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31" w:rsidRPr="00FA5431" w:rsidRDefault="00FA5431" w:rsidP="008F6BD7">
      <w:pPr>
        <w:spacing w:after="120" w:line="240" w:lineRule="auto"/>
        <w:jc w:val="center"/>
        <w:rPr>
          <w:rFonts w:ascii="Tahoma" w:hAnsi="Tahoma" w:cs="Tahoma"/>
          <w:b/>
          <w:sz w:val="24"/>
          <w:szCs w:val="24"/>
          <w:u w:val="single"/>
        </w:rPr>
      </w:pPr>
      <w:r w:rsidRPr="00FA5431">
        <w:rPr>
          <w:rFonts w:ascii="Tahoma" w:hAnsi="Tahoma" w:cs="Tahoma"/>
          <w:b/>
          <w:sz w:val="24"/>
          <w:szCs w:val="24"/>
          <w:u w:val="single"/>
        </w:rPr>
        <w:t>IN THE SUPERIOR COURT OF JUDICATURE</w:t>
      </w:r>
    </w:p>
    <w:p w:rsidR="00FA5431" w:rsidRPr="00FA5431" w:rsidRDefault="00FA5431" w:rsidP="008F6BD7">
      <w:pPr>
        <w:spacing w:after="120" w:line="240" w:lineRule="auto"/>
        <w:jc w:val="center"/>
        <w:rPr>
          <w:rFonts w:ascii="Tahoma" w:hAnsi="Tahoma" w:cs="Tahoma"/>
          <w:b/>
          <w:sz w:val="24"/>
          <w:szCs w:val="24"/>
          <w:u w:val="single"/>
        </w:rPr>
      </w:pPr>
      <w:r w:rsidRPr="00FA5431">
        <w:rPr>
          <w:rFonts w:ascii="Tahoma" w:hAnsi="Tahoma" w:cs="Tahoma"/>
          <w:b/>
          <w:sz w:val="24"/>
          <w:szCs w:val="24"/>
          <w:u w:val="single"/>
        </w:rPr>
        <w:t>IN THE SUPREME COURT</w:t>
      </w:r>
    </w:p>
    <w:p w:rsidR="00FA5431" w:rsidRPr="00FA5431" w:rsidRDefault="00FA5431" w:rsidP="008F6BD7">
      <w:pPr>
        <w:spacing w:after="120" w:line="240" w:lineRule="auto"/>
        <w:jc w:val="center"/>
        <w:rPr>
          <w:rFonts w:ascii="Tahoma" w:hAnsi="Tahoma" w:cs="Tahoma"/>
          <w:b/>
          <w:sz w:val="24"/>
          <w:szCs w:val="24"/>
          <w:u w:val="single"/>
        </w:rPr>
      </w:pPr>
      <w:r w:rsidRPr="00FA5431">
        <w:rPr>
          <w:rFonts w:ascii="Tahoma" w:hAnsi="Tahoma" w:cs="Tahoma"/>
          <w:b/>
          <w:sz w:val="24"/>
          <w:szCs w:val="24"/>
          <w:u w:val="single"/>
        </w:rPr>
        <w:t>ACCRA – A.D. 2018</w:t>
      </w:r>
    </w:p>
    <w:p w:rsidR="00FA5431" w:rsidRPr="00FA5431" w:rsidRDefault="00FA5431" w:rsidP="00FA5431">
      <w:pPr>
        <w:tabs>
          <w:tab w:val="left" w:pos="8220"/>
        </w:tabs>
        <w:spacing w:line="360" w:lineRule="auto"/>
        <w:jc w:val="both"/>
        <w:rPr>
          <w:rFonts w:ascii="Tahoma" w:hAnsi="Tahoma" w:cs="Tahoma"/>
          <w:sz w:val="24"/>
          <w:szCs w:val="24"/>
        </w:rPr>
      </w:pPr>
      <w:r w:rsidRPr="00FA5431">
        <w:rPr>
          <w:rFonts w:ascii="Tahoma" w:hAnsi="Tahoma" w:cs="Tahoma"/>
          <w:sz w:val="24"/>
          <w:szCs w:val="24"/>
        </w:rPr>
        <w:tab/>
      </w:r>
    </w:p>
    <w:p w:rsidR="00FA5431" w:rsidRPr="00FA5431" w:rsidRDefault="00FA5431" w:rsidP="00FA5431">
      <w:pPr>
        <w:spacing w:after="120"/>
        <w:jc w:val="both"/>
        <w:rPr>
          <w:rFonts w:ascii="Tahoma" w:hAnsi="Tahoma" w:cs="Tahoma"/>
          <w:b/>
          <w:sz w:val="24"/>
          <w:szCs w:val="24"/>
        </w:rPr>
      </w:pPr>
      <w:r w:rsidRPr="00FA5431">
        <w:rPr>
          <w:rFonts w:ascii="Tahoma" w:hAnsi="Tahoma" w:cs="Tahoma"/>
          <w:sz w:val="24"/>
          <w:szCs w:val="24"/>
        </w:rPr>
        <w:tab/>
      </w:r>
      <w:r w:rsidRPr="00FA5431">
        <w:rPr>
          <w:rFonts w:ascii="Tahoma" w:hAnsi="Tahoma" w:cs="Tahoma"/>
          <w:sz w:val="24"/>
          <w:szCs w:val="24"/>
        </w:rPr>
        <w:tab/>
      </w:r>
      <w:r w:rsidRPr="00FA5431">
        <w:rPr>
          <w:rFonts w:ascii="Tahoma" w:hAnsi="Tahoma" w:cs="Tahoma"/>
          <w:sz w:val="24"/>
          <w:szCs w:val="24"/>
        </w:rPr>
        <w:tab/>
      </w:r>
      <w:r w:rsidRPr="00FA5431">
        <w:rPr>
          <w:rFonts w:ascii="Tahoma" w:hAnsi="Tahoma" w:cs="Tahoma"/>
          <w:b/>
          <w:sz w:val="24"/>
          <w:szCs w:val="24"/>
        </w:rPr>
        <w:t xml:space="preserve">CORAM: </w:t>
      </w:r>
      <w:r w:rsidRPr="00FA5431">
        <w:rPr>
          <w:rFonts w:ascii="Tahoma" w:hAnsi="Tahoma" w:cs="Tahoma"/>
          <w:b/>
          <w:sz w:val="24"/>
          <w:szCs w:val="24"/>
        </w:rPr>
        <w:tab/>
      </w:r>
      <w:r>
        <w:rPr>
          <w:rFonts w:ascii="Tahoma" w:hAnsi="Tahoma" w:cs="Tahoma"/>
          <w:b/>
          <w:sz w:val="24"/>
          <w:szCs w:val="24"/>
        </w:rPr>
        <w:t>AKUFFO</w:t>
      </w:r>
      <w:r w:rsidR="008F6BD7">
        <w:rPr>
          <w:rFonts w:ascii="Tahoma" w:hAnsi="Tahoma" w:cs="Tahoma"/>
          <w:b/>
          <w:sz w:val="24"/>
          <w:szCs w:val="24"/>
        </w:rPr>
        <w:t xml:space="preserve"> (MS)</w:t>
      </w:r>
      <w:r w:rsidRPr="00FA5431">
        <w:rPr>
          <w:rFonts w:ascii="Tahoma" w:hAnsi="Tahoma" w:cs="Tahoma"/>
          <w:b/>
          <w:sz w:val="24"/>
          <w:szCs w:val="24"/>
        </w:rPr>
        <w:t xml:space="preserve">, </w:t>
      </w:r>
      <w:r w:rsidR="008F6BD7">
        <w:rPr>
          <w:rFonts w:ascii="Tahoma" w:hAnsi="Tahoma" w:cs="Tahoma"/>
          <w:b/>
          <w:sz w:val="24"/>
          <w:szCs w:val="24"/>
        </w:rPr>
        <w:t>CJ</w:t>
      </w:r>
      <w:r w:rsidRPr="00FA5431">
        <w:rPr>
          <w:rFonts w:ascii="Tahoma" w:hAnsi="Tahoma" w:cs="Tahoma"/>
          <w:b/>
          <w:sz w:val="24"/>
          <w:szCs w:val="24"/>
        </w:rPr>
        <w:t xml:space="preserve"> (PRESIDING)</w:t>
      </w:r>
    </w:p>
    <w:p w:rsidR="00FA5431" w:rsidRPr="00FA5431" w:rsidRDefault="00FA5431" w:rsidP="00FA5431">
      <w:pPr>
        <w:spacing w:after="120"/>
        <w:jc w:val="both"/>
        <w:rPr>
          <w:rFonts w:ascii="Tahoma" w:hAnsi="Tahoma" w:cs="Tahoma"/>
          <w:b/>
          <w:sz w:val="24"/>
          <w:szCs w:val="24"/>
        </w:rPr>
      </w:pP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008F6BD7">
        <w:rPr>
          <w:rFonts w:ascii="Tahoma" w:hAnsi="Tahoma" w:cs="Tahoma"/>
          <w:b/>
          <w:sz w:val="24"/>
          <w:szCs w:val="24"/>
        </w:rPr>
        <w:t>ANSAH</w:t>
      </w:r>
      <w:r w:rsidRPr="00FA5431">
        <w:rPr>
          <w:rFonts w:ascii="Tahoma" w:hAnsi="Tahoma" w:cs="Tahoma"/>
          <w:b/>
          <w:sz w:val="24"/>
          <w:szCs w:val="24"/>
        </w:rPr>
        <w:t>, JSC</w:t>
      </w:r>
    </w:p>
    <w:p w:rsidR="00FA5431" w:rsidRPr="00FA5431" w:rsidRDefault="008F6BD7" w:rsidP="00FA5431">
      <w:pPr>
        <w:spacing w:after="120"/>
        <w:ind w:left="2880" w:firstLine="720"/>
        <w:jc w:val="both"/>
        <w:rPr>
          <w:rFonts w:ascii="Tahoma" w:hAnsi="Tahoma" w:cs="Tahoma"/>
          <w:b/>
          <w:sz w:val="24"/>
          <w:szCs w:val="24"/>
        </w:rPr>
      </w:pPr>
      <w:r>
        <w:rPr>
          <w:rFonts w:ascii="Tahoma" w:hAnsi="Tahoma" w:cs="Tahoma"/>
          <w:b/>
          <w:sz w:val="24"/>
          <w:szCs w:val="24"/>
        </w:rPr>
        <w:t>ADINYIRA (MRS)</w:t>
      </w:r>
      <w:r w:rsidR="00FA5431" w:rsidRPr="00FA5431">
        <w:rPr>
          <w:rFonts w:ascii="Tahoma" w:hAnsi="Tahoma" w:cs="Tahoma"/>
          <w:b/>
          <w:sz w:val="24"/>
          <w:szCs w:val="24"/>
        </w:rPr>
        <w:t>, JSC</w:t>
      </w:r>
    </w:p>
    <w:p w:rsidR="00FA5431" w:rsidRPr="00FA5431" w:rsidRDefault="00FA5431" w:rsidP="00FA5431">
      <w:pPr>
        <w:spacing w:after="120"/>
        <w:jc w:val="both"/>
        <w:rPr>
          <w:rFonts w:ascii="Tahoma" w:hAnsi="Tahoma" w:cs="Tahoma"/>
          <w:b/>
          <w:sz w:val="24"/>
          <w:szCs w:val="24"/>
        </w:rPr>
      </w:pP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t>YEBOAH, JSC</w:t>
      </w:r>
    </w:p>
    <w:p w:rsidR="00FA5431" w:rsidRPr="00FA5431" w:rsidRDefault="00FA5431" w:rsidP="00FA5431">
      <w:pPr>
        <w:spacing w:after="120"/>
        <w:jc w:val="both"/>
        <w:rPr>
          <w:rFonts w:ascii="Tahoma" w:hAnsi="Tahoma" w:cs="Tahoma"/>
          <w:b/>
          <w:sz w:val="24"/>
          <w:szCs w:val="24"/>
        </w:rPr>
      </w:pP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Pr="00FA5431">
        <w:rPr>
          <w:rFonts w:ascii="Tahoma" w:hAnsi="Tahoma" w:cs="Tahoma"/>
          <w:b/>
          <w:sz w:val="24"/>
          <w:szCs w:val="24"/>
        </w:rPr>
        <w:tab/>
      </w:r>
      <w:r w:rsidR="008F6BD7">
        <w:rPr>
          <w:rFonts w:ascii="Tahoma" w:hAnsi="Tahoma" w:cs="Tahoma"/>
          <w:b/>
          <w:sz w:val="24"/>
          <w:szCs w:val="24"/>
        </w:rPr>
        <w:t>BAFF</w:t>
      </w:r>
      <w:r w:rsidR="002F779C">
        <w:rPr>
          <w:rFonts w:ascii="Tahoma" w:hAnsi="Tahoma" w:cs="Tahoma"/>
          <w:b/>
          <w:sz w:val="24"/>
          <w:szCs w:val="24"/>
        </w:rPr>
        <w:t>O</w:t>
      </w:r>
      <w:r w:rsidR="008F6BD7">
        <w:rPr>
          <w:rFonts w:ascii="Tahoma" w:hAnsi="Tahoma" w:cs="Tahoma"/>
          <w:b/>
          <w:sz w:val="24"/>
          <w:szCs w:val="24"/>
        </w:rPr>
        <w:t>E-BONNIE</w:t>
      </w:r>
      <w:r w:rsidRPr="00FA5431">
        <w:rPr>
          <w:rFonts w:ascii="Tahoma" w:hAnsi="Tahoma" w:cs="Tahoma"/>
          <w:b/>
          <w:sz w:val="24"/>
          <w:szCs w:val="24"/>
        </w:rPr>
        <w:t xml:space="preserve">, JSC </w:t>
      </w:r>
    </w:p>
    <w:p w:rsidR="00FA5431" w:rsidRPr="00FA5431" w:rsidRDefault="00FA5431" w:rsidP="00FA5431">
      <w:pPr>
        <w:spacing w:after="0"/>
        <w:ind w:left="5040" w:firstLine="720"/>
        <w:jc w:val="both"/>
        <w:rPr>
          <w:rFonts w:ascii="Tahoma" w:hAnsi="Tahoma" w:cs="Tahoma"/>
          <w:b/>
          <w:sz w:val="24"/>
          <w:szCs w:val="24"/>
        </w:rPr>
      </w:pPr>
      <w:proofErr w:type="gramStart"/>
      <w:r w:rsidRPr="00FA5431">
        <w:rPr>
          <w:rFonts w:ascii="Tahoma" w:hAnsi="Tahoma" w:cs="Tahoma"/>
          <w:b/>
          <w:sz w:val="24"/>
          <w:szCs w:val="24"/>
          <w:u w:val="single"/>
        </w:rPr>
        <w:t>C</w:t>
      </w:r>
      <w:r>
        <w:rPr>
          <w:rFonts w:ascii="Tahoma" w:hAnsi="Tahoma" w:cs="Tahoma"/>
          <w:b/>
          <w:sz w:val="24"/>
          <w:szCs w:val="24"/>
          <w:u w:val="single"/>
        </w:rPr>
        <w:t>IVIL</w:t>
      </w:r>
      <w:r w:rsidRPr="00FA5431">
        <w:rPr>
          <w:rFonts w:ascii="Tahoma" w:hAnsi="Tahoma" w:cs="Tahoma"/>
          <w:b/>
          <w:sz w:val="24"/>
          <w:szCs w:val="24"/>
          <w:u w:val="single"/>
        </w:rPr>
        <w:t xml:space="preserve">  APPEAL</w:t>
      </w:r>
      <w:proofErr w:type="gramEnd"/>
    </w:p>
    <w:p w:rsidR="00FA5431" w:rsidRPr="00FA5431" w:rsidRDefault="00FA5431" w:rsidP="00FA5431">
      <w:pPr>
        <w:spacing w:after="0" w:line="240" w:lineRule="auto"/>
        <w:ind w:left="5040" w:firstLine="720"/>
        <w:jc w:val="both"/>
        <w:rPr>
          <w:rFonts w:ascii="Tahoma" w:hAnsi="Tahoma" w:cs="Tahoma"/>
          <w:b/>
          <w:sz w:val="24"/>
          <w:szCs w:val="24"/>
          <w:u w:val="single"/>
        </w:rPr>
      </w:pPr>
      <w:r w:rsidRPr="00FA5431">
        <w:rPr>
          <w:rFonts w:ascii="Tahoma" w:hAnsi="Tahoma" w:cs="Tahoma"/>
          <w:b/>
          <w:sz w:val="24"/>
          <w:szCs w:val="24"/>
          <w:u w:val="single"/>
        </w:rPr>
        <w:t>NO. J</w:t>
      </w:r>
      <w:r>
        <w:rPr>
          <w:rFonts w:ascii="Tahoma" w:hAnsi="Tahoma" w:cs="Tahoma"/>
          <w:b/>
          <w:sz w:val="24"/>
          <w:szCs w:val="24"/>
          <w:u w:val="single"/>
        </w:rPr>
        <w:t>4</w:t>
      </w:r>
      <w:r w:rsidRPr="00FA5431">
        <w:rPr>
          <w:rFonts w:ascii="Tahoma" w:hAnsi="Tahoma" w:cs="Tahoma"/>
          <w:b/>
          <w:sz w:val="24"/>
          <w:szCs w:val="24"/>
          <w:u w:val="single"/>
        </w:rPr>
        <w:t>/</w:t>
      </w:r>
      <w:r>
        <w:rPr>
          <w:rFonts w:ascii="Tahoma" w:hAnsi="Tahoma" w:cs="Tahoma"/>
          <w:b/>
          <w:sz w:val="24"/>
          <w:szCs w:val="24"/>
          <w:u w:val="single"/>
        </w:rPr>
        <w:t>58</w:t>
      </w:r>
      <w:r w:rsidRPr="00FA5431">
        <w:rPr>
          <w:rFonts w:ascii="Tahoma" w:hAnsi="Tahoma" w:cs="Tahoma"/>
          <w:b/>
          <w:sz w:val="24"/>
          <w:szCs w:val="24"/>
          <w:u w:val="single"/>
        </w:rPr>
        <w:t>/2017</w:t>
      </w:r>
    </w:p>
    <w:p w:rsidR="00FA5431" w:rsidRPr="00FA5431" w:rsidRDefault="00FA5431" w:rsidP="00FA5431">
      <w:pPr>
        <w:spacing w:after="120" w:line="240" w:lineRule="auto"/>
        <w:ind w:left="5040" w:firstLine="720"/>
        <w:jc w:val="both"/>
        <w:rPr>
          <w:rFonts w:ascii="Tahoma" w:hAnsi="Tahoma" w:cs="Tahoma"/>
          <w:b/>
          <w:sz w:val="24"/>
          <w:szCs w:val="24"/>
          <w:u w:val="single"/>
        </w:rPr>
      </w:pPr>
    </w:p>
    <w:p w:rsidR="00FA5431" w:rsidRPr="00FA5431" w:rsidRDefault="00FA5431" w:rsidP="00FA5431">
      <w:pPr>
        <w:spacing w:line="360" w:lineRule="auto"/>
        <w:ind w:left="5760"/>
        <w:jc w:val="both"/>
        <w:rPr>
          <w:rFonts w:ascii="Tahoma" w:hAnsi="Tahoma" w:cs="Tahoma"/>
          <w:b/>
          <w:sz w:val="24"/>
          <w:szCs w:val="24"/>
          <w:u w:val="single"/>
        </w:rPr>
      </w:pPr>
      <w:r w:rsidRPr="00FA5431">
        <w:rPr>
          <w:rFonts w:ascii="Tahoma" w:hAnsi="Tahoma" w:cs="Tahoma"/>
          <w:b/>
          <w:sz w:val="24"/>
          <w:szCs w:val="24"/>
          <w:u w:val="single"/>
        </w:rPr>
        <w:t>23</w:t>
      </w:r>
      <w:r w:rsidRPr="00FA5431">
        <w:rPr>
          <w:rFonts w:ascii="Tahoma" w:hAnsi="Tahoma" w:cs="Tahoma"/>
          <w:b/>
          <w:sz w:val="24"/>
          <w:szCs w:val="24"/>
          <w:u w:val="single"/>
          <w:vertAlign w:val="superscript"/>
        </w:rPr>
        <w:t>RD</w:t>
      </w:r>
      <w:r w:rsidRPr="00FA5431">
        <w:rPr>
          <w:rFonts w:ascii="Tahoma" w:hAnsi="Tahoma" w:cs="Tahoma"/>
          <w:b/>
          <w:sz w:val="24"/>
          <w:szCs w:val="24"/>
          <w:u w:val="single"/>
        </w:rPr>
        <w:t xml:space="preserve"> </w:t>
      </w:r>
      <w:proofErr w:type="gramStart"/>
      <w:r w:rsidRPr="00FA5431">
        <w:rPr>
          <w:rFonts w:ascii="Tahoma" w:hAnsi="Tahoma" w:cs="Tahoma"/>
          <w:b/>
          <w:sz w:val="24"/>
          <w:szCs w:val="24"/>
          <w:u w:val="single"/>
        </w:rPr>
        <w:t>MAY,</w:t>
      </w:r>
      <w:proofErr w:type="gramEnd"/>
      <w:r w:rsidRPr="00FA5431">
        <w:rPr>
          <w:rFonts w:ascii="Tahoma" w:hAnsi="Tahoma" w:cs="Tahoma"/>
          <w:b/>
          <w:sz w:val="24"/>
          <w:szCs w:val="24"/>
          <w:u w:val="single"/>
        </w:rPr>
        <w:t xml:space="preserve"> 2018</w:t>
      </w:r>
      <w:r w:rsidRPr="00FA5431">
        <w:rPr>
          <w:rFonts w:ascii="Tahoma" w:hAnsi="Tahoma" w:cs="Tahoma"/>
          <w:b/>
          <w:sz w:val="24"/>
          <w:szCs w:val="24"/>
        </w:rPr>
        <w:tab/>
      </w:r>
      <w:r w:rsidRPr="00FA5431">
        <w:rPr>
          <w:rFonts w:ascii="Tahoma" w:hAnsi="Tahoma" w:cs="Tahoma"/>
          <w:sz w:val="24"/>
          <w:szCs w:val="24"/>
        </w:rPr>
        <w:tab/>
      </w:r>
    </w:p>
    <w:p w:rsidR="0013771E" w:rsidRPr="00FA5431" w:rsidRDefault="008F6BD7" w:rsidP="00FA5431">
      <w:pPr>
        <w:spacing w:line="240" w:lineRule="auto"/>
        <w:jc w:val="both"/>
        <w:rPr>
          <w:rFonts w:ascii="Tahoma" w:hAnsi="Tahoma" w:cs="Tahoma"/>
          <w:sz w:val="24"/>
          <w:szCs w:val="24"/>
        </w:rPr>
      </w:pPr>
      <w:r w:rsidRPr="00FA5431">
        <w:rPr>
          <w:rFonts w:ascii="Tahoma" w:hAnsi="Tahoma" w:cs="Tahoma"/>
          <w:sz w:val="24"/>
          <w:szCs w:val="24"/>
        </w:rPr>
        <w:t xml:space="preserve">1. SODZEDO AKUTEYE                                      </w:t>
      </w:r>
    </w:p>
    <w:p w:rsidR="0013771E" w:rsidRPr="00FA5431" w:rsidRDefault="008F6BD7" w:rsidP="00FA5431">
      <w:pPr>
        <w:spacing w:line="240" w:lineRule="auto"/>
        <w:jc w:val="both"/>
        <w:rPr>
          <w:rFonts w:ascii="Tahoma" w:hAnsi="Tahoma" w:cs="Tahoma"/>
          <w:sz w:val="24"/>
          <w:szCs w:val="24"/>
        </w:rPr>
      </w:pPr>
      <w:r w:rsidRPr="00FA5431">
        <w:rPr>
          <w:rFonts w:ascii="Tahoma" w:hAnsi="Tahoma" w:cs="Tahoma"/>
          <w:sz w:val="24"/>
          <w:szCs w:val="24"/>
        </w:rPr>
        <w:t xml:space="preserve">2. AGNES AKUTEYE       </w:t>
      </w:r>
      <w:r w:rsidRPr="00FA5431">
        <w:rPr>
          <w:rFonts w:ascii="Tahoma" w:hAnsi="Tahoma" w:cs="Tahoma"/>
          <w:sz w:val="24"/>
          <w:szCs w:val="24"/>
        </w:rPr>
        <w:tab/>
      </w:r>
      <w:r w:rsidRPr="00FA5431">
        <w:rPr>
          <w:rFonts w:ascii="Tahoma" w:hAnsi="Tahoma" w:cs="Tahoma"/>
          <w:sz w:val="24"/>
          <w:szCs w:val="24"/>
        </w:rPr>
        <w:tab/>
      </w:r>
      <w:r w:rsidRPr="00FA5431">
        <w:rPr>
          <w:rFonts w:ascii="Tahoma" w:hAnsi="Tahoma" w:cs="Tahoma"/>
          <w:sz w:val="24"/>
          <w:szCs w:val="24"/>
        </w:rPr>
        <w:tab/>
        <w:t xml:space="preserve">  </w:t>
      </w:r>
      <w:r w:rsidRPr="00FA5431">
        <w:rPr>
          <w:rFonts w:ascii="Tahoma" w:hAnsi="Tahoma" w:cs="Tahoma"/>
          <w:sz w:val="24"/>
          <w:szCs w:val="24"/>
        </w:rPr>
        <w:tab/>
      </w:r>
    </w:p>
    <w:p w:rsidR="0013771E" w:rsidRPr="00FA5431" w:rsidRDefault="008F6BD7" w:rsidP="00FA5431">
      <w:pPr>
        <w:spacing w:line="240" w:lineRule="auto"/>
        <w:jc w:val="both"/>
        <w:rPr>
          <w:rFonts w:ascii="Tahoma" w:hAnsi="Tahoma" w:cs="Tahoma"/>
          <w:sz w:val="24"/>
          <w:szCs w:val="24"/>
        </w:rPr>
      </w:pPr>
      <w:r w:rsidRPr="00FA5431">
        <w:rPr>
          <w:rFonts w:ascii="Tahoma" w:hAnsi="Tahoma" w:cs="Tahoma"/>
          <w:sz w:val="24"/>
          <w:szCs w:val="24"/>
        </w:rPr>
        <w:t>3. AFI AKUTEYE</w:t>
      </w:r>
      <w:r w:rsidR="002A2525">
        <w:rPr>
          <w:rFonts w:ascii="Tahoma" w:hAnsi="Tahoma" w:cs="Tahoma"/>
          <w:sz w:val="24"/>
          <w:szCs w:val="24"/>
        </w:rPr>
        <w:t xml:space="preserve">                  </w:t>
      </w:r>
      <w:r w:rsidR="008E4227">
        <w:rPr>
          <w:rFonts w:ascii="Tahoma" w:hAnsi="Tahoma" w:cs="Tahoma"/>
          <w:sz w:val="24"/>
          <w:szCs w:val="24"/>
        </w:rPr>
        <w:t xml:space="preserve">  </w:t>
      </w:r>
      <w:r w:rsidR="002A2525">
        <w:rPr>
          <w:rFonts w:ascii="Tahoma" w:hAnsi="Tahoma" w:cs="Tahoma"/>
          <w:sz w:val="24"/>
          <w:szCs w:val="24"/>
        </w:rPr>
        <w:t xml:space="preserve"> ………          </w:t>
      </w:r>
      <w:r w:rsidR="002A2525" w:rsidRPr="00FA5431">
        <w:rPr>
          <w:rFonts w:ascii="Tahoma" w:hAnsi="Tahoma" w:cs="Tahoma"/>
          <w:sz w:val="24"/>
          <w:szCs w:val="24"/>
        </w:rPr>
        <w:t>PLAINTIFFS/RESPONDENTS/APPELLANTS</w:t>
      </w:r>
    </w:p>
    <w:p w:rsidR="002A2525" w:rsidRDefault="008F6BD7" w:rsidP="002A2525">
      <w:pPr>
        <w:spacing w:after="120" w:line="240" w:lineRule="auto"/>
        <w:jc w:val="both"/>
        <w:rPr>
          <w:rFonts w:ascii="Tahoma" w:hAnsi="Tahoma" w:cs="Tahoma"/>
          <w:sz w:val="24"/>
          <w:szCs w:val="24"/>
        </w:rPr>
      </w:pPr>
      <w:r w:rsidRPr="00FA5431">
        <w:rPr>
          <w:rFonts w:ascii="Tahoma" w:hAnsi="Tahoma" w:cs="Tahoma"/>
          <w:sz w:val="24"/>
          <w:szCs w:val="24"/>
        </w:rPr>
        <w:t xml:space="preserve">    </w:t>
      </w:r>
    </w:p>
    <w:p w:rsidR="0013771E" w:rsidRDefault="008F6BD7" w:rsidP="00FA5431">
      <w:pPr>
        <w:spacing w:line="240" w:lineRule="auto"/>
        <w:jc w:val="both"/>
        <w:rPr>
          <w:rFonts w:ascii="Tahoma" w:hAnsi="Tahoma" w:cs="Tahoma"/>
          <w:sz w:val="24"/>
          <w:szCs w:val="24"/>
        </w:rPr>
      </w:pPr>
      <w:r w:rsidRPr="00FA5431">
        <w:rPr>
          <w:rFonts w:ascii="Tahoma" w:hAnsi="Tahoma" w:cs="Tahoma"/>
          <w:sz w:val="24"/>
          <w:szCs w:val="24"/>
        </w:rPr>
        <w:t xml:space="preserve"> V</w:t>
      </w:r>
      <w:r>
        <w:rPr>
          <w:rFonts w:ascii="Tahoma" w:hAnsi="Tahoma" w:cs="Tahoma"/>
          <w:sz w:val="24"/>
          <w:szCs w:val="24"/>
        </w:rPr>
        <w:t>RS</w:t>
      </w:r>
    </w:p>
    <w:p w:rsidR="002A2525" w:rsidRPr="00FA5431" w:rsidRDefault="002A2525" w:rsidP="002A2525">
      <w:pPr>
        <w:spacing w:after="120" w:line="240" w:lineRule="auto"/>
        <w:jc w:val="both"/>
        <w:rPr>
          <w:rFonts w:ascii="Tahoma" w:hAnsi="Tahoma" w:cs="Tahoma"/>
          <w:sz w:val="24"/>
          <w:szCs w:val="24"/>
        </w:rPr>
      </w:pPr>
    </w:p>
    <w:p w:rsidR="0013771E" w:rsidRPr="00FA5431" w:rsidRDefault="008F6BD7" w:rsidP="00FA5431">
      <w:pPr>
        <w:spacing w:line="240" w:lineRule="auto"/>
        <w:jc w:val="both"/>
        <w:rPr>
          <w:rFonts w:ascii="Tahoma" w:hAnsi="Tahoma" w:cs="Tahoma"/>
          <w:sz w:val="24"/>
          <w:szCs w:val="24"/>
        </w:rPr>
      </w:pPr>
      <w:r w:rsidRPr="00FA5431">
        <w:rPr>
          <w:rFonts w:ascii="Tahoma" w:hAnsi="Tahoma" w:cs="Tahoma"/>
          <w:sz w:val="24"/>
          <w:szCs w:val="24"/>
        </w:rPr>
        <w:t>1. ADJOA NYAKOAH</w:t>
      </w:r>
      <w:r w:rsidR="008E4227">
        <w:rPr>
          <w:rFonts w:ascii="Tahoma" w:hAnsi="Tahoma" w:cs="Tahoma"/>
          <w:sz w:val="24"/>
          <w:szCs w:val="24"/>
        </w:rPr>
        <w:t xml:space="preserve">                ………        1</w:t>
      </w:r>
      <w:r w:rsidR="008E4227" w:rsidRPr="008E4227">
        <w:rPr>
          <w:rFonts w:ascii="Tahoma" w:hAnsi="Tahoma" w:cs="Tahoma"/>
          <w:sz w:val="24"/>
          <w:szCs w:val="24"/>
          <w:vertAlign w:val="superscript"/>
        </w:rPr>
        <w:t>ST</w:t>
      </w:r>
      <w:r w:rsidR="008E4227">
        <w:rPr>
          <w:rFonts w:ascii="Tahoma" w:hAnsi="Tahoma" w:cs="Tahoma"/>
          <w:sz w:val="24"/>
          <w:szCs w:val="24"/>
        </w:rPr>
        <w:t xml:space="preserve"> </w:t>
      </w:r>
      <w:r w:rsidR="008E4227" w:rsidRPr="00FA5431">
        <w:rPr>
          <w:rFonts w:ascii="Tahoma" w:hAnsi="Tahoma" w:cs="Tahoma"/>
          <w:sz w:val="24"/>
          <w:szCs w:val="24"/>
        </w:rPr>
        <w:t>DEFENDANT/APPELLANT/RESPONDENT</w:t>
      </w:r>
    </w:p>
    <w:p w:rsidR="008F6BD7" w:rsidRDefault="008F6BD7" w:rsidP="00FA5431">
      <w:pPr>
        <w:spacing w:line="240" w:lineRule="auto"/>
        <w:jc w:val="both"/>
        <w:rPr>
          <w:rFonts w:ascii="Tahoma" w:hAnsi="Tahoma" w:cs="Tahoma"/>
          <w:sz w:val="24"/>
          <w:szCs w:val="24"/>
        </w:rPr>
      </w:pPr>
      <w:r w:rsidRPr="00FA5431">
        <w:rPr>
          <w:rFonts w:ascii="Tahoma" w:hAnsi="Tahoma" w:cs="Tahoma"/>
          <w:sz w:val="24"/>
          <w:szCs w:val="24"/>
        </w:rPr>
        <w:t xml:space="preserve">2. TETTEH AKUTEYE    </w:t>
      </w:r>
      <w:r w:rsidRPr="00FA5431">
        <w:rPr>
          <w:rFonts w:ascii="Tahoma" w:hAnsi="Tahoma" w:cs="Tahoma"/>
          <w:sz w:val="24"/>
          <w:szCs w:val="24"/>
        </w:rPr>
        <w:tab/>
      </w:r>
      <w:r w:rsidR="008E4227">
        <w:rPr>
          <w:rFonts w:ascii="Tahoma" w:hAnsi="Tahoma" w:cs="Tahoma"/>
          <w:sz w:val="24"/>
          <w:szCs w:val="24"/>
        </w:rPr>
        <w:t>)</w:t>
      </w:r>
      <w:r w:rsidRPr="00FA5431">
        <w:rPr>
          <w:rFonts w:ascii="Tahoma" w:hAnsi="Tahoma" w:cs="Tahoma"/>
          <w:sz w:val="24"/>
          <w:szCs w:val="24"/>
        </w:rPr>
        <w:tab/>
      </w:r>
      <w:r w:rsidRPr="00FA5431">
        <w:rPr>
          <w:rFonts w:ascii="Tahoma" w:hAnsi="Tahoma" w:cs="Tahoma"/>
          <w:sz w:val="24"/>
          <w:szCs w:val="24"/>
        </w:rPr>
        <w:tab/>
      </w:r>
      <w:r w:rsidRPr="00FA5431">
        <w:rPr>
          <w:rFonts w:ascii="Tahoma" w:hAnsi="Tahoma" w:cs="Tahoma"/>
          <w:sz w:val="24"/>
          <w:szCs w:val="24"/>
        </w:rPr>
        <w:tab/>
      </w:r>
    </w:p>
    <w:p w:rsidR="002A2525" w:rsidRDefault="008F6BD7" w:rsidP="002A2525">
      <w:pPr>
        <w:spacing w:line="240" w:lineRule="auto"/>
        <w:jc w:val="both"/>
        <w:rPr>
          <w:rFonts w:ascii="Tahoma" w:hAnsi="Tahoma" w:cs="Tahoma"/>
          <w:sz w:val="24"/>
          <w:szCs w:val="24"/>
        </w:rPr>
      </w:pPr>
      <w:r w:rsidRPr="00FA5431">
        <w:rPr>
          <w:rFonts w:ascii="Tahoma" w:hAnsi="Tahoma" w:cs="Tahoma"/>
          <w:sz w:val="24"/>
          <w:szCs w:val="24"/>
        </w:rPr>
        <w:t>3. EBENEZER AKUTEYE</w:t>
      </w:r>
      <w:r w:rsidR="002A2525">
        <w:rPr>
          <w:rFonts w:ascii="Tahoma" w:hAnsi="Tahoma" w:cs="Tahoma"/>
          <w:sz w:val="24"/>
          <w:szCs w:val="24"/>
        </w:rPr>
        <w:t xml:space="preserve">   </w:t>
      </w:r>
      <w:proofErr w:type="gramStart"/>
      <w:r w:rsidR="002A2525">
        <w:rPr>
          <w:rFonts w:ascii="Tahoma" w:hAnsi="Tahoma" w:cs="Tahoma"/>
          <w:sz w:val="24"/>
          <w:szCs w:val="24"/>
        </w:rPr>
        <w:t xml:space="preserve">  </w:t>
      </w:r>
      <w:r w:rsidR="008E4227">
        <w:rPr>
          <w:rFonts w:ascii="Tahoma" w:hAnsi="Tahoma" w:cs="Tahoma"/>
          <w:sz w:val="24"/>
          <w:szCs w:val="24"/>
        </w:rPr>
        <w:t>)</w:t>
      </w:r>
      <w:proofErr w:type="gramEnd"/>
      <w:r w:rsidR="002A2525">
        <w:rPr>
          <w:rFonts w:ascii="Tahoma" w:hAnsi="Tahoma" w:cs="Tahoma"/>
          <w:sz w:val="24"/>
          <w:szCs w:val="24"/>
        </w:rPr>
        <w:t xml:space="preserve">     ………        </w:t>
      </w:r>
      <w:r w:rsidR="002A2525" w:rsidRPr="00FA5431">
        <w:rPr>
          <w:rFonts w:ascii="Tahoma" w:hAnsi="Tahoma" w:cs="Tahoma"/>
          <w:sz w:val="24"/>
          <w:szCs w:val="24"/>
        </w:rPr>
        <w:t>DEFENDANTS</w:t>
      </w:r>
    </w:p>
    <w:p w:rsidR="002A2525" w:rsidRDefault="002A2525" w:rsidP="002A2525">
      <w:pPr>
        <w:pBdr>
          <w:top w:val="single" w:sz="12" w:space="1" w:color="auto"/>
          <w:bottom w:val="single" w:sz="12" w:space="1" w:color="auto"/>
        </w:pBdr>
        <w:spacing w:line="240" w:lineRule="auto"/>
        <w:jc w:val="center"/>
        <w:rPr>
          <w:rFonts w:ascii="Tahoma" w:hAnsi="Tahoma" w:cs="Tahoma"/>
          <w:b/>
          <w:sz w:val="28"/>
          <w:szCs w:val="28"/>
        </w:rPr>
      </w:pPr>
    </w:p>
    <w:p w:rsidR="00C57BAE" w:rsidRDefault="002A2525" w:rsidP="002A2525">
      <w:pPr>
        <w:pBdr>
          <w:top w:val="single" w:sz="12" w:space="1" w:color="auto"/>
          <w:bottom w:val="single" w:sz="12" w:space="1" w:color="auto"/>
        </w:pBdr>
        <w:spacing w:line="240" w:lineRule="auto"/>
        <w:jc w:val="center"/>
        <w:rPr>
          <w:rFonts w:ascii="Tahoma" w:hAnsi="Tahoma" w:cs="Tahoma"/>
          <w:b/>
          <w:sz w:val="28"/>
          <w:szCs w:val="28"/>
        </w:rPr>
      </w:pPr>
      <w:r w:rsidRPr="002A2525">
        <w:rPr>
          <w:rFonts w:ascii="Tahoma" w:hAnsi="Tahoma" w:cs="Tahoma"/>
          <w:b/>
          <w:sz w:val="28"/>
          <w:szCs w:val="28"/>
        </w:rPr>
        <w:t>JUDGMENT</w:t>
      </w:r>
    </w:p>
    <w:p w:rsidR="00C57BAE" w:rsidRPr="002A2525" w:rsidRDefault="002A2525" w:rsidP="00FA5431">
      <w:pPr>
        <w:spacing w:line="240" w:lineRule="auto"/>
        <w:jc w:val="both"/>
        <w:rPr>
          <w:rFonts w:ascii="Tahoma" w:hAnsi="Tahoma" w:cs="Tahoma"/>
          <w:b/>
          <w:sz w:val="24"/>
          <w:szCs w:val="24"/>
          <w:u w:val="single"/>
        </w:rPr>
      </w:pPr>
      <w:r w:rsidRPr="002A2525">
        <w:rPr>
          <w:rFonts w:ascii="Tahoma" w:hAnsi="Tahoma" w:cs="Tahoma"/>
          <w:b/>
          <w:sz w:val="24"/>
          <w:szCs w:val="24"/>
          <w:u w:val="single"/>
        </w:rPr>
        <w:t xml:space="preserve">AKUFFO (MS), </w:t>
      </w:r>
      <w:proofErr w:type="gramStart"/>
      <w:r w:rsidRPr="002A2525">
        <w:rPr>
          <w:rFonts w:ascii="Tahoma" w:hAnsi="Tahoma" w:cs="Tahoma"/>
          <w:b/>
          <w:sz w:val="24"/>
          <w:szCs w:val="24"/>
          <w:u w:val="single"/>
        </w:rPr>
        <w:t>CJ:-</w:t>
      </w:r>
      <w:proofErr w:type="gramEnd"/>
    </w:p>
    <w:p w:rsidR="0013771E" w:rsidRPr="00FA5431" w:rsidRDefault="0013771E" w:rsidP="0064037C">
      <w:pPr>
        <w:spacing w:after="0" w:line="360" w:lineRule="auto"/>
        <w:jc w:val="both"/>
        <w:rPr>
          <w:rFonts w:ascii="Tahoma" w:hAnsi="Tahoma" w:cs="Tahoma"/>
          <w:sz w:val="24"/>
          <w:szCs w:val="24"/>
        </w:rPr>
      </w:pPr>
      <w:r w:rsidRPr="00FA5431">
        <w:rPr>
          <w:rFonts w:ascii="Tahoma" w:hAnsi="Tahoma" w:cs="Tahoma"/>
          <w:sz w:val="24"/>
          <w:szCs w:val="24"/>
        </w:rPr>
        <w:t>This is an appeal against the judgment of the Court of Appeal</w:t>
      </w:r>
      <w:r w:rsidR="00E0291B" w:rsidRPr="00FA5431">
        <w:rPr>
          <w:rFonts w:ascii="Tahoma" w:hAnsi="Tahoma" w:cs="Tahoma"/>
          <w:sz w:val="24"/>
          <w:szCs w:val="24"/>
        </w:rPr>
        <w:t>,</w:t>
      </w:r>
      <w:r w:rsidRPr="00FA5431">
        <w:rPr>
          <w:rFonts w:ascii="Tahoma" w:hAnsi="Tahoma" w:cs="Tahoma"/>
          <w:sz w:val="24"/>
          <w:szCs w:val="24"/>
        </w:rPr>
        <w:t xml:space="preserve"> delivered on 19</w:t>
      </w:r>
      <w:r w:rsidRPr="00FA5431">
        <w:rPr>
          <w:rFonts w:ascii="Tahoma" w:hAnsi="Tahoma" w:cs="Tahoma"/>
          <w:sz w:val="24"/>
          <w:szCs w:val="24"/>
          <w:vertAlign w:val="superscript"/>
        </w:rPr>
        <w:t>th</w:t>
      </w:r>
      <w:r w:rsidR="008776FA" w:rsidRPr="00FA5431">
        <w:rPr>
          <w:rFonts w:ascii="Tahoma" w:hAnsi="Tahoma" w:cs="Tahoma"/>
          <w:sz w:val="24"/>
          <w:szCs w:val="24"/>
        </w:rPr>
        <w:t xml:space="preserve"> day of </w:t>
      </w:r>
      <w:proofErr w:type="gramStart"/>
      <w:r w:rsidR="00E0291B" w:rsidRPr="00FA5431">
        <w:rPr>
          <w:rFonts w:ascii="Tahoma" w:hAnsi="Tahoma" w:cs="Tahoma"/>
          <w:sz w:val="24"/>
          <w:szCs w:val="24"/>
        </w:rPr>
        <w:t>November,</w:t>
      </w:r>
      <w:proofErr w:type="gramEnd"/>
      <w:r w:rsidR="00E0291B" w:rsidRPr="00FA5431">
        <w:rPr>
          <w:rFonts w:ascii="Tahoma" w:hAnsi="Tahoma" w:cs="Tahoma"/>
          <w:sz w:val="24"/>
          <w:szCs w:val="24"/>
        </w:rPr>
        <w:t xml:space="preserve"> 2015, setting aside the judgment of the High Court. </w:t>
      </w:r>
      <w:r w:rsidR="0029114C" w:rsidRPr="00FA5431">
        <w:rPr>
          <w:rFonts w:ascii="Tahoma" w:hAnsi="Tahoma" w:cs="Tahoma"/>
          <w:sz w:val="24"/>
          <w:szCs w:val="24"/>
        </w:rPr>
        <w:t xml:space="preserve">The Plaintiffs/Respondents/Appellants (hereinafter referred to as ‘the Appellants’), and the </w:t>
      </w:r>
      <w:r w:rsidR="0029114C" w:rsidRPr="00FA5431">
        <w:rPr>
          <w:rFonts w:ascii="Tahoma" w:hAnsi="Tahoma" w:cs="Tahoma"/>
          <w:sz w:val="24"/>
          <w:szCs w:val="24"/>
        </w:rPr>
        <w:lastRenderedPageBreak/>
        <w:t>2</w:t>
      </w:r>
      <w:r w:rsidR="0029114C" w:rsidRPr="00FA5431">
        <w:rPr>
          <w:rFonts w:ascii="Tahoma" w:hAnsi="Tahoma" w:cs="Tahoma"/>
          <w:sz w:val="24"/>
          <w:szCs w:val="24"/>
          <w:vertAlign w:val="superscript"/>
        </w:rPr>
        <w:t>nd</w:t>
      </w:r>
      <w:r w:rsidR="008776FA" w:rsidRPr="00FA5431">
        <w:rPr>
          <w:rFonts w:ascii="Tahoma" w:hAnsi="Tahoma" w:cs="Tahoma"/>
          <w:sz w:val="24"/>
          <w:szCs w:val="24"/>
        </w:rPr>
        <w:t xml:space="preserve"> and 3</w:t>
      </w:r>
      <w:r w:rsidR="008776FA" w:rsidRPr="00FA5431">
        <w:rPr>
          <w:rFonts w:ascii="Tahoma" w:hAnsi="Tahoma" w:cs="Tahoma"/>
          <w:sz w:val="24"/>
          <w:szCs w:val="24"/>
          <w:vertAlign w:val="superscript"/>
        </w:rPr>
        <w:t>rd</w:t>
      </w:r>
      <w:r w:rsidR="008776FA" w:rsidRPr="00FA5431">
        <w:rPr>
          <w:rFonts w:ascii="Tahoma" w:hAnsi="Tahoma" w:cs="Tahoma"/>
          <w:sz w:val="24"/>
          <w:szCs w:val="24"/>
        </w:rPr>
        <w:t xml:space="preserve"> </w:t>
      </w:r>
      <w:r w:rsidR="0029114C" w:rsidRPr="00FA5431">
        <w:rPr>
          <w:rFonts w:ascii="Tahoma" w:hAnsi="Tahoma" w:cs="Tahoma"/>
          <w:sz w:val="24"/>
          <w:szCs w:val="24"/>
        </w:rPr>
        <w:t xml:space="preserve"> Defendants/Appellants/Respondents (hereinafter referred to as ‘the 2</w:t>
      </w:r>
      <w:r w:rsidR="0029114C" w:rsidRPr="00FA5431">
        <w:rPr>
          <w:rFonts w:ascii="Tahoma" w:hAnsi="Tahoma" w:cs="Tahoma"/>
          <w:sz w:val="24"/>
          <w:szCs w:val="24"/>
          <w:vertAlign w:val="superscript"/>
        </w:rPr>
        <w:t>nd</w:t>
      </w:r>
      <w:r w:rsidR="0029114C" w:rsidRPr="00FA5431">
        <w:rPr>
          <w:rFonts w:ascii="Tahoma" w:hAnsi="Tahoma" w:cs="Tahoma"/>
          <w:sz w:val="24"/>
          <w:szCs w:val="24"/>
        </w:rPr>
        <w:t xml:space="preserve"> and 3</w:t>
      </w:r>
      <w:r w:rsidR="0029114C" w:rsidRPr="00FA5431">
        <w:rPr>
          <w:rFonts w:ascii="Tahoma" w:hAnsi="Tahoma" w:cs="Tahoma"/>
          <w:sz w:val="24"/>
          <w:szCs w:val="24"/>
          <w:vertAlign w:val="superscript"/>
        </w:rPr>
        <w:t>rd</w:t>
      </w:r>
      <w:r w:rsidR="0029114C" w:rsidRPr="00FA5431">
        <w:rPr>
          <w:rFonts w:ascii="Tahoma" w:hAnsi="Tahoma" w:cs="Tahoma"/>
          <w:sz w:val="24"/>
          <w:szCs w:val="24"/>
        </w:rPr>
        <w:t xml:space="preserve"> Respondents’), are the biological children of one Tsengor Akuteye (deceased), who during his life time, took a lease from the Tema Development Corporation (hereinafter referred to as ‘TDC’) on house number D/11</w:t>
      </w:r>
      <w:r w:rsidR="00C54035" w:rsidRPr="00FA5431">
        <w:rPr>
          <w:rFonts w:ascii="Tahoma" w:hAnsi="Tahoma" w:cs="Tahoma"/>
          <w:sz w:val="24"/>
          <w:szCs w:val="24"/>
        </w:rPr>
        <w:t>,</w:t>
      </w:r>
      <w:r w:rsidR="0029114C" w:rsidRPr="00FA5431">
        <w:rPr>
          <w:rFonts w:ascii="Tahoma" w:hAnsi="Tahoma" w:cs="Tahoma"/>
          <w:sz w:val="24"/>
          <w:szCs w:val="24"/>
        </w:rPr>
        <w:t xml:space="preserve"> Tsinai Agbor Electoral Area, Ashaiman, the subject matter in dispute herein. </w:t>
      </w:r>
      <w:r w:rsidR="00E0291B" w:rsidRPr="00FA5431">
        <w:rPr>
          <w:rFonts w:ascii="Tahoma" w:hAnsi="Tahoma" w:cs="Tahoma"/>
          <w:sz w:val="24"/>
          <w:szCs w:val="24"/>
        </w:rPr>
        <w:t>The 1</w:t>
      </w:r>
      <w:r w:rsidR="00E0291B" w:rsidRPr="00FA5431">
        <w:rPr>
          <w:rFonts w:ascii="Tahoma" w:hAnsi="Tahoma" w:cs="Tahoma"/>
          <w:sz w:val="24"/>
          <w:szCs w:val="24"/>
          <w:vertAlign w:val="superscript"/>
        </w:rPr>
        <w:t>st</w:t>
      </w:r>
      <w:r w:rsidR="00E0291B" w:rsidRPr="00FA5431">
        <w:rPr>
          <w:rFonts w:ascii="Tahoma" w:hAnsi="Tahoma" w:cs="Tahoma"/>
          <w:sz w:val="24"/>
          <w:szCs w:val="24"/>
        </w:rPr>
        <w:t xml:space="preserve"> Defendant/Appellant/Respondent (hereinafter referred to as ‘the 1</w:t>
      </w:r>
      <w:r w:rsidR="00E0291B" w:rsidRPr="00FA5431">
        <w:rPr>
          <w:rFonts w:ascii="Tahoma" w:hAnsi="Tahoma" w:cs="Tahoma"/>
          <w:sz w:val="24"/>
          <w:szCs w:val="24"/>
          <w:vertAlign w:val="superscript"/>
        </w:rPr>
        <w:t>st</w:t>
      </w:r>
      <w:r w:rsidR="00E0291B" w:rsidRPr="00FA5431">
        <w:rPr>
          <w:rFonts w:ascii="Tahoma" w:hAnsi="Tahoma" w:cs="Tahoma"/>
          <w:sz w:val="24"/>
          <w:szCs w:val="24"/>
        </w:rPr>
        <w:t xml:space="preserve"> Respondent</w:t>
      </w:r>
      <w:r w:rsidR="006A03F3" w:rsidRPr="00FA5431">
        <w:rPr>
          <w:rFonts w:ascii="Tahoma" w:hAnsi="Tahoma" w:cs="Tahoma"/>
          <w:sz w:val="24"/>
          <w:szCs w:val="24"/>
        </w:rPr>
        <w:t>’</w:t>
      </w:r>
      <w:r w:rsidR="00E0291B" w:rsidRPr="00FA5431">
        <w:rPr>
          <w:rFonts w:ascii="Tahoma" w:hAnsi="Tahoma" w:cs="Tahoma"/>
          <w:sz w:val="24"/>
          <w:szCs w:val="24"/>
        </w:rPr>
        <w:t>) is the purchaser of the said house</w:t>
      </w:r>
      <w:r w:rsidR="006A03F3" w:rsidRPr="00FA5431">
        <w:rPr>
          <w:rFonts w:ascii="Tahoma" w:hAnsi="Tahoma" w:cs="Tahoma"/>
          <w:sz w:val="24"/>
          <w:szCs w:val="24"/>
        </w:rPr>
        <w:t>.</w:t>
      </w:r>
    </w:p>
    <w:p w:rsidR="00E0291B" w:rsidRPr="00FA5431" w:rsidRDefault="006A03F3" w:rsidP="0064037C">
      <w:pPr>
        <w:spacing w:after="0" w:line="360" w:lineRule="auto"/>
        <w:jc w:val="both"/>
        <w:rPr>
          <w:rFonts w:ascii="Tahoma" w:hAnsi="Tahoma" w:cs="Tahoma"/>
          <w:b/>
          <w:sz w:val="24"/>
          <w:szCs w:val="24"/>
        </w:rPr>
      </w:pPr>
      <w:r w:rsidRPr="00FA5431">
        <w:rPr>
          <w:rFonts w:ascii="Tahoma" w:hAnsi="Tahoma" w:cs="Tahoma"/>
          <w:b/>
          <w:sz w:val="24"/>
          <w:szCs w:val="24"/>
        </w:rPr>
        <w:t>Background</w:t>
      </w:r>
    </w:p>
    <w:p w:rsidR="006A03F3" w:rsidRPr="00FA5431" w:rsidRDefault="006A03F3" w:rsidP="0064037C">
      <w:pPr>
        <w:spacing w:after="0" w:line="360" w:lineRule="auto"/>
        <w:jc w:val="both"/>
        <w:rPr>
          <w:rFonts w:ascii="Tahoma" w:hAnsi="Tahoma" w:cs="Tahoma"/>
          <w:sz w:val="24"/>
          <w:szCs w:val="24"/>
        </w:rPr>
      </w:pPr>
      <w:r w:rsidRPr="00FA5431">
        <w:rPr>
          <w:rFonts w:ascii="Tahoma" w:hAnsi="Tahoma" w:cs="Tahoma"/>
          <w:sz w:val="24"/>
          <w:szCs w:val="24"/>
        </w:rPr>
        <w:t>By a writ of summons issued in the High Court, Accra, on 28</w:t>
      </w:r>
      <w:r w:rsidRPr="00FA5431">
        <w:rPr>
          <w:rFonts w:ascii="Tahoma" w:hAnsi="Tahoma" w:cs="Tahoma"/>
          <w:sz w:val="24"/>
          <w:szCs w:val="24"/>
          <w:vertAlign w:val="superscript"/>
        </w:rPr>
        <w:t>th</w:t>
      </w:r>
      <w:r w:rsidRPr="00FA5431">
        <w:rPr>
          <w:rFonts w:ascii="Tahoma" w:hAnsi="Tahoma" w:cs="Tahoma"/>
          <w:sz w:val="24"/>
          <w:szCs w:val="24"/>
        </w:rPr>
        <w:t xml:space="preserve"> November 2008, t</w:t>
      </w:r>
      <w:r w:rsidR="0013771E" w:rsidRPr="00FA5431">
        <w:rPr>
          <w:rFonts w:ascii="Tahoma" w:hAnsi="Tahoma" w:cs="Tahoma"/>
          <w:sz w:val="24"/>
          <w:szCs w:val="24"/>
        </w:rPr>
        <w:t xml:space="preserve">he Appellants claimed </w:t>
      </w:r>
      <w:r w:rsidRPr="00FA5431">
        <w:rPr>
          <w:rFonts w:ascii="Tahoma" w:hAnsi="Tahoma" w:cs="Tahoma"/>
          <w:sz w:val="24"/>
          <w:szCs w:val="24"/>
        </w:rPr>
        <w:t>from the 1</w:t>
      </w:r>
      <w:r w:rsidRPr="00FA5431">
        <w:rPr>
          <w:rFonts w:ascii="Tahoma" w:hAnsi="Tahoma" w:cs="Tahoma"/>
          <w:sz w:val="24"/>
          <w:szCs w:val="24"/>
          <w:vertAlign w:val="superscript"/>
        </w:rPr>
        <w:t>st</w:t>
      </w:r>
      <w:r w:rsidRPr="00FA5431">
        <w:rPr>
          <w:rFonts w:ascii="Tahoma" w:hAnsi="Tahoma" w:cs="Tahoma"/>
          <w:sz w:val="24"/>
          <w:szCs w:val="24"/>
        </w:rPr>
        <w:t xml:space="preserve"> Respondent </w:t>
      </w:r>
      <w:r w:rsidR="0013771E" w:rsidRPr="00FA5431">
        <w:rPr>
          <w:rFonts w:ascii="Tahoma" w:hAnsi="Tahoma" w:cs="Tahoma"/>
          <w:sz w:val="24"/>
          <w:szCs w:val="24"/>
        </w:rPr>
        <w:t>the following reliefs:</w:t>
      </w:r>
    </w:p>
    <w:p w:rsidR="0013771E" w:rsidRPr="00FA5431" w:rsidRDefault="0013771E" w:rsidP="0064037C">
      <w:pPr>
        <w:spacing w:after="0" w:line="360" w:lineRule="auto"/>
        <w:jc w:val="both"/>
        <w:rPr>
          <w:rFonts w:ascii="Tahoma" w:hAnsi="Tahoma" w:cs="Tahoma"/>
          <w:sz w:val="24"/>
          <w:szCs w:val="24"/>
        </w:rPr>
      </w:pPr>
      <w:r w:rsidRPr="00FA5431">
        <w:rPr>
          <w:rFonts w:ascii="Tahoma" w:hAnsi="Tahoma" w:cs="Tahoma"/>
          <w:sz w:val="24"/>
          <w:szCs w:val="24"/>
        </w:rPr>
        <w:t>A declar</w:t>
      </w:r>
      <w:r w:rsidR="00DA3026" w:rsidRPr="00FA5431">
        <w:rPr>
          <w:rFonts w:ascii="Tahoma" w:hAnsi="Tahoma" w:cs="Tahoma"/>
          <w:sz w:val="24"/>
          <w:szCs w:val="24"/>
        </w:rPr>
        <w:t>ation of title to H/No D/11, Tsi</w:t>
      </w:r>
      <w:r w:rsidRPr="00FA5431">
        <w:rPr>
          <w:rFonts w:ascii="Tahoma" w:hAnsi="Tahoma" w:cs="Tahoma"/>
          <w:sz w:val="24"/>
          <w:szCs w:val="24"/>
        </w:rPr>
        <w:t>nai Agbor Electoral Area, Ashaiman.</w:t>
      </w:r>
    </w:p>
    <w:p w:rsidR="0013771E" w:rsidRPr="00FA5431" w:rsidRDefault="0013771E" w:rsidP="0064037C">
      <w:pPr>
        <w:pStyle w:val="ListParagraph"/>
        <w:numPr>
          <w:ilvl w:val="0"/>
          <w:numId w:val="14"/>
        </w:numPr>
        <w:spacing w:after="0" w:line="360" w:lineRule="auto"/>
        <w:jc w:val="both"/>
        <w:rPr>
          <w:rFonts w:ascii="Tahoma" w:hAnsi="Tahoma" w:cs="Tahoma"/>
          <w:sz w:val="24"/>
          <w:szCs w:val="24"/>
        </w:rPr>
      </w:pPr>
      <w:r w:rsidRPr="00FA5431">
        <w:rPr>
          <w:rFonts w:ascii="Tahoma" w:hAnsi="Tahoma" w:cs="Tahoma"/>
          <w:sz w:val="24"/>
          <w:szCs w:val="24"/>
        </w:rPr>
        <w:t>Recovery of possession of same.</w:t>
      </w:r>
    </w:p>
    <w:p w:rsidR="0013771E" w:rsidRPr="00FA5431" w:rsidRDefault="0013771E" w:rsidP="0064037C">
      <w:pPr>
        <w:pStyle w:val="ListParagraph"/>
        <w:numPr>
          <w:ilvl w:val="0"/>
          <w:numId w:val="14"/>
        </w:numPr>
        <w:spacing w:after="0" w:line="360" w:lineRule="auto"/>
        <w:jc w:val="both"/>
        <w:rPr>
          <w:rFonts w:ascii="Tahoma" w:hAnsi="Tahoma" w:cs="Tahoma"/>
          <w:sz w:val="24"/>
          <w:szCs w:val="24"/>
        </w:rPr>
      </w:pPr>
      <w:r w:rsidRPr="00FA5431">
        <w:rPr>
          <w:rFonts w:ascii="Tahoma" w:hAnsi="Tahoma" w:cs="Tahoma"/>
          <w:sz w:val="24"/>
          <w:szCs w:val="24"/>
        </w:rPr>
        <w:t>Cost.</w:t>
      </w:r>
    </w:p>
    <w:p w:rsidR="0013771E" w:rsidRDefault="00245765" w:rsidP="0064037C">
      <w:pPr>
        <w:spacing w:after="0" w:line="360" w:lineRule="auto"/>
        <w:jc w:val="both"/>
        <w:rPr>
          <w:rFonts w:ascii="Tahoma" w:hAnsi="Tahoma" w:cs="Tahoma"/>
          <w:sz w:val="24"/>
          <w:szCs w:val="24"/>
        </w:rPr>
      </w:pPr>
      <w:r w:rsidRPr="00FA5431">
        <w:rPr>
          <w:rFonts w:ascii="Tahoma" w:hAnsi="Tahoma" w:cs="Tahoma"/>
          <w:sz w:val="24"/>
          <w:szCs w:val="24"/>
        </w:rPr>
        <w:t>Subsequently, on 4</w:t>
      </w:r>
      <w:r w:rsidRPr="00FA5431">
        <w:rPr>
          <w:rFonts w:ascii="Tahoma" w:hAnsi="Tahoma" w:cs="Tahoma"/>
          <w:sz w:val="24"/>
          <w:szCs w:val="24"/>
          <w:vertAlign w:val="superscript"/>
        </w:rPr>
        <w:t>th</w:t>
      </w:r>
      <w:r w:rsidRPr="00FA5431">
        <w:rPr>
          <w:rFonts w:ascii="Tahoma" w:hAnsi="Tahoma" w:cs="Tahoma"/>
          <w:sz w:val="24"/>
          <w:szCs w:val="24"/>
        </w:rPr>
        <w:t xml:space="preserve"> </w:t>
      </w:r>
      <w:proofErr w:type="gramStart"/>
      <w:r w:rsidRPr="00FA5431">
        <w:rPr>
          <w:rFonts w:ascii="Tahoma" w:hAnsi="Tahoma" w:cs="Tahoma"/>
          <w:sz w:val="24"/>
          <w:szCs w:val="24"/>
        </w:rPr>
        <w:t>February,</w:t>
      </w:r>
      <w:proofErr w:type="gramEnd"/>
      <w:r w:rsidRPr="00FA5431">
        <w:rPr>
          <w:rFonts w:ascii="Tahoma" w:hAnsi="Tahoma" w:cs="Tahoma"/>
          <w:sz w:val="24"/>
          <w:szCs w:val="24"/>
        </w:rPr>
        <w:t xml:space="preserve"> 2010, </w:t>
      </w:r>
      <w:r w:rsidR="00DA3026" w:rsidRPr="00FA5431">
        <w:rPr>
          <w:rFonts w:ascii="Tahoma" w:hAnsi="Tahoma" w:cs="Tahoma"/>
          <w:sz w:val="24"/>
          <w:szCs w:val="24"/>
        </w:rPr>
        <w:t>and 27</w:t>
      </w:r>
      <w:r w:rsidR="00DA3026" w:rsidRPr="00FA5431">
        <w:rPr>
          <w:rFonts w:ascii="Tahoma" w:hAnsi="Tahoma" w:cs="Tahoma"/>
          <w:sz w:val="24"/>
          <w:szCs w:val="24"/>
          <w:vertAlign w:val="superscript"/>
        </w:rPr>
        <w:t>th</w:t>
      </w:r>
      <w:r w:rsidR="00DA3026" w:rsidRPr="00FA5431">
        <w:rPr>
          <w:rFonts w:ascii="Tahoma" w:hAnsi="Tahoma" w:cs="Tahoma"/>
          <w:sz w:val="24"/>
          <w:szCs w:val="24"/>
        </w:rPr>
        <w:t xml:space="preserve"> May, 2011, </w:t>
      </w:r>
      <w:r w:rsidRPr="00FA5431">
        <w:rPr>
          <w:rFonts w:ascii="Tahoma" w:hAnsi="Tahoma" w:cs="Tahoma"/>
          <w:sz w:val="24"/>
          <w:szCs w:val="24"/>
        </w:rPr>
        <w:t xml:space="preserve">the </w:t>
      </w:r>
      <w:r w:rsidR="0029114C" w:rsidRPr="00FA5431">
        <w:rPr>
          <w:rFonts w:ascii="Tahoma" w:hAnsi="Tahoma" w:cs="Tahoma"/>
          <w:sz w:val="24"/>
          <w:szCs w:val="24"/>
        </w:rPr>
        <w:t>Appellants amended</w:t>
      </w:r>
      <w:r w:rsidRPr="00FA5431">
        <w:rPr>
          <w:rFonts w:ascii="Tahoma" w:hAnsi="Tahoma" w:cs="Tahoma"/>
          <w:sz w:val="24"/>
          <w:szCs w:val="24"/>
        </w:rPr>
        <w:t xml:space="preserve"> </w:t>
      </w:r>
      <w:r w:rsidR="00DA3026" w:rsidRPr="00FA5431">
        <w:rPr>
          <w:rFonts w:ascii="Tahoma" w:hAnsi="Tahoma" w:cs="Tahoma"/>
          <w:sz w:val="24"/>
          <w:szCs w:val="24"/>
        </w:rPr>
        <w:t xml:space="preserve">their </w:t>
      </w:r>
      <w:r w:rsidRPr="00FA5431">
        <w:rPr>
          <w:rFonts w:ascii="Tahoma" w:hAnsi="Tahoma" w:cs="Tahoma"/>
          <w:sz w:val="24"/>
          <w:szCs w:val="24"/>
        </w:rPr>
        <w:t>writ of summons, against all the Respondents, and whilst materially making the same averments as were contained in their initial Statement</w:t>
      </w:r>
      <w:r w:rsidR="00DA3026" w:rsidRPr="00FA5431">
        <w:rPr>
          <w:rFonts w:ascii="Tahoma" w:hAnsi="Tahoma" w:cs="Tahoma"/>
          <w:sz w:val="24"/>
          <w:szCs w:val="24"/>
        </w:rPr>
        <w:t>s</w:t>
      </w:r>
      <w:r w:rsidRPr="00FA5431">
        <w:rPr>
          <w:rFonts w:ascii="Tahoma" w:hAnsi="Tahoma" w:cs="Tahoma"/>
          <w:sz w:val="24"/>
          <w:szCs w:val="24"/>
        </w:rPr>
        <w:t xml:space="preserve"> of Claim, in their amended Statement of C</w:t>
      </w:r>
      <w:r w:rsidR="0013771E" w:rsidRPr="00FA5431">
        <w:rPr>
          <w:rFonts w:ascii="Tahoma" w:hAnsi="Tahoma" w:cs="Tahoma"/>
          <w:sz w:val="24"/>
          <w:szCs w:val="24"/>
        </w:rPr>
        <w:t xml:space="preserve">laim </w:t>
      </w:r>
      <w:r w:rsidR="00DA3026" w:rsidRPr="00FA5431">
        <w:rPr>
          <w:rFonts w:ascii="Tahoma" w:hAnsi="Tahoma" w:cs="Tahoma"/>
          <w:sz w:val="24"/>
          <w:szCs w:val="24"/>
        </w:rPr>
        <w:t>filed on 27</w:t>
      </w:r>
      <w:r w:rsidR="00DA3026" w:rsidRPr="00FA5431">
        <w:rPr>
          <w:rFonts w:ascii="Tahoma" w:hAnsi="Tahoma" w:cs="Tahoma"/>
          <w:sz w:val="24"/>
          <w:szCs w:val="24"/>
          <w:vertAlign w:val="superscript"/>
        </w:rPr>
        <w:t>th</w:t>
      </w:r>
      <w:r w:rsidR="00DA3026" w:rsidRPr="00FA5431">
        <w:rPr>
          <w:rFonts w:ascii="Tahoma" w:hAnsi="Tahoma" w:cs="Tahoma"/>
          <w:sz w:val="24"/>
          <w:szCs w:val="24"/>
        </w:rPr>
        <w:t xml:space="preserve"> May, 2011, </w:t>
      </w:r>
      <w:r w:rsidR="0013771E" w:rsidRPr="00FA5431">
        <w:rPr>
          <w:rFonts w:ascii="Tahoma" w:hAnsi="Tahoma" w:cs="Tahoma"/>
          <w:sz w:val="24"/>
          <w:szCs w:val="24"/>
        </w:rPr>
        <w:t xml:space="preserve">they </w:t>
      </w:r>
      <w:r w:rsidRPr="00FA5431">
        <w:rPr>
          <w:rFonts w:ascii="Tahoma" w:hAnsi="Tahoma" w:cs="Tahoma"/>
          <w:sz w:val="24"/>
          <w:szCs w:val="24"/>
        </w:rPr>
        <w:t>added averments against the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Pr="00FA5431">
        <w:rPr>
          <w:rFonts w:ascii="Tahoma" w:hAnsi="Tahoma" w:cs="Tahoma"/>
          <w:sz w:val="24"/>
          <w:szCs w:val="24"/>
        </w:rPr>
        <w:t xml:space="preserve"> Respondents. </w:t>
      </w:r>
      <w:r w:rsidR="00DA3026" w:rsidRPr="00FA5431">
        <w:rPr>
          <w:rFonts w:ascii="Tahoma" w:hAnsi="Tahoma" w:cs="Tahoma"/>
          <w:sz w:val="24"/>
          <w:szCs w:val="24"/>
        </w:rPr>
        <w:t xml:space="preserve">In sum, they </w:t>
      </w:r>
      <w:r w:rsidR="006A0EA8" w:rsidRPr="00FA5431">
        <w:rPr>
          <w:rFonts w:ascii="Tahoma" w:hAnsi="Tahoma" w:cs="Tahoma"/>
          <w:sz w:val="24"/>
          <w:szCs w:val="24"/>
        </w:rPr>
        <w:t>claimed</w:t>
      </w:r>
      <w:r w:rsidR="0013771E" w:rsidRPr="00FA5431">
        <w:rPr>
          <w:rFonts w:ascii="Tahoma" w:hAnsi="Tahoma" w:cs="Tahoma"/>
          <w:sz w:val="24"/>
          <w:szCs w:val="24"/>
        </w:rPr>
        <w:t xml:space="preserve"> that</w:t>
      </w:r>
      <w:r w:rsidR="00D96AE0" w:rsidRPr="00FA5431">
        <w:rPr>
          <w:rFonts w:ascii="Tahoma" w:hAnsi="Tahoma" w:cs="Tahoma"/>
          <w:sz w:val="24"/>
          <w:szCs w:val="24"/>
        </w:rPr>
        <w:t>,</w:t>
      </w:r>
      <w:r w:rsidR="0013771E" w:rsidRPr="00FA5431">
        <w:rPr>
          <w:rFonts w:ascii="Tahoma" w:hAnsi="Tahoma" w:cs="Tahoma"/>
          <w:sz w:val="24"/>
          <w:szCs w:val="24"/>
        </w:rPr>
        <w:t xml:space="preserve"> after the death of their father, the 1</w:t>
      </w:r>
      <w:r w:rsidR="0013771E" w:rsidRPr="00FA5431">
        <w:rPr>
          <w:rFonts w:ascii="Tahoma" w:hAnsi="Tahoma" w:cs="Tahoma"/>
          <w:sz w:val="24"/>
          <w:szCs w:val="24"/>
          <w:vertAlign w:val="superscript"/>
        </w:rPr>
        <w:t>st</w:t>
      </w:r>
      <w:r w:rsidR="0013771E" w:rsidRPr="00FA5431">
        <w:rPr>
          <w:rFonts w:ascii="Tahoma" w:hAnsi="Tahoma" w:cs="Tahoma"/>
          <w:sz w:val="24"/>
          <w:szCs w:val="24"/>
        </w:rPr>
        <w:t xml:space="preserve"> Respondent, wielding </w:t>
      </w:r>
      <w:r w:rsidR="00D96AE0" w:rsidRPr="00FA5431">
        <w:rPr>
          <w:rFonts w:ascii="Tahoma" w:hAnsi="Tahoma" w:cs="Tahoma"/>
          <w:sz w:val="24"/>
          <w:szCs w:val="24"/>
        </w:rPr>
        <w:t>certain</w:t>
      </w:r>
      <w:r w:rsidR="0013771E" w:rsidRPr="00FA5431">
        <w:rPr>
          <w:rFonts w:ascii="Tahoma" w:hAnsi="Tahoma" w:cs="Tahoma"/>
          <w:sz w:val="24"/>
          <w:szCs w:val="24"/>
        </w:rPr>
        <w:t xml:space="preserve"> documents </w:t>
      </w:r>
      <w:r w:rsidR="00D96AE0" w:rsidRPr="00FA5431">
        <w:rPr>
          <w:rFonts w:ascii="Tahoma" w:hAnsi="Tahoma" w:cs="Tahoma"/>
          <w:sz w:val="24"/>
          <w:szCs w:val="24"/>
        </w:rPr>
        <w:t xml:space="preserve">purportedly </w:t>
      </w:r>
      <w:r w:rsidR="007115D3" w:rsidRPr="00FA5431">
        <w:rPr>
          <w:rFonts w:ascii="Tahoma" w:hAnsi="Tahoma" w:cs="Tahoma"/>
          <w:sz w:val="24"/>
          <w:szCs w:val="24"/>
        </w:rPr>
        <w:t>executed</w:t>
      </w:r>
      <w:r w:rsidR="00D96AE0" w:rsidRPr="00FA5431">
        <w:rPr>
          <w:rFonts w:ascii="Tahoma" w:hAnsi="Tahoma" w:cs="Tahoma"/>
          <w:sz w:val="24"/>
          <w:szCs w:val="24"/>
        </w:rPr>
        <w:t xml:space="preserve"> by their late father and claiming </w:t>
      </w:r>
      <w:r w:rsidR="0013771E" w:rsidRPr="00FA5431">
        <w:rPr>
          <w:rFonts w:ascii="Tahoma" w:hAnsi="Tahoma" w:cs="Tahoma"/>
          <w:sz w:val="24"/>
          <w:szCs w:val="24"/>
        </w:rPr>
        <w:t>to be the new owner of the house, went to the</w:t>
      </w:r>
      <w:r w:rsidR="007115D3" w:rsidRPr="00FA5431">
        <w:rPr>
          <w:rFonts w:ascii="Tahoma" w:hAnsi="Tahoma" w:cs="Tahoma"/>
          <w:sz w:val="24"/>
          <w:szCs w:val="24"/>
        </w:rPr>
        <w:t xml:space="preserve"> </w:t>
      </w:r>
      <w:r w:rsidR="0013771E" w:rsidRPr="00FA5431">
        <w:rPr>
          <w:rFonts w:ascii="Tahoma" w:hAnsi="Tahoma" w:cs="Tahoma"/>
          <w:sz w:val="24"/>
          <w:szCs w:val="24"/>
        </w:rPr>
        <w:t>house and verbally asked the occupants of the house to give vacant possession. The Appellants contended that their father, who died at the age of 90</w:t>
      </w:r>
      <w:r w:rsidR="007115D3" w:rsidRPr="00FA5431">
        <w:rPr>
          <w:rFonts w:ascii="Tahoma" w:hAnsi="Tahoma" w:cs="Tahoma"/>
          <w:sz w:val="24"/>
          <w:szCs w:val="24"/>
        </w:rPr>
        <w:t>,</w:t>
      </w:r>
      <w:r w:rsidR="0013771E" w:rsidRPr="00FA5431">
        <w:rPr>
          <w:rFonts w:ascii="Tahoma" w:hAnsi="Tahoma" w:cs="Tahoma"/>
          <w:sz w:val="24"/>
          <w:szCs w:val="24"/>
        </w:rPr>
        <w:t xml:space="preserve"> was </w:t>
      </w:r>
      <w:r w:rsidR="00A31ACD" w:rsidRPr="00FA5431">
        <w:rPr>
          <w:rFonts w:ascii="Tahoma" w:hAnsi="Tahoma" w:cs="Tahoma"/>
          <w:sz w:val="24"/>
          <w:szCs w:val="24"/>
        </w:rPr>
        <w:t>too</w:t>
      </w:r>
      <w:r w:rsidR="0013771E" w:rsidRPr="00FA5431">
        <w:rPr>
          <w:rFonts w:ascii="Tahoma" w:hAnsi="Tahoma" w:cs="Tahoma"/>
          <w:sz w:val="24"/>
          <w:szCs w:val="24"/>
        </w:rPr>
        <w:t xml:space="preserve"> weak, incapacitated and mentally unstable to have </w:t>
      </w:r>
      <w:proofErr w:type="gramStart"/>
      <w:r w:rsidR="0013771E" w:rsidRPr="00FA5431">
        <w:rPr>
          <w:rFonts w:ascii="Tahoma" w:hAnsi="Tahoma" w:cs="Tahoma"/>
          <w:sz w:val="24"/>
          <w:szCs w:val="24"/>
        </w:rPr>
        <w:t>effected</w:t>
      </w:r>
      <w:proofErr w:type="gramEnd"/>
      <w:r w:rsidR="0013771E" w:rsidRPr="00FA5431">
        <w:rPr>
          <w:rFonts w:ascii="Tahoma" w:hAnsi="Tahoma" w:cs="Tahoma"/>
          <w:sz w:val="24"/>
          <w:szCs w:val="24"/>
        </w:rPr>
        <w:t xml:space="preserve"> a transfer of the property to 1</w:t>
      </w:r>
      <w:r w:rsidR="0013771E" w:rsidRPr="00FA5431">
        <w:rPr>
          <w:rFonts w:ascii="Tahoma" w:hAnsi="Tahoma" w:cs="Tahoma"/>
          <w:sz w:val="24"/>
          <w:szCs w:val="24"/>
          <w:vertAlign w:val="superscript"/>
        </w:rPr>
        <w:t>st</w:t>
      </w:r>
      <w:r w:rsidR="0013771E" w:rsidRPr="00FA5431">
        <w:rPr>
          <w:rFonts w:ascii="Tahoma" w:hAnsi="Tahoma" w:cs="Tahoma"/>
          <w:sz w:val="24"/>
          <w:szCs w:val="24"/>
        </w:rPr>
        <w:t xml:space="preserve"> Respondent and that the documents of sale in the hands of 1</w:t>
      </w:r>
      <w:r w:rsidR="0013771E" w:rsidRPr="00FA5431">
        <w:rPr>
          <w:rFonts w:ascii="Tahoma" w:hAnsi="Tahoma" w:cs="Tahoma"/>
          <w:sz w:val="24"/>
          <w:szCs w:val="24"/>
          <w:vertAlign w:val="superscript"/>
        </w:rPr>
        <w:t>st</w:t>
      </w:r>
      <w:r w:rsidR="0013771E" w:rsidRPr="00FA5431">
        <w:rPr>
          <w:rFonts w:ascii="Tahoma" w:hAnsi="Tahoma" w:cs="Tahoma"/>
          <w:sz w:val="24"/>
          <w:szCs w:val="24"/>
        </w:rPr>
        <w:t xml:space="preserve"> Respondent were obtained with the assistance of 2</w:t>
      </w:r>
      <w:r w:rsidR="0013771E" w:rsidRPr="00FA5431">
        <w:rPr>
          <w:rFonts w:ascii="Tahoma" w:hAnsi="Tahoma" w:cs="Tahoma"/>
          <w:sz w:val="24"/>
          <w:szCs w:val="24"/>
          <w:vertAlign w:val="superscript"/>
        </w:rPr>
        <w:t>nd</w:t>
      </w:r>
      <w:r w:rsidR="0013771E" w:rsidRPr="00FA5431">
        <w:rPr>
          <w:rFonts w:ascii="Tahoma" w:hAnsi="Tahoma" w:cs="Tahoma"/>
          <w:sz w:val="24"/>
          <w:szCs w:val="24"/>
        </w:rPr>
        <w:t xml:space="preserve"> and 3</w:t>
      </w:r>
      <w:r w:rsidR="0013771E" w:rsidRPr="00FA5431">
        <w:rPr>
          <w:rFonts w:ascii="Tahoma" w:hAnsi="Tahoma" w:cs="Tahoma"/>
          <w:sz w:val="24"/>
          <w:szCs w:val="24"/>
          <w:vertAlign w:val="superscript"/>
        </w:rPr>
        <w:t>rd</w:t>
      </w:r>
      <w:r w:rsidR="0013771E" w:rsidRPr="00FA5431">
        <w:rPr>
          <w:rFonts w:ascii="Tahoma" w:hAnsi="Tahoma" w:cs="Tahoma"/>
          <w:sz w:val="24"/>
          <w:szCs w:val="24"/>
        </w:rPr>
        <w:t xml:space="preserve"> Respondents who are also children of their father.</w:t>
      </w:r>
    </w:p>
    <w:p w:rsidR="0064037C" w:rsidRPr="00FA5431" w:rsidRDefault="0064037C" w:rsidP="0064037C">
      <w:pPr>
        <w:spacing w:after="0" w:line="360" w:lineRule="auto"/>
        <w:jc w:val="both"/>
        <w:rPr>
          <w:rFonts w:ascii="Tahoma" w:hAnsi="Tahoma" w:cs="Tahoma"/>
          <w:sz w:val="24"/>
          <w:szCs w:val="24"/>
        </w:rPr>
      </w:pPr>
    </w:p>
    <w:p w:rsidR="0013771E" w:rsidRPr="00FA5431" w:rsidRDefault="0013771E" w:rsidP="0064037C">
      <w:pPr>
        <w:spacing w:after="0" w:line="360" w:lineRule="auto"/>
        <w:jc w:val="both"/>
        <w:rPr>
          <w:rFonts w:ascii="Tahoma" w:hAnsi="Tahoma" w:cs="Tahoma"/>
          <w:sz w:val="24"/>
          <w:szCs w:val="24"/>
        </w:rPr>
      </w:pPr>
      <w:r w:rsidRPr="00FA5431">
        <w:rPr>
          <w:rFonts w:ascii="Tahoma" w:hAnsi="Tahoma" w:cs="Tahoma"/>
          <w:sz w:val="24"/>
          <w:szCs w:val="24"/>
        </w:rPr>
        <w:t>The</w:t>
      </w:r>
      <w:r w:rsidR="00A27FFB" w:rsidRPr="00FA5431">
        <w:rPr>
          <w:rFonts w:ascii="Tahoma" w:hAnsi="Tahoma" w:cs="Tahoma"/>
          <w:sz w:val="24"/>
          <w:szCs w:val="24"/>
        </w:rPr>
        <w:t xml:space="preserve"> Appellants, in </w:t>
      </w:r>
      <w:r w:rsidR="009418F4" w:rsidRPr="00FA5431">
        <w:rPr>
          <w:rFonts w:ascii="Tahoma" w:hAnsi="Tahoma" w:cs="Tahoma"/>
          <w:sz w:val="24"/>
          <w:szCs w:val="24"/>
        </w:rPr>
        <w:t xml:space="preserve">yet another amended Statement of Claim, made with leave of the Court, </w:t>
      </w:r>
      <w:r w:rsidR="00A04DD7" w:rsidRPr="00FA5431">
        <w:rPr>
          <w:rFonts w:ascii="Tahoma" w:hAnsi="Tahoma" w:cs="Tahoma"/>
          <w:sz w:val="24"/>
          <w:szCs w:val="24"/>
        </w:rPr>
        <w:t>pleaded</w:t>
      </w:r>
      <w:r w:rsidR="00A27FFB" w:rsidRPr="00FA5431">
        <w:rPr>
          <w:rFonts w:ascii="Tahoma" w:hAnsi="Tahoma" w:cs="Tahoma"/>
          <w:sz w:val="24"/>
          <w:szCs w:val="24"/>
        </w:rPr>
        <w:t xml:space="preserve"> that the purchase of the property was fraudulent</w:t>
      </w:r>
      <w:r w:rsidR="00A04DD7" w:rsidRPr="00FA5431">
        <w:rPr>
          <w:rFonts w:ascii="Tahoma" w:hAnsi="Tahoma" w:cs="Tahoma"/>
          <w:sz w:val="24"/>
          <w:szCs w:val="24"/>
        </w:rPr>
        <w:t>,</w:t>
      </w:r>
      <w:r w:rsidR="00A27FFB" w:rsidRPr="00FA5431">
        <w:rPr>
          <w:rFonts w:ascii="Tahoma" w:hAnsi="Tahoma" w:cs="Tahoma"/>
          <w:sz w:val="24"/>
          <w:szCs w:val="24"/>
        </w:rPr>
        <w:t xml:space="preserve"> and proceeded, </w:t>
      </w:r>
      <w:r w:rsidRPr="00FA5431">
        <w:rPr>
          <w:rFonts w:ascii="Tahoma" w:hAnsi="Tahoma" w:cs="Tahoma"/>
          <w:sz w:val="24"/>
          <w:szCs w:val="24"/>
        </w:rPr>
        <w:t xml:space="preserve">to particularize the </w:t>
      </w:r>
      <w:r w:rsidR="00A04DD7" w:rsidRPr="00FA5431">
        <w:rPr>
          <w:rFonts w:ascii="Tahoma" w:hAnsi="Tahoma" w:cs="Tahoma"/>
          <w:sz w:val="24"/>
          <w:szCs w:val="24"/>
        </w:rPr>
        <w:t>fraud</w:t>
      </w:r>
      <w:r w:rsidRPr="00FA5431">
        <w:rPr>
          <w:rFonts w:ascii="Tahoma" w:hAnsi="Tahoma" w:cs="Tahoma"/>
          <w:sz w:val="24"/>
          <w:szCs w:val="24"/>
        </w:rPr>
        <w:t xml:space="preserve"> as follows:</w:t>
      </w:r>
    </w:p>
    <w:p w:rsidR="0013771E" w:rsidRPr="00FA5431" w:rsidRDefault="0013771E" w:rsidP="0064037C">
      <w:pPr>
        <w:pStyle w:val="ListParagraph"/>
        <w:numPr>
          <w:ilvl w:val="0"/>
          <w:numId w:val="15"/>
        </w:numPr>
        <w:spacing w:after="0" w:line="360" w:lineRule="auto"/>
        <w:jc w:val="both"/>
        <w:rPr>
          <w:rFonts w:ascii="Tahoma" w:hAnsi="Tahoma" w:cs="Tahoma"/>
          <w:sz w:val="24"/>
          <w:szCs w:val="24"/>
        </w:rPr>
      </w:pPr>
      <w:r w:rsidRPr="00FA5431">
        <w:rPr>
          <w:rFonts w:ascii="Tahoma" w:hAnsi="Tahoma" w:cs="Tahoma"/>
          <w:sz w:val="24"/>
          <w:szCs w:val="24"/>
        </w:rPr>
        <w:lastRenderedPageBreak/>
        <w:t>That the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Pr="00FA5431">
        <w:rPr>
          <w:rFonts w:ascii="Tahoma" w:hAnsi="Tahoma" w:cs="Tahoma"/>
          <w:sz w:val="24"/>
          <w:szCs w:val="24"/>
        </w:rPr>
        <w:t xml:space="preserve"> Defendants without authority of the family of Plaintiffs in an act amounting to fraud offered the H/No D/11 Ashaiman to 1</w:t>
      </w:r>
      <w:r w:rsidRPr="00FA5431">
        <w:rPr>
          <w:rFonts w:ascii="Tahoma" w:hAnsi="Tahoma" w:cs="Tahoma"/>
          <w:sz w:val="24"/>
          <w:szCs w:val="24"/>
          <w:vertAlign w:val="superscript"/>
        </w:rPr>
        <w:t>st</w:t>
      </w:r>
      <w:r w:rsidRPr="00FA5431">
        <w:rPr>
          <w:rFonts w:ascii="Tahoma" w:hAnsi="Tahoma" w:cs="Tahoma"/>
          <w:sz w:val="24"/>
          <w:szCs w:val="24"/>
        </w:rPr>
        <w:t xml:space="preserve"> Defendant to buy.</w:t>
      </w:r>
    </w:p>
    <w:p w:rsidR="0013771E" w:rsidRPr="00FA5431" w:rsidRDefault="0013771E" w:rsidP="0064037C">
      <w:pPr>
        <w:pStyle w:val="ListParagraph"/>
        <w:spacing w:after="0" w:line="360" w:lineRule="auto"/>
        <w:ind w:left="1080"/>
        <w:jc w:val="both"/>
        <w:rPr>
          <w:rFonts w:ascii="Tahoma" w:hAnsi="Tahoma" w:cs="Tahoma"/>
          <w:sz w:val="24"/>
          <w:szCs w:val="24"/>
        </w:rPr>
      </w:pPr>
    </w:p>
    <w:p w:rsidR="0013771E" w:rsidRPr="00FA5431" w:rsidRDefault="0013771E" w:rsidP="0064037C">
      <w:pPr>
        <w:pStyle w:val="ListParagraph"/>
        <w:numPr>
          <w:ilvl w:val="0"/>
          <w:numId w:val="15"/>
        </w:numPr>
        <w:spacing w:after="0" w:line="360" w:lineRule="auto"/>
        <w:jc w:val="both"/>
        <w:rPr>
          <w:rFonts w:ascii="Tahoma" w:hAnsi="Tahoma" w:cs="Tahoma"/>
          <w:sz w:val="24"/>
          <w:szCs w:val="24"/>
        </w:rPr>
      </w:pPr>
      <w:r w:rsidRPr="00FA5431">
        <w:rPr>
          <w:rFonts w:ascii="Tahoma" w:hAnsi="Tahoma" w:cs="Tahoma"/>
          <w:sz w:val="24"/>
          <w:szCs w:val="24"/>
        </w:rPr>
        <w:t xml:space="preserve">That the </w:t>
      </w:r>
      <w:r w:rsidR="00C2018A" w:rsidRPr="00FA5431">
        <w:rPr>
          <w:rFonts w:ascii="Tahoma" w:hAnsi="Tahoma" w:cs="Tahoma"/>
          <w:sz w:val="24"/>
          <w:szCs w:val="24"/>
        </w:rPr>
        <w:t>2</w:t>
      </w:r>
      <w:r w:rsidR="00C2018A" w:rsidRPr="00FA5431">
        <w:rPr>
          <w:rFonts w:ascii="Tahoma" w:hAnsi="Tahoma" w:cs="Tahoma"/>
          <w:sz w:val="24"/>
          <w:szCs w:val="24"/>
          <w:vertAlign w:val="superscript"/>
        </w:rPr>
        <w:t>nd</w:t>
      </w:r>
      <w:r w:rsidR="00C2018A" w:rsidRPr="00FA5431">
        <w:rPr>
          <w:rFonts w:ascii="Tahoma" w:hAnsi="Tahoma" w:cs="Tahoma"/>
          <w:sz w:val="24"/>
          <w:szCs w:val="24"/>
        </w:rPr>
        <w:t xml:space="preserve"> and</w:t>
      </w:r>
      <w:r w:rsidRPr="00FA5431">
        <w:rPr>
          <w:rFonts w:ascii="Tahoma" w:hAnsi="Tahoma" w:cs="Tahoma"/>
          <w:sz w:val="24"/>
          <w:szCs w:val="24"/>
        </w:rPr>
        <w:t xml:space="preserve"> </w:t>
      </w:r>
      <w:r w:rsidR="00C2018A" w:rsidRPr="00FA5431">
        <w:rPr>
          <w:rFonts w:ascii="Tahoma" w:hAnsi="Tahoma" w:cs="Tahoma"/>
          <w:sz w:val="24"/>
          <w:szCs w:val="24"/>
        </w:rPr>
        <w:t>3</w:t>
      </w:r>
      <w:r w:rsidR="00C2018A" w:rsidRPr="00FA5431">
        <w:rPr>
          <w:rFonts w:ascii="Tahoma" w:hAnsi="Tahoma" w:cs="Tahoma"/>
          <w:sz w:val="24"/>
          <w:szCs w:val="24"/>
          <w:vertAlign w:val="superscript"/>
        </w:rPr>
        <w:t>rd</w:t>
      </w:r>
      <w:r w:rsidR="00C2018A" w:rsidRPr="00FA5431">
        <w:rPr>
          <w:rFonts w:ascii="Tahoma" w:hAnsi="Tahoma" w:cs="Tahoma"/>
          <w:sz w:val="24"/>
          <w:szCs w:val="24"/>
        </w:rPr>
        <w:t xml:space="preserve"> Defendants</w:t>
      </w:r>
      <w:r w:rsidRPr="00FA5431">
        <w:rPr>
          <w:rFonts w:ascii="Tahoma" w:hAnsi="Tahoma" w:cs="Tahoma"/>
          <w:sz w:val="24"/>
          <w:szCs w:val="24"/>
        </w:rPr>
        <w:t xml:space="preserve"> long before the death of their father had in their possession documents relating to the house.</w:t>
      </w:r>
    </w:p>
    <w:p w:rsidR="0013771E" w:rsidRPr="00FA5431" w:rsidRDefault="0013771E" w:rsidP="0064037C">
      <w:pPr>
        <w:pStyle w:val="ListParagraph"/>
        <w:spacing w:after="0" w:line="360" w:lineRule="auto"/>
        <w:jc w:val="both"/>
        <w:rPr>
          <w:rFonts w:ascii="Tahoma" w:hAnsi="Tahoma" w:cs="Tahoma"/>
          <w:sz w:val="24"/>
          <w:szCs w:val="24"/>
        </w:rPr>
      </w:pPr>
    </w:p>
    <w:p w:rsidR="0013771E" w:rsidRPr="00FA5431" w:rsidRDefault="0013771E" w:rsidP="0064037C">
      <w:pPr>
        <w:pStyle w:val="ListParagraph"/>
        <w:numPr>
          <w:ilvl w:val="0"/>
          <w:numId w:val="15"/>
        </w:numPr>
        <w:spacing w:after="0" w:line="360" w:lineRule="auto"/>
        <w:jc w:val="both"/>
        <w:rPr>
          <w:rFonts w:ascii="Tahoma" w:hAnsi="Tahoma" w:cs="Tahoma"/>
          <w:sz w:val="24"/>
          <w:szCs w:val="24"/>
        </w:rPr>
      </w:pPr>
      <w:r w:rsidRPr="00FA5431">
        <w:rPr>
          <w:rFonts w:ascii="Tahoma" w:hAnsi="Tahoma" w:cs="Tahoma"/>
          <w:sz w:val="24"/>
          <w:szCs w:val="24"/>
        </w:rPr>
        <w:t xml:space="preserve">That </w:t>
      </w:r>
      <w:r w:rsidR="00C2018A" w:rsidRPr="00FA5431">
        <w:rPr>
          <w:rFonts w:ascii="Tahoma" w:hAnsi="Tahoma" w:cs="Tahoma"/>
          <w:sz w:val="24"/>
          <w:szCs w:val="24"/>
        </w:rPr>
        <w:t>2</w:t>
      </w:r>
      <w:r w:rsidR="00C2018A" w:rsidRPr="00FA5431">
        <w:rPr>
          <w:rFonts w:ascii="Tahoma" w:hAnsi="Tahoma" w:cs="Tahoma"/>
          <w:sz w:val="24"/>
          <w:szCs w:val="24"/>
          <w:vertAlign w:val="superscript"/>
        </w:rPr>
        <w:t>nd</w:t>
      </w:r>
      <w:r w:rsidR="00C2018A" w:rsidRPr="00FA5431">
        <w:rPr>
          <w:rFonts w:ascii="Tahoma" w:hAnsi="Tahoma" w:cs="Tahoma"/>
          <w:sz w:val="24"/>
          <w:szCs w:val="24"/>
        </w:rPr>
        <w:t xml:space="preserve"> and</w:t>
      </w:r>
      <w:r w:rsidRPr="00FA5431">
        <w:rPr>
          <w:rFonts w:ascii="Tahoma" w:hAnsi="Tahoma" w:cs="Tahoma"/>
          <w:sz w:val="24"/>
          <w:szCs w:val="24"/>
        </w:rPr>
        <w:t xml:space="preserve"> </w:t>
      </w:r>
      <w:r w:rsidR="00C2018A" w:rsidRPr="00FA5431">
        <w:rPr>
          <w:rFonts w:ascii="Tahoma" w:hAnsi="Tahoma" w:cs="Tahoma"/>
          <w:sz w:val="24"/>
          <w:szCs w:val="24"/>
        </w:rPr>
        <w:t>3</w:t>
      </w:r>
      <w:r w:rsidR="00C2018A" w:rsidRPr="00FA5431">
        <w:rPr>
          <w:rFonts w:ascii="Tahoma" w:hAnsi="Tahoma" w:cs="Tahoma"/>
          <w:sz w:val="24"/>
          <w:szCs w:val="24"/>
          <w:vertAlign w:val="superscript"/>
        </w:rPr>
        <w:t>rd</w:t>
      </w:r>
      <w:r w:rsidR="00C2018A" w:rsidRPr="00FA5431">
        <w:rPr>
          <w:rFonts w:ascii="Tahoma" w:hAnsi="Tahoma" w:cs="Tahoma"/>
          <w:sz w:val="24"/>
          <w:szCs w:val="24"/>
        </w:rPr>
        <w:t xml:space="preserve"> Defendants</w:t>
      </w:r>
      <w:r w:rsidRPr="00FA5431">
        <w:rPr>
          <w:rFonts w:ascii="Tahoma" w:hAnsi="Tahoma" w:cs="Tahoma"/>
          <w:sz w:val="24"/>
          <w:szCs w:val="24"/>
        </w:rPr>
        <w:t xml:space="preserve"> on their own searched for housing agents who introduced the 1</w:t>
      </w:r>
      <w:r w:rsidRPr="00FA5431">
        <w:rPr>
          <w:rFonts w:ascii="Tahoma" w:hAnsi="Tahoma" w:cs="Tahoma"/>
          <w:sz w:val="24"/>
          <w:szCs w:val="24"/>
          <w:vertAlign w:val="superscript"/>
        </w:rPr>
        <w:t>st</w:t>
      </w:r>
      <w:r w:rsidRPr="00FA5431">
        <w:rPr>
          <w:rFonts w:ascii="Tahoma" w:hAnsi="Tahoma" w:cs="Tahoma"/>
          <w:sz w:val="24"/>
          <w:szCs w:val="24"/>
        </w:rPr>
        <w:t xml:space="preserve"> Defendant to the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Pr="00FA5431">
        <w:rPr>
          <w:rFonts w:ascii="Tahoma" w:hAnsi="Tahoma" w:cs="Tahoma"/>
          <w:sz w:val="24"/>
          <w:szCs w:val="24"/>
        </w:rPr>
        <w:t xml:space="preserve"> Defendants and completed the purported transaction.</w:t>
      </w:r>
    </w:p>
    <w:p w:rsidR="0013771E" w:rsidRPr="00FA5431" w:rsidRDefault="0013771E" w:rsidP="0064037C">
      <w:pPr>
        <w:pStyle w:val="ListParagraph"/>
        <w:spacing w:after="0" w:line="360" w:lineRule="auto"/>
        <w:jc w:val="both"/>
        <w:rPr>
          <w:rFonts w:ascii="Tahoma" w:hAnsi="Tahoma" w:cs="Tahoma"/>
          <w:sz w:val="24"/>
          <w:szCs w:val="24"/>
        </w:rPr>
      </w:pPr>
    </w:p>
    <w:p w:rsidR="0013771E" w:rsidRPr="00FA5431" w:rsidRDefault="0013771E" w:rsidP="0064037C">
      <w:pPr>
        <w:pStyle w:val="ListParagraph"/>
        <w:numPr>
          <w:ilvl w:val="0"/>
          <w:numId w:val="15"/>
        </w:numPr>
        <w:spacing w:after="0" w:line="360" w:lineRule="auto"/>
        <w:jc w:val="both"/>
        <w:rPr>
          <w:rFonts w:ascii="Tahoma" w:hAnsi="Tahoma" w:cs="Tahoma"/>
          <w:sz w:val="24"/>
          <w:szCs w:val="24"/>
        </w:rPr>
      </w:pPr>
      <w:r w:rsidRPr="00FA5431">
        <w:rPr>
          <w:rFonts w:ascii="Tahoma" w:hAnsi="Tahoma" w:cs="Tahoma"/>
          <w:sz w:val="24"/>
          <w:szCs w:val="24"/>
        </w:rPr>
        <w:t xml:space="preserve">That the </w:t>
      </w:r>
      <w:r w:rsidR="00C2333B" w:rsidRPr="00FA5431">
        <w:rPr>
          <w:rFonts w:ascii="Tahoma" w:hAnsi="Tahoma" w:cs="Tahoma"/>
          <w:sz w:val="24"/>
          <w:szCs w:val="24"/>
        </w:rPr>
        <w:t>2</w:t>
      </w:r>
      <w:r w:rsidR="00C2333B" w:rsidRPr="00FA5431">
        <w:rPr>
          <w:rFonts w:ascii="Tahoma" w:hAnsi="Tahoma" w:cs="Tahoma"/>
          <w:sz w:val="24"/>
          <w:szCs w:val="24"/>
          <w:vertAlign w:val="superscript"/>
        </w:rPr>
        <w:t>nd</w:t>
      </w:r>
      <w:r w:rsidR="00C2333B" w:rsidRPr="00FA5431">
        <w:rPr>
          <w:rFonts w:ascii="Tahoma" w:hAnsi="Tahoma" w:cs="Tahoma"/>
          <w:sz w:val="24"/>
          <w:szCs w:val="24"/>
        </w:rPr>
        <w:t xml:space="preserve"> and</w:t>
      </w:r>
      <w:r w:rsidRPr="00FA5431">
        <w:rPr>
          <w:rFonts w:ascii="Tahoma" w:hAnsi="Tahoma" w:cs="Tahoma"/>
          <w:sz w:val="24"/>
          <w:szCs w:val="24"/>
        </w:rPr>
        <w:t xml:space="preserve"> </w:t>
      </w:r>
      <w:r w:rsidR="00C2333B" w:rsidRPr="00FA5431">
        <w:rPr>
          <w:rFonts w:ascii="Tahoma" w:hAnsi="Tahoma" w:cs="Tahoma"/>
          <w:sz w:val="24"/>
          <w:szCs w:val="24"/>
        </w:rPr>
        <w:t>3</w:t>
      </w:r>
      <w:r w:rsidR="00C2333B" w:rsidRPr="00FA5431">
        <w:rPr>
          <w:rFonts w:ascii="Tahoma" w:hAnsi="Tahoma" w:cs="Tahoma"/>
          <w:sz w:val="24"/>
          <w:szCs w:val="24"/>
          <w:vertAlign w:val="superscript"/>
        </w:rPr>
        <w:t>rd</w:t>
      </w:r>
      <w:r w:rsidR="00C2333B" w:rsidRPr="00FA5431">
        <w:rPr>
          <w:rFonts w:ascii="Tahoma" w:hAnsi="Tahoma" w:cs="Tahoma"/>
          <w:sz w:val="24"/>
          <w:szCs w:val="24"/>
        </w:rPr>
        <w:t xml:space="preserve"> Defendants</w:t>
      </w:r>
      <w:r w:rsidRPr="00FA5431">
        <w:rPr>
          <w:rFonts w:ascii="Tahoma" w:hAnsi="Tahoma" w:cs="Tahoma"/>
          <w:sz w:val="24"/>
          <w:szCs w:val="24"/>
        </w:rPr>
        <w:t xml:space="preserve"> had suggested to 1</w:t>
      </w:r>
      <w:r w:rsidRPr="00FA5431">
        <w:rPr>
          <w:rFonts w:ascii="Tahoma" w:hAnsi="Tahoma" w:cs="Tahoma"/>
          <w:sz w:val="24"/>
          <w:szCs w:val="24"/>
          <w:vertAlign w:val="superscript"/>
        </w:rPr>
        <w:t>st</w:t>
      </w:r>
      <w:r w:rsidRPr="00FA5431">
        <w:rPr>
          <w:rFonts w:ascii="Tahoma" w:hAnsi="Tahoma" w:cs="Tahoma"/>
          <w:sz w:val="24"/>
          <w:szCs w:val="24"/>
        </w:rPr>
        <w:t xml:space="preserve"> Plaintiff that he should join them in selling the house whereupon 1</w:t>
      </w:r>
      <w:r w:rsidRPr="00FA5431">
        <w:rPr>
          <w:rFonts w:ascii="Tahoma" w:hAnsi="Tahoma" w:cs="Tahoma"/>
          <w:sz w:val="24"/>
          <w:szCs w:val="24"/>
          <w:vertAlign w:val="superscript"/>
        </w:rPr>
        <w:t>st</w:t>
      </w:r>
      <w:r w:rsidRPr="00FA5431">
        <w:rPr>
          <w:rFonts w:ascii="Tahoma" w:hAnsi="Tahoma" w:cs="Tahoma"/>
          <w:sz w:val="24"/>
          <w:szCs w:val="24"/>
        </w:rPr>
        <w:t xml:space="preserve"> Plaintiff refused.</w:t>
      </w:r>
    </w:p>
    <w:p w:rsidR="0013771E" w:rsidRPr="00FA5431" w:rsidRDefault="0013771E" w:rsidP="0064037C">
      <w:pPr>
        <w:pStyle w:val="ListParagraph"/>
        <w:spacing w:after="0" w:line="360" w:lineRule="auto"/>
        <w:jc w:val="both"/>
        <w:rPr>
          <w:rFonts w:ascii="Tahoma" w:hAnsi="Tahoma" w:cs="Tahoma"/>
          <w:sz w:val="24"/>
          <w:szCs w:val="24"/>
        </w:rPr>
      </w:pPr>
    </w:p>
    <w:p w:rsidR="0013771E" w:rsidRDefault="0013771E" w:rsidP="0064037C">
      <w:pPr>
        <w:pStyle w:val="ListParagraph"/>
        <w:numPr>
          <w:ilvl w:val="0"/>
          <w:numId w:val="15"/>
        </w:numPr>
        <w:spacing w:after="0" w:line="360" w:lineRule="auto"/>
        <w:jc w:val="both"/>
        <w:rPr>
          <w:rFonts w:ascii="Tahoma" w:hAnsi="Tahoma" w:cs="Tahoma"/>
          <w:sz w:val="24"/>
          <w:szCs w:val="24"/>
        </w:rPr>
      </w:pPr>
      <w:r w:rsidRPr="00FA5431">
        <w:rPr>
          <w:rFonts w:ascii="Tahoma" w:hAnsi="Tahoma" w:cs="Tahoma"/>
          <w:sz w:val="24"/>
          <w:szCs w:val="24"/>
        </w:rPr>
        <w:t>That the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Pr="00FA5431">
        <w:rPr>
          <w:rFonts w:ascii="Tahoma" w:hAnsi="Tahoma" w:cs="Tahoma"/>
          <w:sz w:val="24"/>
          <w:szCs w:val="24"/>
        </w:rPr>
        <w:t xml:space="preserve"> Defendants threatened to kill 1</w:t>
      </w:r>
      <w:r w:rsidRPr="00FA5431">
        <w:rPr>
          <w:rFonts w:ascii="Tahoma" w:hAnsi="Tahoma" w:cs="Tahoma"/>
          <w:sz w:val="24"/>
          <w:szCs w:val="24"/>
          <w:vertAlign w:val="superscript"/>
        </w:rPr>
        <w:t>st</w:t>
      </w:r>
      <w:r w:rsidRPr="00FA5431">
        <w:rPr>
          <w:rFonts w:ascii="Tahoma" w:hAnsi="Tahoma" w:cs="Tahoma"/>
          <w:sz w:val="24"/>
          <w:szCs w:val="24"/>
        </w:rPr>
        <w:t xml:space="preserve"> Plaintiff as the latter reported the matter to the principal elders of the family who convened a meeting and asked that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004B0517" w:rsidRPr="00FA5431">
        <w:rPr>
          <w:rFonts w:ascii="Tahoma" w:hAnsi="Tahoma" w:cs="Tahoma"/>
          <w:sz w:val="24"/>
          <w:szCs w:val="24"/>
        </w:rPr>
        <w:t xml:space="preserve"> Defendants pay a fine after the settlement of the issue</w:t>
      </w:r>
      <w:r w:rsidRPr="00FA5431">
        <w:rPr>
          <w:rFonts w:ascii="Tahoma" w:hAnsi="Tahoma" w:cs="Tahoma"/>
          <w:sz w:val="24"/>
          <w:szCs w:val="24"/>
        </w:rPr>
        <w:t xml:space="preserve">. </w:t>
      </w:r>
    </w:p>
    <w:p w:rsidR="0064037C" w:rsidRPr="0064037C" w:rsidRDefault="0064037C" w:rsidP="0064037C">
      <w:pPr>
        <w:pStyle w:val="ListParagraph"/>
        <w:rPr>
          <w:rFonts w:ascii="Tahoma" w:hAnsi="Tahoma" w:cs="Tahoma"/>
          <w:sz w:val="24"/>
          <w:szCs w:val="24"/>
        </w:rPr>
      </w:pPr>
    </w:p>
    <w:p w:rsidR="0013771E" w:rsidRPr="00FA5431" w:rsidRDefault="0013771E" w:rsidP="0064037C">
      <w:pPr>
        <w:spacing w:after="0" w:line="360" w:lineRule="auto"/>
        <w:jc w:val="both"/>
        <w:rPr>
          <w:rFonts w:ascii="Tahoma" w:hAnsi="Tahoma" w:cs="Tahoma"/>
          <w:sz w:val="24"/>
          <w:szCs w:val="24"/>
        </w:rPr>
      </w:pPr>
      <w:r w:rsidRPr="00FA5431">
        <w:rPr>
          <w:rFonts w:ascii="Tahoma" w:hAnsi="Tahoma" w:cs="Tahoma"/>
          <w:sz w:val="24"/>
          <w:szCs w:val="24"/>
        </w:rPr>
        <w:t>According to the Appellants, after the sale of the property by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Pr="00FA5431">
        <w:rPr>
          <w:rFonts w:ascii="Tahoma" w:hAnsi="Tahoma" w:cs="Tahoma"/>
          <w:sz w:val="24"/>
          <w:szCs w:val="24"/>
        </w:rPr>
        <w:t xml:space="preserve"> Respondents, the</w:t>
      </w:r>
      <w:r w:rsidR="005370ED" w:rsidRPr="00FA5431">
        <w:rPr>
          <w:rFonts w:ascii="Tahoma" w:hAnsi="Tahoma" w:cs="Tahoma"/>
          <w:sz w:val="24"/>
          <w:szCs w:val="24"/>
        </w:rPr>
        <w:t xml:space="preserve"> 2</w:t>
      </w:r>
      <w:r w:rsidR="005370ED" w:rsidRPr="00FA5431">
        <w:rPr>
          <w:rFonts w:ascii="Tahoma" w:hAnsi="Tahoma" w:cs="Tahoma"/>
          <w:sz w:val="24"/>
          <w:szCs w:val="24"/>
          <w:vertAlign w:val="superscript"/>
        </w:rPr>
        <w:t>nd</w:t>
      </w:r>
      <w:r w:rsidR="005370ED" w:rsidRPr="00FA5431">
        <w:rPr>
          <w:rFonts w:ascii="Tahoma" w:hAnsi="Tahoma" w:cs="Tahoma"/>
          <w:sz w:val="24"/>
          <w:szCs w:val="24"/>
        </w:rPr>
        <w:t xml:space="preserve"> and 3</w:t>
      </w:r>
      <w:r w:rsidR="005370ED" w:rsidRPr="00FA5431">
        <w:rPr>
          <w:rFonts w:ascii="Tahoma" w:hAnsi="Tahoma" w:cs="Tahoma"/>
          <w:sz w:val="24"/>
          <w:szCs w:val="24"/>
          <w:vertAlign w:val="superscript"/>
        </w:rPr>
        <w:t>rd</w:t>
      </w:r>
      <w:r w:rsidR="005370ED" w:rsidRPr="00FA5431">
        <w:rPr>
          <w:rFonts w:ascii="Tahoma" w:hAnsi="Tahoma" w:cs="Tahoma"/>
          <w:sz w:val="24"/>
          <w:szCs w:val="24"/>
        </w:rPr>
        <w:t xml:space="preserve"> Respondents</w:t>
      </w:r>
      <w:r w:rsidRPr="00FA5431">
        <w:rPr>
          <w:rFonts w:ascii="Tahoma" w:hAnsi="Tahoma" w:cs="Tahoma"/>
          <w:sz w:val="24"/>
          <w:szCs w:val="24"/>
        </w:rPr>
        <w:t xml:space="preserve"> used the proceeds to purchase a tractor. </w:t>
      </w:r>
    </w:p>
    <w:p w:rsidR="005370ED" w:rsidRDefault="0013771E" w:rsidP="0064037C">
      <w:pPr>
        <w:spacing w:after="0" w:line="360" w:lineRule="auto"/>
        <w:jc w:val="both"/>
        <w:rPr>
          <w:rFonts w:ascii="Tahoma" w:hAnsi="Tahoma" w:cs="Tahoma"/>
          <w:sz w:val="24"/>
          <w:szCs w:val="24"/>
        </w:rPr>
      </w:pPr>
      <w:r w:rsidRPr="00FA5431">
        <w:rPr>
          <w:rFonts w:ascii="Tahoma" w:hAnsi="Tahoma" w:cs="Tahoma"/>
          <w:sz w:val="24"/>
          <w:szCs w:val="24"/>
        </w:rPr>
        <w:t xml:space="preserve">The Respondents contested </w:t>
      </w:r>
      <w:r w:rsidR="00272E59" w:rsidRPr="00FA5431">
        <w:rPr>
          <w:rFonts w:ascii="Tahoma" w:hAnsi="Tahoma" w:cs="Tahoma"/>
          <w:sz w:val="24"/>
          <w:szCs w:val="24"/>
        </w:rPr>
        <w:t xml:space="preserve">in its entirety, </w:t>
      </w:r>
      <w:r w:rsidR="00EE661D" w:rsidRPr="00FA5431">
        <w:rPr>
          <w:rFonts w:ascii="Tahoma" w:hAnsi="Tahoma" w:cs="Tahoma"/>
          <w:sz w:val="24"/>
          <w:szCs w:val="24"/>
        </w:rPr>
        <w:t xml:space="preserve">all versions of </w:t>
      </w:r>
      <w:r w:rsidRPr="00FA5431">
        <w:rPr>
          <w:rFonts w:ascii="Tahoma" w:hAnsi="Tahoma" w:cs="Tahoma"/>
          <w:sz w:val="24"/>
          <w:szCs w:val="24"/>
        </w:rPr>
        <w:t xml:space="preserve">the </w:t>
      </w:r>
      <w:r w:rsidR="00272E59" w:rsidRPr="00FA5431">
        <w:rPr>
          <w:rFonts w:ascii="Tahoma" w:hAnsi="Tahoma" w:cs="Tahoma"/>
          <w:sz w:val="24"/>
          <w:szCs w:val="24"/>
        </w:rPr>
        <w:t xml:space="preserve">Appellants’ </w:t>
      </w:r>
      <w:r w:rsidRPr="00FA5431">
        <w:rPr>
          <w:rFonts w:ascii="Tahoma" w:hAnsi="Tahoma" w:cs="Tahoma"/>
          <w:sz w:val="24"/>
          <w:szCs w:val="24"/>
        </w:rPr>
        <w:t>claim</w:t>
      </w:r>
      <w:r w:rsidR="00272E59" w:rsidRPr="00FA5431">
        <w:rPr>
          <w:rFonts w:ascii="Tahoma" w:hAnsi="Tahoma" w:cs="Tahoma"/>
          <w:sz w:val="24"/>
          <w:szCs w:val="24"/>
        </w:rPr>
        <w:t>s</w:t>
      </w:r>
      <w:r w:rsidR="005370ED" w:rsidRPr="00FA5431">
        <w:rPr>
          <w:rFonts w:ascii="Tahoma" w:hAnsi="Tahoma" w:cs="Tahoma"/>
          <w:sz w:val="24"/>
          <w:szCs w:val="24"/>
        </w:rPr>
        <w:t>.</w:t>
      </w:r>
      <w:r w:rsidRPr="00FA5431">
        <w:rPr>
          <w:rFonts w:ascii="Tahoma" w:hAnsi="Tahoma" w:cs="Tahoma"/>
          <w:sz w:val="24"/>
          <w:szCs w:val="24"/>
        </w:rPr>
        <w:t xml:space="preserve"> The 2</w:t>
      </w:r>
      <w:r w:rsidRPr="00FA5431">
        <w:rPr>
          <w:rFonts w:ascii="Tahoma" w:hAnsi="Tahoma" w:cs="Tahoma"/>
          <w:sz w:val="24"/>
          <w:szCs w:val="24"/>
          <w:vertAlign w:val="superscript"/>
        </w:rPr>
        <w:t>nd</w:t>
      </w:r>
      <w:r w:rsidRPr="00FA5431">
        <w:rPr>
          <w:rFonts w:ascii="Tahoma" w:hAnsi="Tahoma" w:cs="Tahoma"/>
          <w:sz w:val="24"/>
          <w:szCs w:val="24"/>
        </w:rPr>
        <w:t xml:space="preserve"> and 3</w:t>
      </w:r>
      <w:r w:rsidRPr="00FA5431">
        <w:rPr>
          <w:rFonts w:ascii="Tahoma" w:hAnsi="Tahoma" w:cs="Tahoma"/>
          <w:sz w:val="24"/>
          <w:szCs w:val="24"/>
          <w:vertAlign w:val="superscript"/>
        </w:rPr>
        <w:t>rd</w:t>
      </w:r>
      <w:r w:rsidR="00924F7E" w:rsidRPr="00FA5431">
        <w:rPr>
          <w:rFonts w:ascii="Tahoma" w:hAnsi="Tahoma" w:cs="Tahoma"/>
          <w:sz w:val="24"/>
          <w:szCs w:val="24"/>
        </w:rPr>
        <w:t xml:space="preserve"> Respondents</w:t>
      </w:r>
      <w:r w:rsidR="00A27FFB" w:rsidRPr="00FA5431">
        <w:rPr>
          <w:rFonts w:ascii="Tahoma" w:hAnsi="Tahoma" w:cs="Tahoma"/>
          <w:sz w:val="24"/>
          <w:szCs w:val="24"/>
        </w:rPr>
        <w:t xml:space="preserve"> </w:t>
      </w:r>
      <w:r w:rsidRPr="00FA5431">
        <w:rPr>
          <w:rFonts w:ascii="Tahoma" w:hAnsi="Tahoma" w:cs="Tahoma"/>
          <w:sz w:val="24"/>
          <w:szCs w:val="24"/>
        </w:rPr>
        <w:t>maintained that the 1</w:t>
      </w:r>
      <w:r w:rsidRPr="00FA5431">
        <w:rPr>
          <w:rFonts w:ascii="Tahoma" w:hAnsi="Tahoma" w:cs="Tahoma"/>
          <w:sz w:val="24"/>
          <w:szCs w:val="24"/>
          <w:vertAlign w:val="superscript"/>
        </w:rPr>
        <w:t>st</w:t>
      </w:r>
      <w:r w:rsidRPr="00FA5431">
        <w:rPr>
          <w:rFonts w:ascii="Tahoma" w:hAnsi="Tahoma" w:cs="Tahoma"/>
          <w:sz w:val="24"/>
          <w:szCs w:val="24"/>
        </w:rPr>
        <w:t xml:space="preserve"> Respondent is the new owner of the property after she duly purchased same from their father during his lifetime</w:t>
      </w:r>
      <w:r w:rsidR="00935515" w:rsidRPr="00FA5431">
        <w:rPr>
          <w:rFonts w:ascii="Tahoma" w:hAnsi="Tahoma" w:cs="Tahoma"/>
          <w:sz w:val="24"/>
          <w:szCs w:val="24"/>
        </w:rPr>
        <w:t>,</w:t>
      </w:r>
      <w:r w:rsidRPr="00FA5431">
        <w:rPr>
          <w:rFonts w:ascii="Tahoma" w:hAnsi="Tahoma" w:cs="Tahoma"/>
          <w:sz w:val="24"/>
          <w:szCs w:val="24"/>
        </w:rPr>
        <w:t xml:space="preserve"> in the presence of </w:t>
      </w:r>
      <w:r w:rsidR="00A27FFB" w:rsidRPr="00FA5431">
        <w:rPr>
          <w:rFonts w:ascii="Tahoma" w:hAnsi="Tahoma" w:cs="Tahoma"/>
          <w:sz w:val="24"/>
          <w:szCs w:val="24"/>
        </w:rPr>
        <w:t>witnesses</w:t>
      </w:r>
      <w:r w:rsidR="00935515" w:rsidRPr="00FA5431">
        <w:rPr>
          <w:rFonts w:ascii="Tahoma" w:hAnsi="Tahoma" w:cs="Tahoma"/>
          <w:sz w:val="24"/>
          <w:szCs w:val="24"/>
        </w:rPr>
        <w:t>,</w:t>
      </w:r>
      <w:r w:rsidRPr="00FA5431">
        <w:rPr>
          <w:rFonts w:ascii="Tahoma" w:hAnsi="Tahoma" w:cs="Tahoma"/>
          <w:sz w:val="24"/>
          <w:szCs w:val="24"/>
        </w:rPr>
        <w:t xml:space="preserve"> and that when their father sold the property he issued a receipt t</w:t>
      </w:r>
      <w:r w:rsidR="00A27FFB" w:rsidRPr="00FA5431">
        <w:rPr>
          <w:rFonts w:ascii="Tahoma" w:hAnsi="Tahoma" w:cs="Tahoma"/>
          <w:sz w:val="24"/>
          <w:szCs w:val="24"/>
        </w:rPr>
        <w:t xml:space="preserve">o that effect </w:t>
      </w:r>
      <w:proofErr w:type="gramStart"/>
      <w:r w:rsidR="00A27FFB" w:rsidRPr="00FA5431">
        <w:rPr>
          <w:rFonts w:ascii="Tahoma" w:hAnsi="Tahoma" w:cs="Tahoma"/>
          <w:sz w:val="24"/>
          <w:szCs w:val="24"/>
        </w:rPr>
        <w:t>and also</w:t>
      </w:r>
      <w:proofErr w:type="gramEnd"/>
      <w:r w:rsidR="00A27FFB" w:rsidRPr="00FA5431">
        <w:rPr>
          <w:rFonts w:ascii="Tahoma" w:hAnsi="Tahoma" w:cs="Tahoma"/>
          <w:sz w:val="24"/>
          <w:szCs w:val="24"/>
        </w:rPr>
        <w:t xml:space="preserve"> wrote to </w:t>
      </w:r>
      <w:r w:rsidRPr="00FA5431">
        <w:rPr>
          <w:rFonts w:ascii="Tahoma" w:hAnsi="Tahoma" w:cs="Tahoma"/>
          <w:sz w:val="24"/>
          <w:szCs w:val="24"/>
        </w:rPr>
        <w:t xml:space="preserve">TDC for its consent to transfer the property. </w:t>
      </w:r>
      <w:r w:rsidR="00924F7E" w:rsidRPr="00FA5431">
        <w:rPr>
          <w:rFonts w:ascii="Tahoma" w:hAnsi="Tahoma" w:cs="Tahoma"/>
          <w:sz w:val="24"/>
          <w:szCs w:val="24"/>
        </w:rPr>
        <w:t>In their eviden</w:t>
      </w:r>
      <w:r w:rsidR="00946BAE" w:rsidRPr="00FA5431">
        <w:rPr>
          <w:rFonts w:ascii="Tahoma" w:hAnsi="Tahoma" w:cs="Tahoma"/>
          <w:sz w:val="24"/>
          <w:szCs w:val="24"/>
        </w:rPr>
        <w:t xml:space="preserve">ce, the Respondents </w:t>
      </w:r>
      <w:r w:rsidR="0070375E" w:rsidRPr="00FA5431">
        <w:rPr>
          <w:rFonts w:ascii="Tahoma" w:hAnsi="Tahoma" w:cs="Tahoma"/>
          <w:sz w:val="24"/>
          <w:szCs w:val="24"/>
        </w:rPr>
        <w:t>testified</w:t>
      </w:r>
      <w:r w:rsidR="00946BAE" w:rsidRPr="00FA5431">
        <w:rPr>
          <w:rFonts w:ascii="Tahoma" w:hAnsi="Tahoma" w:cs="Tahoma"/>
          <w:sz w:val="24"/>
          <w:szCs w:val="24"/>
        </w:rPr>
        <w:t xml:space="preserve"> that</w:t>
      </w:r>
      <w:r w:rsidR="00924F7E" w:rsidRPr="00FA5431">
        <w:rPr>
          <w:rFonts w:ascii="Tahoma" w:hAnsi="Tahoma" w:cs="Tahoma"/>
          <w:sz w:val="24"/>
          <w:szCs w:val="24"/>
        </w:rPr>
        <w:t xml:space="preserve"> their late father Tsengor Akuteye </w:t>
      </w:r>
      <w:r w:rsidR="00946BAE" w:rsidRPr="00FA5431">
        <w:rPr>
          <w:rFonts w:ascii="Tahoma" w:hAnsi="Tahoma" w:cs="Tahoma"/>
          <w:sz w:val="24"/>
          <w:szCs w:val="24"/>
        </w:rPr>
        <w:t>himself</w:t>
      </w:r>
      <w:r w:rsidR="00924F7E" w:rsidRPr="00FA5431">
        <w:rPr>
          <w:rFonts w:ascii="Tahoma" w:hAnsi="Tahoma" w:cs="Tahoma"/>
          <w:sz w:val="24"/>
          <w:szCs w:val="24"/>
        </w:rPr>
        <w:t xml:space="preserve"> executed the transaction and that he was in his right frame of mind when he executed the </w:t>
      </w:r>
      <w:r w:rsidR="00674068" w:rsidRPr="00FA5431">
        <w:rPr>
          <w:rFonts w:ascii="Tahoma" w:hAnsi="Tahoma" w:cs="Tahoma"/>
          <w:sz w:val="24"/>
          <w:szCs w:val="24"/>
        </w:rPr>
        <w:t>deed of assignment</w:t>
      </w:r>
      <w:r w:rsidR="00924F7E" w:rsidRPr="00FA5431">
        <w:rPr>
          <w:rFonts w:ascii="Tahoma" w:hAnsi="Tahoma" w:cs="Tahoma"/>
          <w:sz w:val="24"/>
          <w:szCs w:val="24"/>
        </w:rPr>
        <w:t xml:space="preserve"> and</w:t>
      </w:r>
      <w:r w:rsidR="009418F4" w:rsidRPr="00FA5431">
        <w:rPr>
          <w:rFonts w:ascii="Tahoma" w:hAnsi="Tahoma" w:cs="Tahoma"/>
          <w:sz w:val="24"/>
          <w:szCs w:val="24"/>
        </w:rPr>
        <w:t>,</w:t>
      </w:r>
      <w:r w:rsidR="00924F7E" w:rsidRPr="00FA5431">
        <w:rPr>
          <w:rFonts w:ascii="Tahoma" w:hAnsi="Tahoma" w:cs="Tahoma"/>
          <w:sz w:val="24"/>
          <w:szCs w:val="24"/>
        </w:rPr>
        <w:t xml:space="preserve"> further</w:t>
      </w:r>
      <w:r w:rsidR="009418F4" w:rsidRPr="00FA5431">
        <w:rPr>
          <w:rFonts w:ascii="Tahoma" w:hAnsi="Tahoma" w:cs="Tahoma"/>
          <w:sz w:val="24"/>
          <w:szCs w:val="24"/>
        </w:rPr>
        <w:t>,</w:t>
      </w:r>
      <w:r w:rsidR="00924F7E" w:rsidRPr="00FA5431">
        <w:rPr>
          <w:rFonts w:ascii="Tahoma" w:hAnsi="Tahoma" w:cs="Tahoma"/>
          <w:sz w:val="24"/>
          <w:szCs w:val="24"/>
        </w:rPr>
        <w:t xml:space="preserve"> that he </w:t>
      </w:r>
      <w:r w:rsidR="0070375E" w:rsidRPr="00FA5431">
        <w:rPr>
          <w:rFonts w:ascii="Tahoma" w:hAnsi="Tahoma" w:cs="Tahoma"/>
          <w:sz w:val="24"/>
          <w:szCs w:val="24"/>
        </w:rPr>
        <w:t xml:space="preserve">completely </w:t>
      </w:r>
      <w:r w:rsidR="00946BAE" w:rsidRPr="00FA5431">
        <w:rPr>
          <w:rFonts w:ascii="Tahoma" w:hAnsi="Tahoma" w:cs="Tahoma"/>
          <w:sz w:val="24"/>
          <w:szCs w:val="24"/>
        </w:rPr>
        <w:t xml:space="preserve">understood and </w:t>
      </w:r>
      <w:r w:rsidR="00924F7E" w:rsidRPr="00FA5431">
        <w:rPr>
          <w:rFonts w:ascii="Tahoma" w:hAnsi="Tahoma" w:cs="Tahoma"/>
          <w:sz w:val="24"/>
          <w:szCs w:val="24"/>
        </w:rPr>
        <w:t xml:space="preserve">appreciated </w:t>
      </w:r>
      <w:r w:rsidR="00924F7E" w:rsidRPr="00FA5431">
        <w:rPr>
          <w:rFonts w:ascii="Tahoma" w:hAnsi="Tahoma" w:cs="Tahoma"/>
          <w:sz w:val="24"/>
          <w:szCs w:val="24"/>
        </w:rPr>
        <w:lastRenderedPageBreak/>
        <w:t xml:space="preserve">the nature of the transaction. The </w:t>
      </w:r>
      <w:r w:rsidR="005370ED" w:rsidRPr="00FA5431">
        <w:rPr>
          <w:rFonts w:ascii="Tahoma" w:hAnsi="Tahoma" w:cs="Tahoma"/>
          <w:sz w:val="24"/>
          <w:szCs w:val="24"/>
        </w:rPr>
        <w:t>1</w:t>
      </w:r>
      <w:r w:rsidR="005370ED" w:rsidRPr="00FA5431">
        <w:rPr>
          <w:rFonts w:ascii="Tahoma" w:hAnsi="Tahoma" w:cs="Tahoma"/>
          <w:sz w:val="24"/>
          <w:szCs w:val="24"/>
          <w:vertAlign w:val="superscript"/>
        </w:rPr>
        <w:t>st</w:t>
      </w:r>
      <w:r w:rsidR="005370ED" w:rsidRPr="00FA5431">
        <w:rPr>
          <w:rFonts w:ascii="Tahoma" w:hAnsi="Tahoma" w:cs="Tahoma"/>
          <w:sz w:val="24"/>
          <w:szCs w:val="24"/>
        </w:rPr>
        <w:t xml:space="preserve"> Respondent </w:t>
      </w:r>
      <w:r w:rsidR="00674068" w:rsidRPr="00FA5431">
        <w:rPr>
          <w:rFonts w:ascii="Tahoma" w:hAnsi="Tahoma" w:cs="Tahoma"/>
          <w:sz w:val="24"/>
          <w:szCs w:val="24"/>
        </w:rPr>
        <w:t xml:space="preserve">also </w:t>
      </w:r>
      <w:r w:rsidR="005370ED" w:rsidRPr="00FA5431">
        <w:rPr>
          <w:rFonts w:ascii="Tahoma" w:hAnsi="Tahoma" w:cs="Tahoma"/>
          <w:sz w:val="24"/>
          <w:szCs w:val="24"/>
        </w:rPr>
        <w:t xml:space="preserve">counter-claimed for </w:t>
      </w:r>
      <w:r w:rsidR="00674068" w:rsidRPr="00FA5431">
        <w:rPr>
          <w:rFonts w:ascii="Tahoma" w:hAnsi="Tahoma" w:cs="Tahoma"/>
          <w:sz w:val="24"/>
          <w:szCs w:val="24"/>
        </w:rPr>
        <w:t xml:space="preserve">a </w:t>
      </w:r>
      <w:r w:rsidR="005370ED" w:rsidRPr="00FA5431">
        <w:rPr>
          <w:rFonts w:ascii="Tahoma" w:hAnsi="Tahoma" w:cs="Tahoma"/>
          <w:sz w:val="24"/>
          <w:szCs w:val="24"/>
        </w:rPr>
        <w:t xml:space="preserve">declaration of title to the </w:t>
      </w:r>
      <w:r w:rsidR="00674068" w:rsidRPr="00FA5431">
        <w:rPr>
          <w:rFonts w:ascii="Tahoma" w:hAnsi="Tahoma" w:cs="Tahoma"/>
          <w:sz w:val="24"/>
          <w:szCs w:val="24"/>
        </w:rPr>
        <w:t>property</w:t>
      </w:r>
      <w:r w:rsidR="005370ED" w:rsidRPr="00FA5431">
        <w:rPr>
          <w:rFonts w:ascii="Tahoma" w:hAnsi="Tahoma" w:cs="Tahoma"/>
          <w:sz w:val="24"/>
          <w:szCs w:val="24"/>
        </w:rPr>
        <w:t xml:space="preserve">, recovery of possession, damages for trespass and perpetual injunction. </w:t>
      </w:r>
    </w:p>
    <w:p w:rsidR="0064037C" w:rsidRPr="00FA5431" w:rsidRDefault="0064037C" w:rsidP="0064037C">
      <w:pPr>
        <w:spacing w:after="0" w:line="360" w:lineRule="auto"/>
        <w:jc w:val="both"/>
        <w:rPr>
          <w:rFonts w:ascii="Tahoma" w:hAnsi="Tahoma" w:cs="Tahoma"/>
          <w:sz w:val="24"/>
          <w:szCs w:val="24"/>
        </w:rPr>
      </w:pPr>
    </w:p>
    <w:p w:rsidR="00440BC4" w:rsidRPr="00FA5431" w:rsidRDefault="00924F7E" w:rsidP="0064037C">
      <w:pPr>
        <w:spacing w:after="0" w:line="360" w:lineRule="auto"/>
        <w:jc w:val="both"/>
        <w:rPr>
          <w:rFonts w:ascii="Tahoma" w:hAnsi="Tahoma" w:cs="Tahoma"/>
          <w:sz w:val="24"/>
          <w:szCs w:val="24"/>
        </w:rPr>
      </w:pPr>
      <w:r w:rsidRPr="00FA5431">
        <w:rPr>
          <w:rFonts w:ascii="Tahoma" w:hAnsi="Tahoma" w:cs="Tahoma"/>
          <w:sz w:val="24"/>
          <w:szCs w:val="24"/>
        </w:rPr>
        <w:t>T</w:t>
      </w:r>
      <w:r w:rsidR="00440BC4" w:rsidRPr="00FA5431">
        <w:rPr>
          <w:rFonts w:ascii="Tahoma" w:hAnsi="Tahoma" w:cs="Tahoma"/>
          <w:sz w:val="24"/>
          <w:szCs w:val="24"/>
        </w:rPr>
        <w:t xml:space="preserve">he High Court delivered </w:t>
      </w:r>
      <w:r w:rsidRPr="00FA5431">
        <w:rPr>
          <w:rFonts w:ascii="Tahoma" w:hAnsi="Tahoma" w:cs="Tahoma"/>
          <w:sz w:val="24"/>
          <w:szCs w:val="24"/>
        </w:rPr>
        <w:t xml:space="preserve">its judgment </w:t>
      </w:r>
      <w:r w:rsidR="00440BC4" w:rsidRPr="00FA5431">
        <w:rPr>
          <w:rFonts w:ascii="Tahoma" w:hAnsi="Tahoma" w:cs="Tahoma"/>
          <w:sz w:val="24"/>
          <w:szCs w:val="24"/>
        </w:rPr>
        <w:t>on the 21</w:t>
      </w:r>
      <w:r w:rsidR="00440BC4" w:rsidRPr="00FA5431">
        <w:rPr>
          <w:rFonts w:ascii="Tahoma" w:hAnsi="Tahoma" w:cs="Tahoma"/>
          <w:sz w:val="24"/>
          <w:szCs w:val="24"/>
          <w:vertAlign w:val="superscript"/>
        </w:rPr>
        <w:t>st</w:t>
      </w:r>
      <w:r w:rsidR="00440BC4" w:rsidRPr="00FA5431">
        <w:rPr>
          <w:rFonts w:ascii="Tahoma" w:hAnsi="Tahoma" w:cs="Tahoma"/>
          <w:sz w:val="24"/>
          <w:szCs w:val="24"/>
        </w:rPr>
        <w:t xml:space="preserve"> day of May 2014 in favour of the Appellants</w:t>
      </w:r>
      <w:r w:rsidRPr="00FA5431">
        <w:rPr>
          <w:rFonts w:ascii="Tahoma" w:hAnsi="Tahoma" w:cs="Tahoma"/>
          <w:sz w:val="24"/>
          <w:szCs w:val="24"/>
        </w:rPr>
        <w:t>,</w:t>
      </w:r>
      <w:r w:rsidR="00440BC4" w:rsidRPr="00FA5431">
        <w:rPr>
          <w:rFonts w:ascii="Tahoma" w:hAnsi="Tahoma" w:cs="Tahoma"/>
          <w:sz w:val="24"/>
          <w:szCs w:val="24"/>
        </w:rPr>
        <w:t xml:space="preserve"> granting all the reliefs </w:t>
      </w:r>
      <w:r w:rsidR="00946BAE" w:rsidRPr="00FA5431">
        <w:rPr>
          <w:rFonts w:ascii="Tahoma" w:hAnsi="Tahoma" w:cs="Tahoma"/>
          <w:sz w:val="24"/>
          <w:szCs w:val="24"/>
        </w:rPr>
        <w:t xml:space="preserve">they </w:t>
      </w:r>
      <w:r w:rsidR="00440BC4" w:rsidRPr="00FA5431">
        <w:rPr>
          <w:rFonts w:ascii="Tahoma" w:hAnsi="Tahoma" w:cs="Tahoma"/>
          <w:sz w:val="24"/>
          <w:szCs w:val="24"/>
        </w:rPr>
        <w:t>sought.</w:t>
      </w:r>
    </w:p>
    <w:p w:rsidR="00440BC4" w:rsidRPr="00FA5431" w:rsidRDefault="00440BC4" w:rsidP="0064037C">
      <w:pPr>
        <w:spacing w:after="0" w:line="360" w:lineRule="auto"/>
        <w:jc w:val="both"/>
        <w:rPr>
          <w:rFonts w:ascii="Tahoma" w:hAnsi="Tahoma" w:cs="Tahoma"/>
          <w:sz w:val="24"/>
          <w:szCs w:val="24"/>
        </w:rPr>
      </w:pPr>
      <w:r w:rsidRPr="00FA5431">
        <w:rPr>
          <w:rFonts w:ascii="Tahoma" w:hAnsi="Tahoma" w:cs="Tahoma"/>
          <w:sz w:val="24"/>
          <w:szCs w:val="24"/>
        </w:rPr>
        <w:t>The Respondents</w:t>
      </w:r>
      <w:r w:rsidR="00946BAE" w:rsidRPr="00FA5431">
        <w:rPr>
          <w:rFonts w:ascii="Tahoma" w:hAnsi="Tahoma" w:cs="Tahoma"/>
          <w:sz w:val="24"/>
          <w:szCs w:val="24"/>
        </w:rPr>
        <w:t>,</w:t>
      </w:r>
      <w:r w:rsidRPr="00FA5431">
        <w:rPr>
          <w:rFonts w:ascii="Tahoma" w:hAnsi="Tahoma" w:cs="Tahoma"/>
          <w:sz w:val="24"/>
          <w:szCs w:val="24"/>
        </w:rPr>
        <w:t xml:space="preserve"> being dissatisfied with the decision of the High Court</w:t>
      </w:r>
      <w:r w:rsidR="00946BAE" w:rsidRPr="00FA5431">
        <w:rPr>
          <w:rFonts w:ascii="Tahoma" w:hAnsi="Tahoma" w:cs="Tahoma"/>
          <w:sz w:val="24"/>
          <w:szCs w:val="24"/>
        </w:rPr>
        <w:t>,</w:t>
      </w:r>
      <w:r w:rsidRPr="00FA5431">
        <w:rPr>
          <w:rFonts w:ascii="Tahoma" w:hAnsi="Tahoma" w:cs="Tahoma"/>
          <w:sz w:val="24"/>
          <w:szCs w:val="24"/>
        </w:rPr>
        <w:t xml:space="preserve"> appealed to the Court of Appeal</w:t>
      </w:r>
      <w:r w:rsidR="00924F7E" w:rsidRPr="00FA5431">
        <w:rPr>
          <w:rFonts w:ascii="Tahoma" w:hAnsi="Tahoma" w:cs="Tahoma"/>
          <w:sz w:val="24"/>
          <w:szCs w:val="24"/>
        </w:rPr>
        <w:t xml:space="preserve"> on four main grounds. </w:t>
      </w:r>
      <w:r w:rsidRPr="00FA5431">
        <w:rPr>
          <w:rFonts w:ascii="Tahoma" w:hAnsi="Tahoma" w:cs="Tahoma"/>
          <w:sz w:val="24"/>
          <w:szCs w:val="24"/>
        </w:rPr>
        <w:t xml:space="preserve">The Court of Appeal delivered </w:t>
      </w:r>
      <w:r w:rsidR="00946BAE" w:rsidRPr="00FA5431">
        <w:rPr>
          <w:rFonts w:ascii="Tahoma" w:hAnsi="Tahoma" w:cs="Tahoma"/>
          <w:sz w:val="24"/>
          <w:szCs w:val="24"/>
        </w:rPr>
        <w:t xml:space="preserve">its judgment </w:t>
      </w:r>
      <w:r w:rsidRPr="00FA5431">
        <w:rPr>
          <w:rFonts w:ascii="Tahoma" w:hAnsi="Tahoma" w:cs="Tahoma"/>
          <w:sz w:val="24"/>
          <w:szCs w:val="24"/>
        </w:rPr>
        <w:t>on the 19</w:t>
      </w:r>
      <w:r w:rsidRPr="00FA5431">
        <w:rPr>
          <w:rFonts w:ascii="Tahoma" w:hAnsi="Tahoma" w:cs="Tahoma"/>
          <w:sz w:val="24"/>
          <w:szCs w:val="24"/>
          <w:vertAlign w:val="superscript"/>
        </w:rPr>
        <w:t>th</w:t>
      </w:r>
      <w:r w:rsidRPr="00FA5431">
        <w:rPr>
          <w:rFonts w:ascii="Tahoma" w:hAnsi="Tahoma" w:cs="Tahoma"/>
          <w:sz w:val="24"/>
          <w:szCs w:val="24"/>
        </w:rPr>
        <w:t xml:space="preserve"> day of November 2015</w:t>
      </w:r>
      <w:r w:rsidR="00946BAE" w:rsidRPr="00FA5431">
        <w:rPr>
          <w:rFonts w:ascii="Tahoma" w:hAnsi="Tahoma" w:cs="Tahoma"/>
          <w:sz w:val="24"/>
          <w:szCs w:val="24"/>
        </w:rPr>
        <w:t>,</w:t>
      </w:r>
      <w:r w:rsidRPr="00FA5431">
        <w:rPr>
          <w:rFonts w:ascii="Tahoma" w:hAnsi="Tahoma" w:cs="Tahoma"/>
          <w:sz w:val="24"/>
          <w:szCs w:val="24"/>
        </w:rPr>
        <w:t xml:space="preserve"> set</w:t>
      </w:r>
      <w:r w:rsidR="00946BAE" w:rsidRPr="00FA5431">
        <w:rPr>
          <w:rFonts w:ascii="Tahoma" w:hAnsi="Tahoma" w:cs="Tahoma"/>
          <w:sz w:val="24"/>
          <w:szCs w:val="24"/>
        </w:rPr>
        <w:t>ting</w:t>
      </w:r>
      <w:r w:rsidRPr="00FA5431">
        <w:rPr>
          <w:rFonts w:ascii="Tahoma" w:hAnsi="Tahoma" w:cs="Tahoma"/>
          <w:sz w:val="24"/>
          <w:szCs w:val="24"/>
        </w:rPr>
        <w:t xml:space="preserve"> aside the judgment of the High Court</w:t>
      </w:r>
      <w:r w:rsidR="00946BAE" w:rsidRPr="00FA5431">
        <w:rPr>
          <w:rFonts w:ascii="Tahoma" w:hAnsi="Tahoma" w:cs="Tahoma"/>
          <w:sz w:val="24"/>
          <w:szCs w:val="24"/>
        </w:rPr>
        <w:t xml:space="preserve"> and granting the 1</w:t>
      </w:r>
      <w:r w:rsidR="00946BAE" w:rsidRPr="00FA5431">
        <w:rPr>
          <w:rFonts w:ascii="Tahoma" w:hAnsi="Tahoma" w:cs="Tahoma"/>
          <w:sz w:val="24"/>
          <w:szCs w:val="24"/>
          <w:vertAlign w:val="superscript"/>
        </w:rPr>
        <w:t>st</w:t>
      </w:r>
      <w:r w:rsidR="00946BAE" w:rsidRPr="00FA5431">
        <w:rPr>
          <w:rFonts w:ascii="Tahoma" w:hAnsi="Tahoma" w:cs="Tahoma"/>
          <w:sz w:val="24"/>
          <w:szCs w:val="24"/>
        </w:rPr>
        <w:t xml:space="preserve"> Respondent her counter-claim </w:t>
      </w:r>
      <w:r w:rsidR="003C4C31" w:rsidRPr="00FA5431">
        <w:rPr>
          <w:rFonts w:ascii="Tahoma" w:hAnsi="Tahoma" w:cs="Tahoma"/>
          <w:sz w:val="24"/>
          <w:szCs w:val="24"/>
        </w:rPr>
        <w:t xml:space="preserve">except that </w:t>
      </w:r>
      <w:r w:rsidRPr="00FA5431">
        <w:rPr>
          <w:rFonts w:ascii="Tahoma" w:hAnsi="Tahoma" w:cs="Tahoma"/>
          <w:sz w:val="24"/>
          <w:szCs w:val="24"/>
        </w:rPr>
        <w:t>for damages for trespass.</w:t>
      </w:r>
    </w:p>
    <w:p w:rsidR="00440BC4" w:rsidRPr="00FA5431" w:rsidRDefault="00946BAE" w:rsidP="0064037C">
      <w:pPr>
        <w:spacing w:after="0" w:line="360" w:lineRule="auto"/>
        <w:jc w:val="both"/>
        <w:rPr>
          <w:rFonts w:ascii="Tahoma" w:hAnsi="Tahoma" w:cs="Tahoma"/>
          <w:sz w:val="24"/>
          <w:szCs w:val="24"/>
        </w:rPr>
      </w:pPr>
      <w:r w:rsidRPr="00FA5431">
        <w:rPr>
          <w:rFonts w:ascii="Tahoma" w:hAnsi="Tahoma" w:cs="Tahoma"/>
          <w:sz w:val="24"/>
          <w:szCs w:val="24"/>
        </w:rPr>
        <w:t>It is against this judgment of the Court of Appeal that t</w:t>
      </w:r>
      <w:r w:rsidR="00440BC4" w:rsidRPr="00FA5431">
        <w:rPr>
          <w:rFonts w:ascii="Tahoma" w:hAnsi="Tahoma" w:cs="Tahoma"/>
          <w:sz w:val="24"/>
          <w:szCs w:val="24"/>
        </w:rPr>
        <w:t xml:space="preserve">he Appellants </w:t>
      </w:r>
      <w:r w:rsidRPr="00FA5431">
        <w:rPr>
          <w:rFonts w:ascii="Tahoma" w:hAnsi="Tahoma" w:cs="Tahoma"/>
          <w:sz w:val="24"/>
          <w:szCs w:val="24"/>
        </w:rPr>
        <w:t xml:space="preserve">have </w:t>
      </w:r>
      <w:r w:rsidR="00440BC4" w:rsidRPr="00FA5431">
        <w:rPr>
          <w:rFonts w:ascii="Tahoma" w:hAnsi="Tahoma" w:cs="Tahoma"/>
          <w:sz w:val="24"/>
          <w:szCs w:val="24"/>
        </w:rPr>
        <w:t xml:space="preserve">appealed </w:t>
      </w:r>
      <w:r w:rsidRPr="00FA5431">
        <w:rPr>
          <w:rFonts w:ascii="Tahoma" w:hAnsi="Tahoma" w:cs="Tahoma"/>
          <w:sz w:val="24"/>
          <w:szCs w:val="24"/>
        </w:rPr>
        <w:t xml:space="preserve">to </w:t>
      </w:r>
      <w:r w:rsidR="003C4C31" w:rsidRPr="00FA5431">
        <w:rPr>
          <w:rFonts w:ascii="Tahoma" w:hAnsi="Tahoma" w:cs="Tahoma"/>
          <w:sz w:val="24"/>
          <w:szCs w:val="24"/>
        </w:rPr>
        <w:t xml:space="preserve">this </w:t>
      </w:r>
      <w:r w:rsidR="00440BC4" w:rsidRPr="00FA5431">
        <w:rPr>
          <w:rFonts w:ascii="Tahoma" w:hAnsi="Tahoma" w:cs="Tahoma"/>
          <w:sz w:val="24"/>
          <w:szCs w:val="24"/>
        </w:rPr>
        <w:t>Court</w:t>
      </w:r>
      <w:r w:rsidR="003C4C31" w:rsidRPr="00FA5431">
        <w:rPr>
          <w:rFonts w:ascii="Tahoma" w:hAnsi="Tahoma" w:cs="Tahoma"/>
          <w:sz w:val="24"/>
          <w:szCs w:val="24"/>
        </w:rPr>
        <w:t xml:space="preserve"> </w:t>
      </w:r>
      <w:proofErr w:type="gramStart"/>
      <w:r w:rsidR="003C4C31" w:rsidRPr="00FA5431">
        <w:rPr>
          <w:rFonts w:ascii="Tahoma" w:hAnsi="Tahoma" w:cs="Tahoma"/>
          <w:sz w:val="24"/>
          <w:szCs w:val="24"/>
        </w:rPr>
        <w:t xml:space="preserve">on the </w:t>
      </w:r>
      <w:r w:rsidR="0064251E" w:rsidRPr="00FA5431">
        <w:rPr>
          <w:rFonts w:ascii="Tahoma" w:hAnsi="Tahoma" w:cs="Tahoma"/>
          <w:sz w:val="24"/>
          <w:szCs w:val="24"/>
        </w:rPr>
        <w:t>grounds</w:t>
      </w:r>
      <w:r w:rsidR="00474B74" w:rsidRPr="00FA5431">
        <w:rPr>
          <w:rFonts w:ascii="Tahoma" w:hAnsi="Tahoma" w:cs="Tahoma"/>
          <w:sz w:val="24"/>
          <w:szCs w:val="24"/>
        </w:rPr>
        <w:t xml:space="preserve"> that</w:t>
      </w:r>
      <w:proofErr w:type="gramEnd"/>
      <w:r w:rsidRPr="00FA5431">
        <w:rPr>
          <w:rFonts w:ascii="Tahoma" w:hAnsi="Tahoma" w:cs="Tahoma"/>
          <w:sz w:val="24"/>
          <w:szCs w:val="24"/>
        </w:rPr>
        <w:t>:</w:t>
      </w:r>
    </w:p>
    <w:p w:rsidR="00440BC4" w:rsidRPr="00FA5431" w:rsidRDefault="00BF3738" w:rsidP="0064037C">
      <w:pPr>
        <w:pStyle w:val="ListParagraph"/>
        <w:numPr>
          <w:ilvl w:val="0"/>
          <w:numId w:val="16"/>
        </w:numPr>
        <w:spacing w:after="0" w:line="360" w:lineRule="auto"/>
        <w:jc w:val="both"/>
        <w:rPr>
          <w:rFonts w:ascii="Tahoma" w:hAnsi="Tahoma" w:cs="Tahoma"/>
          <w:sz w:val="24"/>
          <w:szCs w:val="24"/>
        </w:rPr>
      </w:pPr>
      <w:r w:rsidRPr="00FA5431">
        <w:rPr>
          <w:rFonts w:ascii="Tahoma" w:hAnsi="Tahoma" w:cs="Tahoma"/>
          <w:sz w:val="24"/>
          <w:szCs w:val="24"/>
        </w:rPr>
        <w:t>“</w:t>
      </w:r>
      <w:r w:rsidR="00440BC4" w:rsidRPr="00FA5431">
        <w:rPr>
          <w:rFonts w:ascii="Tahoma" w:hAnsi="Tahoma" w:cs="Tahoma"/>
          <w:sz w:val="24"/>
          <w:szCs w:val="24"/>
        </w:rPr>
        <w:t>The Justices of the Court of Appeal erred in reversing the trial judge’s finding of fact of fraud against the 2</w:t>
      </w:r>
      <w:r w:rsidR="00440BC4" w:rsidRPr="00FA5431">
        <w:rPr>
          <w:rFonts w:ascii="Tahoma" w:hAnsi="Tahoma" w:cs="Tahoma"/>
          <w:sz w:val="24"/>
          <w:szCs w:val="24"/>
          <w:vertAlign w:val="superscript"/>
        </w:rPr>
        <w:t>nd</w:t>
      </w:r>
      <w:r w:rsidR="00440BC4" w:rsidRPr="00FA5431">
        <w:rPr>
          <w:rFonts w:ascii="Tahoma" w:hAnsi="Tahoma" w:cs="Tahoma"/>
          <w:sz w:val="24"/>
          <w:szCs w:val="24"/>
        </w:rPr>
        <w:t xml:space="preserve"> and 3</w:t>
      </w:r>
      <w:r w:rsidR="00440BC4" w:rsidRPr="00FA5431">
        <w:rPr>
          <w:rFonts w:ascii="Tahoma" w:hAnsi="Tahoma" w:cs="Tahoma"/>
          <w:sz w:val="24"/>
          <w:szCs w:val="24"/>
          <w:vertAlign w:val="superscript"/>
        </w:rPr>
        <w:t>rd</w:t>
      </w:r>
      <w:r w:rsidR="00440BC4" w:rsidRPr="00FA5431">
        <w:rPr>
          <w:rFonts w:ascii="Tahoma" w:hAnsi="Tahoma" w:cs="Tahoma"/>
          <w:sz w:val="24"/>
          <w:szCs w:val="24"/>
        </w:rPr>
        <w:t xml:space="preserve"> Defendants in selling the property to the 1</w:t>
      </w:r>
      <w:r w:rsidR="00440BC4" w:rsidRPr="00FA5431">
        <w:rPr>
          <w:rFonts w:ascii="Tahoma" w:hAnsi="Tahoma" w:cs="Tahoma"/>
          <w:sz w:val="24"/>
          <w:szCs w:val="24"/>
          <w:vertAlign w:val="superscript"/>
        </w:rPr>
        <w:t>st</w:t>
      </w:r>
      <w:r w:rsidR="00440BC4" w:rsidRPr="00FA5431">
        <w:rPr>
          <w:rFonts w:ascii="Tahoma" w:hAnsi="Tahoma" w:cs="Tahoma"/>
          <w:sz w:val="24"/>
          <w:szCs w:val="24"/>
        </w:rPr>
        <w:t xml:space="preserve"> Defendant/Appellant/Respondent;</w:t>
      </w:r>
      <w:r w:rsidR="00A77D23" w:rsidRPr="00FA5431">
        <w:rPr>
          <w:rFonts w:ascii="Tahoma" w:hAnsi="Tahoma" w:cs="Tahoma"/>
          <w:sz w:val="24"/>
          <w:szCs w:val="24"/>
        </w:rPr>
        <w:t>’’</w:t>
      </w:r>
    </w:p>
    <w:p w:rsidR="00946BAE" w:rsidRPr="00FA5431" w:rsidRDefault="00946BAE" w:rsidP="0064037C">
      <w:pPr>
        <w:pStyle w:val="ListParagraph"/>
        <w:spacing w:after="0" w:line="360" w:lineRule="auto"/>
        <w:jc w:val="both"/>
        <w:rPr>
          <w:rFonts w:ascii="Tahoma" w:hAnsi="Tahoma" w:cs="Tahoma"/>
          <w:sz w:val="24"/>
          <w:szCs w:val="24"/>
        </w:rPr>
      </w:pPr>
    </w:p>
    <w:p w:rsidR="00440BC4" w:rsidRPr="00FA5431" w:rsidRDefault="00BF3738" w:rsidP="0064037C">
      <w:pPr>
        <w:pStyle w:val="ListParagraph"/>
        <w:numPr>
          <w:ilvl w:val="0"/>
          <w:numId w:val="16"/>
        </w:numPr>
        <w:spacing w:after="0" w:line="360" w:lineRule="auto"/>
        <w:jc w:val="both"/>
        <w:rPr>
          <w:rFonts w:ascii="Tahoma" w:hAnsi="Tahoma" w:cs="Tahoma"/>
          <w:sz w:val="24"/>
          <w:szCs w:val="24"/>
        </w:rPr>
      </w:pPr>
      <w:r w:rsidRPr="00FA5431">
        <w:rPr>
          <w:rFonts w:ascii="Tahoma" w:hAnsi="Tahoma" w:cs="Tahoma"/>
          <w:sz w:val="24"/>
          <w:szCs w:val="24"/>
        </w:rPr>
        <w:t>“</w:t>
      </w:r>
      <w:r w:rsidR="00946BAE" w:rsidRPr="00FA5431">
        <w:rPr>
          <w:rFonts w:ascii="Tahoma" w:hAnsi="Tahoma" w:cs="Tahoma"/>
          <w:sz w:val="24"/>
          <w:szCs w:val="24"/>
        </w:rPr>
        <w:t>The Justices of the C</w:t>
      </w:r>
      <w:r w:rsidR="00440BC4" w:rsidRPr="00FA5431">
        <w:rPr>
          <w:rFonts w:ascii="Tahoma" w:hAnsi="Tahoma" w:cs="Tahoma"/>
          <w:sz w:val="24"/>
          <w:szCs w:val="24"/>
        </w:rPr>
        <w:t>ourt of Appeal erred in reversing the trial judge’s finding of fact that the late Tsengor Akuteye did not understand and appreciate the transaction in selling the property to the 1</w:t>
      </w:r>
      <w:r w:rsidR="00440BC4" w:rsidRPr="00FA5431">
        <w:rPr>
          <w:rFonts w:ascii="Tahoma" w:hAnsi="Tahoma" w:cs="Tahoma"/>
          <w:sz w:val="24"/>
          <w:szCs w:val="24"/>
          <w:vertAlign w:val="superscript"/>
        </w:rPr>
        <w:t>st</w:t>
      </w:r>
      <w:r w:rsidR="00440BC4" w:rsidRPr="00FA5431">
        <w:rPr>
          <w:rFonts w:ascii="Tahoma" w:hAnsi="Tahoma" w:cs="Tahoma"/>
          <w:sz w:val="24"/>
          <w:szCs w:val="24"/>
        </w:rPr>
        <w:t xml:space="preserve"> Defendant/Appellant/Respondent;</w:t>
      </w:r>
      <w:r w:rsidR="00483946" w:rsidRPr="00FA5431">
        <w:rPr>
          <w:rFonts w:ascii="Tahoma" w:hAnsi="Tahoma" w:cs="Tahoma"/>
          <w:sz w:val="24"/>
          <w:szCs w:val="24"/>
        </w:rPr>
        <w:t>’’</w:t>
      </w:r>
      <w:r w:rsidR="00440BC4" w:rsidRPr="00FA5431">
        <w:rPr>
          <w:rFonts w:ascii="Tahoma" w:hAnsi="Tahoma" w:cs="Tahoma"/>
          <w:sz w:val="24"/>
          <w:szCs w:val="24"/>
        </w:rPr>
        <w:t xml:space="preserve"> and </w:t>
      </w:r>
    </w:p>
    <w:p w:rsidR="00946BAE" w:rsidRPr="00FA5431" w:rsidRDefault="00946BAE" w:rsidP="0064037C">
      <w:pPr>
        <w:pStyle w:val="ListParagraph"/>
        <w:spacing w:after="0" w:line="360" w:lineRule="auto"/>
        <w:jc w:val="both"/>
        <w:rPr>
          <w:rFonts w:ascii="Tahoma" w:hAnsi="Tahoma" w:cs="Tahoma"/>
          <w:sz w:val="24"/>
          <w:szCs w:val="24"/>
        </w:rPr>
      </w:pPr>
    </w:p>
    <w:p w:rsidR="00440BC4" w:rsidRPr="00FA5431" w:rsidRDefault="00BF3738" w:rsidP="0064037C">
      <w:pPr>
        <w:pStyle w:val="ListParagraph"/>
        <w:numPr>
          <w:ilvl w:val="0"/>
          <w:numId w:val="16"/>
        </w:numPr>
        <w:spacing w:after="0" w:line="360" w:lineRule="auto"/>
        <w:jc w:val="both"/>
        <w:rPr>
          <w:rFonts w:ascii="Tahoma" w:hAnsi="Tahoma" w:cs="Tahoma"/>
          <w:sz w:val="24"/>
          <w:szCs w:val="24"/>
        </w:rPr>
      </w:pPr>
      <w:r w:rsidRPr="00FA5431">
        <w:rPr>
          <w:rFonts w:ascii="Tahoma" w:hAnsi="Tahoma" w:cs="Tahoma"/>
          <w:sz w:val="24"/>
          <w:szCs w:val="24"/>
        </w:rPr>
        <w:t>“</w:t>
      </w:r>
      <w:r w:rsidR="00440BC4" w:rsidRPr="00FA5431">
        <w:rPr>
          <w:rFonts w:ascii="Tahoma" w:hAnsi="Tahoma" w:cs="Tahoma"/>
          <w:sz w:val="24"/>
          <w:szCs w:val="24"/>
        </w:rPr>
        <w:t>The judgment of their Lordships is against the weight of the evidence on record.</w:t>
      </w:r>
      <w:r w:rsidR="00483946" w:rsidRPr="00FA5431">
        <w:rPr>
          <w:rFonts w:ascii="Tahoma" w:hAnsi="Tahoma" w:cs="Tahoma"/>
          <w:sz w:val="24"/>
          <w:szCs w:val="24"/>
        </w:rPr>
        <w:t>’’</w:t>
      </w:r>
    </w:p>
    <w:p w:rsidR="00946BAE" w:rsidRPr="00FA5431" w:rsidRDefault="00946BAE" w:rsidP="0064037C">
      <w:pPr>
        <w:pStyle w:val="ListParagraph"/>
        <w:spacing w:after="0" w:line="360" w:lineRule="auto"/>
        <w:jc w:val="both"/>
        <w:rPr>
          <w:rFonts w:ascii="Tahoma" w:hAnsi="Tahoma" w:cs="Tahoma"/>
          <w:sz w:val="24"/>
          <w:szCs w:val="24"/>
        </w:rPr>
      </w:pPr>
    </w:p>
    <w:p w:rsidR="00946BAE" w:rsidRPr="00FA5431" w:rsidRDefault="00946BAE" w:rsidP="0064037C">
      <w:pPr>
        <w:spacing w:after="0" w:line="360" w:lineRule="auto"/>
        <w:jc w:val="both"/>
        <w:rPr>
          <w:rFonts w:ascii="Tahoma" w:hAnsi="Tahoma" w:cs="Tahoma"/>
          <w:b/>
          <w:sz w:val="24"/>
          <w:szCs w:val="24"/>
        </w:rPr>
      </w:pPr>
      <w:r w:rsidRPr="00FA5431">
        <w:rPr>
          <w:rFonts w:ascii="Tahoma" w:hAnsi="Tahoma" w:cs="Tahoma"/>
          <w:b/>
          <w:sz w:val="24"/>
          <w:szCs w:val="24"/>
        </w:rPr>
        <w:t xml:space="preserve">Issue for determination </w:t>
      </w:r>
    </w:p>
    <w:p w:rsidR="00946BAE" w:rsidRPr="00FA5431" w:rsidRDefault="000C0450" w:rsidP="0064037C">
      <w:pPr>
        <w:spacing w:after="0" w:line="360" w:lineRule="auto"/>
        <w:jc w:val="both"/>
        <w:rPr>
          <w:rFonts w:ascii="Tahoma" w:hAnsi="Tahoma" w:cs="Tahoma"/>
          <w:sz w:val="24"/>
          <w:szCs w:val="24"/>
        </w:rPr>
      </w:pPr>
      <w:r w:rsidRPr="00FA5431">
        <w:rPr>
          <w:rFonts w:ascii="Tahoma" w:hAnsi="Tahoma" w:cs="Tahoma"/>
          <w:sz w:val="24"/>
          <w:szCs w:val="24"/>
        </w:rPr>
        <w:t xml:space="preserve">Both the </w:t>
      </w:r>
      <w:r w:rsidR="00946BAE" w:rsidRPr="00FA5431">
        <w:rPr>
          <w:rFonts w:ascii="Tahoma" w:hAnsi="Tahoma" w:cs="Tahoma"/>
          <w:sz w:val="24"/>
          <w:szCs w:val="24"/>
        </w:rPr>
        <w:t xml:space="preserve">High Court </w:t>
      </w:r>
      <w:r w:rsidR="0042484C" w:rsidRPr="00FA5431">
        <w:rPr>
          <w:rFonts w:ascii="Tahoma" w:hAnsi="Tahoma" w:cs="Tahoma"/>
          <w:sz w:val="24"/>
          <w:szCs w:val="24"/>
        </w:rPr>
        <w:t xml:space="preserve">Judge and the Justices of the </w:t>
      </w:r>
      <w:r w:rsidR="00946BAE" w:rsidRPr="00FA5431">
        <w:rPr>
          <w:rFonts w:ascii="Tahoma" w:hAnsi="Tahoma" w:cs="Tahoma"/>
          <w:sz w:val="24"/>
          <w:szCs w:val="24"/>
        </w:rPr>
        <w:t>Court of Appeal</w:t>
      </w:r>
      <w:r w:rsidR="0042484C" w:rsidRPr="00FA5431">
        <w:rPr>
          <w:rFonts w:ascii="Tahoma" w:hAnsi="Tahoma" w:cs="Tahoma"/>
          <w:sz w:val="24"/>
          <w:szCs w:val="24"/>
        </w:rPr>
        <w:t xml:space="preserve"> determined </w:t>
      </w:r>
      <w:proofErr w:type="gramStart"/>
      <w:r w:rsidR="004D7445" w:rsidRPr="00FA5431">
        <w:rPr>
          <w:rFonts w:ascii="Tahoma" w:hAnsi="Tahoma" w:cs="Tahoma"/>
          <w:sz w:val="24"/>
          <w:szCs w:val="24"/>
        </w:rPr>
        <w:t>on the basis of</w:t>
      </w:r>
      <w:proofErr w:type="gramEnd"/>
      <w:r w:rsidR="004D7445" w:rsidRPr="00FA5431">
        <w:rPr>
          <w:rFonts w:ascii="Tahoma" w:hAnsi="Tahoma" w:cs="Tahoma"/>
          <w:sz w:val="24"/>
          <w:szCs w:val="24"/>
        </w:rPr>
        <w:t xml:space="preserve"> the evidence on record that</w:t>
      </w:r>
      <w:r w:rsidR="0067738E" w:rsidRPr="00FA5431">
        <w:rPr>
          <w:rFonts w:ascii="Tahoma" w:hAnsi="Tahoma" w:cs="Tahoma"/>
          <w:sz w:val="24"/>
          <w:szCs w:val="24"/>
        </w:rPr>
        <w:t>:</w:t>
      </w:r>
    </w:p>
    <w:p w:rsidR="0067738E" w:rsidRPr="00FA5431" w:rsidRDefault="0067738E" w:rsidP="0064037C">
      <w:pPr>
        <w:pStyle w:val="ListParagraph"/>
        <w:numPr>
          <w:ilvl w:val="0"/>
          <w:numId w:val="18"/>
        </w:numPr>
        <w:spacing w:after="0" w:line="360" w:lineRule="auto"/>
        <w:jc w:val="both"/>
        <w:rPr>
          <w:rFonts w:ascii="Tahoma" w:hAnsi="Tahoma" w:cs="Tahoma"/>
          <w:sz w:val="24"/>
          <w:szCs w:val="24"/>
        </w:rPr>
      </w:pPr>
      <w:r w:rsidRPr="00FA5431">
        <w:rPr>
          <w:rFonts w:ascii="Tahoma" w:hAnsi="Tahoma" w:cs="Tahoma"/>
          <w:sz w:val="24"/>
          <w:szCs w:val="24"/>
        </w:rPr>
        <w:t>The late Tsengor Akuteye was illiterate</w:t>
      </w:r>
      <w:r w:rsidR="0068769D" w:rsidRPr="00FA5431">
        <w:rPr>
          <w:rFonts w:ascii="Tahoma" w:hAnsi="Tahoma" w:cs="Tahoma"/>
          <w:sz w:val="24"/>
          <w:szCs w:val="24"/>
        </w:rPr>
        <w:t xml:space="preserve">, but the </w:t>
      </w:r>
      <w:r w:rsidR="003E300B" w:rsidRPr="00FA5431">
        <w:rPr>
          <w:rFonts w:ascii="Tahoma" w:hAnsi="Tahoma" w:cs="Tahoma"/>
          <w:sz w:val="24"/>
          <w:szCs w:val="24"/>
        </w:rPr>
        <w:t>Deed</w:t>
      </w:r>
      <w:r w:rsidR="003C61ED" w:rsidRPr="00FA5431">
        <w:rPr>
          <w:rFonts w:ascii="Tahoma" w:hAnsi="Tahoma" w:cs="Tahoma"/>
          <w:sz w:val="24"/>
          <w:szCs w:val="24"/>
        </w:rPr>
        <w:t xml:space="preserve"> of Assignment as well as other documents in connection with the transaction, did not bear the requisite </w:t>
      </w:r>
      <w:r w:rsidR="003C61ED" w:rsidRPr="00FA5431">
        <w:rPr>
          <w:rFonts w:ascii="Tahoma" w:hAnsi="Tahoma" w:cs="Tahoma"/>
          <w:sz w:val="24"/>
          <w:szCs w:val="24"/>
        </w:rPr>
        <w:lastRenderedPageBreak/>
        <w:t xml:space="preserve">jurat </w:t>
      </w:r>
      <w:r w:rsidR="005545D1" w:rsidRPr="00FA5431">
        <w:rPr>
          <w:rFonts w:ascii="Tahoma" w:hAnsi="Tahoma" w:cs="Tahoma"/>
          <w:sz w:val="24"/>
          <w:szCs w:val="24"/>
        </w:rPr>
        <w:t xml:space="preserve">that the contents had been read and explained to the grantor in a language he </w:t>
      </w:r>
      <w:r w:rsidR="0029114C" w:rsidRPr="00FA5431">
        <w:rPr>
          <w:rFonts w:ascii="Tahoma" w:hAnsi="Tahoma" w:cs="Tahoma"/>
          <w:sz w:val="24"/>
          <w:szCs w:val="24"/>
        </w:rPr>
        <w:t>understood before</w:t>
      </w:r>
      <w:r w:rsidR="005545D1" w:rsidRPr="00FA5431">
        <w:rPr>
          <w:rFonts w:ascii="Tahoma" w:hAnsi="Tahoma" w:cs="Tahoma"/>
          <w:sz w:val="24"/>
          <w:szCs w:val="24"/>
        </w:rPr>
        <w:t xml:space="preserve"> he appended his mark</w:t>
      </w:r>
      <w:r w:rsidRPr="00FA5431">
        <w:rPr>
          <w:rFonts w:ascii="Tahoma" w:hAnsi="Tahoma" w:cs="Tahoma"/>
          <w:sz w:val="24"/>
          <w:szCs w:val="24"/>
        </w:rPr>
        <w:t>.</w:t>
      </w:r>
    </w:p>
    <w:p w:rsidR="0067738E" w:rsidRPr="00FA5431" w:rsidRDefault="0067738E" w:rsidP="0064037C">
      <w:pPr>
        <w:pStyle w:val="ListParagraph"/>
        <w:spacing w:after="0" w:line="360" w:lineRule="auto"/>
        <w:jc w:val="both"/>
        <w:rPr>
          <w:rFonts w:ascii="Tahoma" w:hAnsi="Tahoma" w:cs="Tahoma"/>
          <w:sz w:val="24"/>
          <w:szCs w:val="24"/>
        </w:rPr>
      </w:pPr>
    </w:p>
    <w:p w:rsidR="0067738E" w:rsidRPr="00FA5431" w:rsidRDefault="0067738E" w:rsidP="0064037C">
      <w:pPr>
        <w:pStyle w:val="ListParagraph"/>
        <w:numPr>
          <w:ilvl w:val="0"/>
          <w:numId w:val="18"/>
        </w:numPr>
        <w:spacing w:after="0" w:line="360" w:lineRule="auto"/>
        <w:jc w:val="both"/>
        <w:rPr>
          <w:rFonts w:ascii="Tahoma" w:hAnsi="Tahoma" w:cs="Tahoma"/>
          <w:sz w:val="24"/>
          <w:szCs w:val="24"/>
        </w:rPr>
      </w:pPr>
      <w:r w:rsidRPr="00FA5431">
        <w:rPr>
          <w:rFonts w:ascii="Tahoma" w:hAnsi="Tahoma" w:cs="Tahoma"/>
          <w:sz w:val="24"/>
          <w:szCs w:val="24"/>
        </w:rPr>
        <w:t xml:space="preserve">The late Tsengor Akuteye executed the transaction for the sale of his house </w:t>
      </w:r>
      <w:r w:rsidR="00CD44E1" w:rsidRPr="00FA5431">
        <w:rPr>
          <w:rFonts w:ascii="Tahoma" w:hAnsi="Tahoma" w:cs="Tahoma"/>
          <w:sz w:val="24"/>
          <w:szCs w:val="24"/>
        </w:rPr>
        <w:t>the subject matter in dispute herein</w:t>
      </w:r>
    </w:p>
    <w:p w:rsidR="0067738E" w:rsidRPr="00FA5431" w:rsidRDefault="00CD44E1" w:rsidP="0064037C">
      <w:pPr>
        <w:spacing w:after="0" w:line="360" w:lineRule="auto"/>
        <w:jc w:val="both"/>
        <w:rPr>
          <w:rFonts w:ascii="Tahoma" w:hAnsi="Tahoma" w:cs="Tahoma"/>
          <w:sz w:val="24"/>
          <w:szCs w:val="24"/>
        </w:rPr>
      </w:pPr>
      <w:r w:rsidRPr="00FA5431">
        <w:rPr>
          <w:rFonts w:ascii="Tahoma" w:hAnsi="Tahoma" w:cs="Tahoma"/>
          <w:sz w:val="24"/>
          <w:szCs w:val="24"/>
        </w:rPr>
        <w:t>Consequently, the core issue fo</w:t>
      </w:r>
      <w:r w:rsidR="007E0782" w:rsidRPr="00FA5431">
        <w:rPr>
          <w:rFonts w:ascii="Tahoma" w:hAnsi="Tahoma" w:cs="Tahoma"/>
          <w:sz w:val="24"/>
          <w:szCs w:val="24"/>
        </w:rPr>
        <w:t>r</w:t>
      </w:r>
      <w:r w:rsidR="00A5461D" w:rsidRPr="00FA5431">
        <w:rPr>
          <w:rFonts w:ascii="Tahoma" w:hAnsi="Tahoma" w:cs="Tahoma"/>
          <w:sz w:val="24"/>
          <w:szCs w:val="24"/>
        </w:rPr>
        <w:t xml:space="preserve"> determination herein is </w:t>
      </w:r>
      <w:r w:rsidR="0067738E" w:rsidRPr="00FA5431">
        <w:rPr>
          <w:rFonts w:ascii="Tahoma" w:hAnsi="Tahoma" w:cs="Tahoma"/>
          <w:sz w:val="24"/>
          <w:szCs w:val="24"/>
        </w:rPr>
        <w:t>whether the late Tse</w:t>
      </w:r>
      <w:r w:rsidR="00BC3867" w:rsidRPr="00FA5431">
        <w:rPr>
          <w:rFonts w:ascii="Tahoma" w:hAnsi="Tahoma" w:cs="Tahoma"/>
          <w:sz w:val="24"/>
          <w:szCs w:val="24"/>
        </w:rPr>
        <w:t xml:space="preserve">ngor Akuteye, being an illiterate person, </w:t>
      </w:r>
      <w:r w:rsidR="0067738E" w:rsidRPr="00FA5431">
        <w:rPr>
          <w:rFonts w:ascii="Tahoma" w:hAnsi="Tahoma" w:cs="Tahoma"/>
          <w:sz w:val="24"/>
          <w:szCs w:val="24"/>
        </w:rPr>
        <w:t xml:space="preserve">fully understood and appreciated that the transaction he </w:t>
      </w:r>
      <w:proofErr w:type="gramStart"/>
      <w:r w:rsidR="0067738E" w:rsidRPr="00FA5431">
        <w:rPr>
          <w:rFonts w:ascii="Tahoma" w:hAnsi="Tahoma" w:cs="Tahoma"/>
          <w:sz w:val="24"/>
          <w:szCs w:val="24"/>
        </w:rPr>
        <w:t>entered into</w:t>
      </w:r>
      <w:proofErr w:type="gramEnd"/>
      <w:r w:rsidR="0067738E" w:rsidRPr="00FA5431">
        <w:rPr>
          <w:rFonts w:ascii="Tahoma" w:hAnsi="Tahoma" w:cs="Tahoma"/>
          <w:sz w:val="24"/>
          <w:szCs w:val="24"/>
        </w:rPr>
        <w:t xml:space="preserve"> was for the sale of </w:t>
      </w:r>
      <w:r w:rsidR="0068769D" w:rsidRPr="00FA5431">
        <w:rPr>
          <w:rFonts w:ascii="Tahoma" w:hAnsi="Tahoma" w:cs="Tahoma"/>
          <w:sz w:val="24"/>
          <w:szCs w:val="24"/>
        </w:rPr>
        <w:t>the subject matter in dispute herein</w:t>
      </w:r>
      <w:r w:rsidR="0067738E" w:rsidRPr="00FA5431">
        <w:rPr>
          <w:rFonts w:ascii="Tahoma" w:hAnsi="Tahoma" w:cs="Tahoma"/>
          <w:sz w:val="24"/>
          <w:szCs w:val="24"/>
        </w:rPr>
        <w:t>.</w:t>
      </w:r>
    </w:p>
    <w:p w:rsidR="0067738E" w:rsidRPr="00FA5431" w:rsidRDefault="0067738E" w:rsidP="0064037C">
      <w:pPr>
        <w:spacing w:after="0" w:line="360" w:lineRule="auto"/>
        <w:jc w:val="both"/>
        <w:rPr>
          <w:rFonts w:ascii="Tahoma" w:hAnsi="Tahoma" w:cs="Tahoma"/>
          <w:sz w:val="24"/>
          <w:szCs w:val="24"/>
        </w:rPr>
      </w:pPr>
    </w:p>
    <w:p w:rsidR="0067738E" w:rsidRPr="00FA5431" w:rsidRDefault="003E300B" w:rsidP="0064037C">
      <w:pPr>
        <w:spacing w:after="0" w:line="360" w:lineRule="auto"/>
        <w:jc w:val="both"/>
        <w:rPr>
          <w:rFonts w:ascii="Tahoma" w:hAnsi="Tahoma" w:cs="Tahoma"/>
          <w:b/>
          <w:sz w:val="24"/>
          <w:szCs w:val="24"/>
        </w:rPr>
      </w:pPr>
      <w:r w:rsidRPr="00FA5431">
        <w:rPr>
          <w:rFonts w:ascii="Tahoma" w:hAnsi="Tahoma" w:cs="Tahoma"/>
          <w:b/>
          <w:sz w:val="24"/>
          <w:szCs w:val="24"/>
        </w:rPr>
        <w:t xml:space="preserve">The </w:t>
      </w:r>
      <w:r w:rsidR="002F72C8" w:rsidRPr="00FA5431">
        <w:rPr>
          <w:rFonts w:ascii="Tahoma" w:hAnsi="Tahoma" w:cs="Tahoma"/>
          <w:b/>
          <w:sz w:val="24"/>
          <w:szCs w:val="24"/>
        </w:rPr>
        <w:t xml:space="preserve">Effect </w:t>
      </w:r>
      <w:r w:rsidR="0029114C" w:rsidRPr="00FA5431">
        <w:rPr>
          <w:rFonts w:ascii="Tahoma" w:hAnsi="Tahoma" w:cs="Tahoma"/>
          <w:b/>
          <w:sz w:val="24"/>
          <w:szCs w:val="24"/>
        </w:rPr>
        <w:t>of</w:t>
      </w:r>
      <w:r w:rsidR="00AB2C78" w:rsidRPr="00FA5431">
        <w:rPr>
          <w:rFonts w:ascii="Tahoma" w:hAnsi="Tahoma" w:cs="Tahoma"/>
          <w:b/>
          <w:sz w:val="24"/>
          <w:szCs w:val="24"/>
        </w:rPr>
        <w:t xml:space="preserve"> Absence </w:t>
      </w:r>
      <w:r w:rsidR="0029114C" w:rsidRPr="00FA5431">
        <w:rPr>
          <w:rFonts w:ascii="Tahoma" w:hAnsi="Tahoma" w:cs="Tahoma"/>
          <w:b/>
          <w:sz w:val="24"/>
          <w:szCs w:val="24"/>
        </w:rPr>
        <w:t>of</w:t>
      </w:r>
      <w:r w:rsidR="00AB2C78" w:rsidRPr="00FA5431">
        <w:rPr>
          <w:rFonts w:ascii="Tahoma" w:hAnsi="Tahoma" w:cs="Tahoma"/>
          <w:b/>
          <w:sz w:val="24"/>
          <w:szCs w:val="24"/>
        </w:rPr>
        <w:t xml:space="preserve"> </w:t>
      </w:r>
      <w:r w:rsidR="0029114C" w:rsidRPr="00FA5431">
        <w:rPr>
          <w:rFonts w:ascii="Tahoma" w:hAnsi="Tahoma" w:cs="Tahoma"/>
          <w:b/>
          <w:sz w:val="24"/>
          <w:szCs w:val="24"/>
        </w:rPr>
        <w:t>a</w:t>
      </w:r>
      <w:r w:rsidR="00AB2C78" w:rsidRPr="00FA5431">
        <w:rPr>
          <w:rFonts w:ascii="Tahoma" w:hAnsi="Tahoma" w:cs="Tahoma"/>
          <w:b/>
          <w:sz w:val="24"/>
          <w:szCs w:val="24"/>
        </w:rPr>
        <w:t xml:space="preserve"> </w:t>
      </w:r>
      <w:r w:rsidR="002F72C8" w:rsidRPr="00FA5431">
        <w:rPr>
          <w:rFonts w:ascii="Tahoma" w:hAnsi="Tahoma" w:cs="Tahoma"/>
          <w:b/>
          <w:sz w:val="24"/>
          <w:szCs w:val="24"/>
        </w:rPr>
        <w:t xml:space="preserve">Jurat </w:t>
      </w:r>
      <w:r w:rsidR="0029114C" w:rsidRPr="00FA5431">
        <w:rPr>
          <w:rFonts w:ascii="Tahoma" w:hAnsi="Tahoma" w:cs="Tahoma"/>
          <w:b/>
          <w:sz w:val="24"/>
          <w:szCs w:val="24"/>
        </w:rPr>
        <w:t>on</w:t>
      </w:r>
      <w:r w:rsidR="00AB2C78" w:rsidRPr="00FA5431">
        <w:rPr>
          <w:rFonts w:ascii="Tahoma" w:hAnsi="Tahoma" w:cs="Tahoma"/>
          <w:b/>
          <w:sz w:val="24"/>
          <w:szCs w:val="24"/>
        </w:rPr>
        <w:t xml:space="preserve"> </w:t>
      </w:r>
      <w:r w:rsidR="0029114C" w:rsidRPr="00FA5431">
        <w:rPr>
          <w:rFonts w:ascii="Tahoma" w:hAnsi="Tahoma" w:cs="Tahoma"/>
          <w:b/>
          <w:sz w:val="24"/>
          <w:szCs w:val="24"/>
        </w:rPr>
        <w:t>the</w:t>
      </w:r>
      <w:r w:rsidR="00AB2C78" w:rsidRPr="00FA5431">
        <w:rPr>
          <w:rFonts w:ascii="Tahoma" w:hAnsi="Tahoma" w:cs="Tahoma"/>
          <w:b/>
          <w:sz w:val="24"/>
          <w:szCs w:val="24"/>
        </w:rPr>
        <w:t xml:space="preserve"> </w:t>
      </w:r>
      <w:r w:rsidR="002F72C8" w:rsidRPr="00FA5431">
        <w:rPr>
          <w:rFonts w:ascii="Tahoma" w:hAnsi="Tahoma" w:cs="Tahoma"/>
          <w:b/>
          <w:sz w:val="24"/>
          <w:szCs w:val="24"/>
        </w:rPr>
        <w:t xml:space="preserve">Validity </w:t>
      </w:r>
      <w:r w:rsidR="0029114C" w:rsidRPr="00FA5431">
        <w:rPr>
          <w:rFonts w:ascii="Tahoma" w:hAnsi="Tahoma" w:cs="Tahoma"/>
          <w:b/>
          <w:sz w:val="24"/>
          <w:szCs w:val="24"/>
        </w:rPr>
        <w:t>of</w:t>
      </w:r>
      <w:r w:rsidR="00AB2C78" w:rsidRPr="00FA5431">
        <w:rPr>
          <w:rFonts w:ascii="Tahoma" w:hAnsi="Tahoma" w:cs="Tahoma"/>
          <w:b/>
          <w:sz w:val="24"/>
          <w:szCs w:val="24"/>
        </w:rPr>
        <w:t xml:space="preserve"> </w:t>
      </w:r>
      <w:r w:rsidR="0029114C" w:rsidRPr="00FA5431">
        <w:rPr>
          <w:rFonts w:ascii="Tahoma" w:hAnsi="Tahoma" w:cs="Tahoma"/>
          <w:b/>
          <w:sz w:val="24"/>
          <w:szCs w:val="24"/>
        </w:rPr>
        <w:t>a</w:t>
      </w:r>
      <w:r w:rsidR="00AB2C78" w:rsidRPr="00FA5431">
        <w:rPr>
          <w:rFonts w:ascii="Tahoma" w:hAnsi="Tahoma" w:cs="Tahoma"/>
          <w:b/>
          <w:sz w:val="24"/>
          <w:szCs w:val="24"/>
        </w:rPr>
        <w:t xml:space="preserve"> </w:t>
      </w:r>
      <w:r w:rsidR="002F72C8" w:rsidRPr="00FA5431">
        <w:rPr>
          <w:rFonts w:ascii="Tahoma" w:hAnsi="Tahoma" w:cs="Tahoma"/>
          <w:b/>
          <w:sz w:val="24"/>
          <w:szCs w:val="24"/>
        </w:rPr>
        <w:t xml:space="preserve">Deed Executed </w:t>
      </w:r>
      <w:proofErr w:type="gramStart"/>
      <w:r w:rsidR="00AB2C78" w:rsidRPr="00FA5431">
        <w:rPr>
          <w:rFonts w:ascii="Tahoma" w:hAnsi="Tahoma" w:cs="Tahoma"/>
          <w:b/>
          <w:sz w:val="24"/>
          <w:szCs w:val="24"/>
        </w:rPr>
        <w:t>By</w:t>
      </w:r>
      <w:proofErr w:type="gramEnd"/>
      <w:r w:rsidR="00AB2C78" w:rsidRPr="00FA5431">
        <w:rPr>
          <w:rFonts w:ascii="Tahoma" w:hAnsi="Tahoma" w:cs="Tahoma"/>
          <w:b/>
          <w:sz w:val="24"/>
          <w:szCs w:val="24"/>
        </w:rPr>
        <w:t xml:space="preserve"> </w:t>
      </w:r>
      <w:r w:rsidR="0029114C" w:rsidRPr="00FA5431">
        <w:rPr>
          <w:rFonts w:ascii="Tahoma" w:hAnsi="Tahoma" w:cs="Tahoma"/>
          <w:b/>
          <w:sz w:val="24"/>
          <w:szCs w:val="24"/>
        </w:rPr>
        <w:t>an</w:t>
      </w:r>
      <w:r w:rsidR="00AB2C78" w:rsidRPr="00FA5431">
        <w:rPr>
          <w:rFonts w:ascii="Tahoma" w:hAnsi="Tahoma" w:cs="Tahoma"/>
          <w:b/>
          <w:sz w:val="24"/>
          <w:szCs w:val="24"/>
        </w:rPr>
        <w:t xml:space="preserve"> </w:t>
      </w:r>
      <w:r w:rsidR="002F72C8" w:rsidRPr="00FA5431">
        <w:rPr>
          <w:rFonts w:ascii="Tahoma" w:hAnsi="Tahoma" w:cs="Tahoma"/>
          <w:b/>
          <w:sz w:val="24"/>
          <w:szCs w:val="24"/>
        </w:rPr>
        <w:t>Illiterate</w:t>
      </w:r>
    </w:p>
    <w:p w:rsidR="002C2831" w:rsidRPr="00FA5431" w:rsidRDefault="002C2831" w:rsidP="0064037C">
      <w:pPr>
        <w:spacing w:before="100" w:beforeAutospacing="1" w:after="0" w:line="360" w:lineRule="auto"/>
        <w:jc w:val="both"/>
        <w:rPr>
          <w:rFonts w:ascii="Tahoma" w:eastAsia="Times New Roman" w:hAnsi="Tahoma" w:cs="Tahoma"/>
          <w:sz w:val="24"/>
          <w:szCs w:val="24"/>
        </w:rPr>
      </w:pPr>
      <w:r w:rsidRPr="00FA5431">
        <w:rPr>
          <w:rFonts w:ascii="Tahoma" w:eastAsia="Times New Roman" w:hAnsi="Tahoma" w:cs="Tahoma"/>
          <w:sz w:val="24"/>
          <w:szCs w:val="24"/>
        </w:rPr>
        <w:t xml:space="preserve">The </w:t>
      </w:r>
      <w:r w:rsidR="0038206B" w:rsidRPr="00FA5431">
        <w:rPr>
          <w:rFonts w:ascii="Tahoma" w:eastAsia="Times New Roman" w:hAnsi="Tahoma" w:cs="Tahoma"/>
          <w:sz w:val="24"/>
          <w:szCs w:val="24"/>
        </w:rPr>
        <w:t>purpose</w:t>
      </w:r>
      <w:r w:rsidR="00371100" w:rsidRPr="00FA5431">
        <w:rPr>
          <w:rFonts w:ascii="Tahoma" w:eastAsia="Times New Roman" w:hAnsi="Tahoma" w:cs="Tahoma"/>
          <w:sz w:val="24"/>
          <w:szCs w:val="24"/>
        </w:rPr>
        <w:t xml:space="preserve"> of </w:t>
      </w:r>
      <w:r w:rsidRPr="00FA5431">
        <w:rPr>
          <w:rFonts w:ascii="Tahoma" w:eastAsia="Times New Roman" w:hAnsi="Tahoma" w:cs="Tahoma"/>
          <w:sz w:val="24"/>
          <w:szCs w:val="24"/>
        </w:rPr>
        <w:t>the Illiterates’ Protection Act, 1912 (Cap 262)</w:t>
      </w:r>
      <w:r w:rsidR="00AB2C78" w:rsidRPr="00FA5431">
        <w:rPr>
          <w:rFonts w:ascii="Tahoma" w:eastAsia="Times New Roman" w:hAnsi="Tahoma" w:cs="Tahoma"/>
          <w:b/>
          <w:i/>
          <w:sz w:val="24"/>
          <w:szCs w:val="24"/>
        </w:rPr>
        <w:t xml:space="preserve"> </w:t>
      </w:r>
      <w:r w:rsidR="00371100" w:rsidRPr="00FA5431">
        <w:rPr>
          <w:rFonts w:ascii="Tahoma" w:eastAsia="Times New Roman" w:hAnsi="Tahoma" w:cs="Tahoma"/>
          <w:sz w:val="24"/>
          <w:szCs w:val="24"/>
        </w:rPr>
        <w:t xml:space="preserve">is </w:t>
      </w:r>
      <w:r w:rsidR="00AB2C78" w:rsidRPr="00FA5431">
        <w:rPr>
          <w:rFonts w:ascii="Tahoma" w:eastAsia="Times New Roman" w:hAnsi="Tahoma" w:cs="Tahoma"/>
          <w:sz w:val="24"/>
          <w:szCs w:val="24"/>
        </w:rPr>
        <w:t>stated</w:t>
      </w:r>
      <w:r w:rsidR="00371100" w:rsidRPr="00FA5431">
        <w:rPr>
          <w:rFonts w:ascii="Tahoma" w:eastAsia="Times New Roman" w:hAnsi="Tahoma" w:cs="Tahoma"/>
          <w:sz w:val="24"/>
          <w:szCs w:val="24"/>
        </w:rPr>
        <w:t xml:space="preserve"> in its </w:t>
      </w:r>
      <w:r w:rsidR="008D28FC" w:rsidRPr="00FA5431">
        <w:rPr>
          <w:rFonts w:ascii="Tahoma" w:eastAsia="Times New Roman" w:hAnsi="Tahoma" w:cs="Tahoma"/>
          <w:sz w:val="24"/>
          <w:szCs w:val="24"/>
        </w:rPr>
        <w:t>long title</w:t>
      </w:r>
      <w:r w:rsidR="00371100" w:rsidRPr="00FA5431">
        <w:rPr>
          <w:rFonts w:ascii="Tahoma" w:eastAsia="Times New Roman" w:hAnsi="Tahoma" w:cs="Tahoma"/>
          <w:sz w:val="24"/>
          <w:szCs w:val="24"/>
        </w:rPr>
        <w:t xml:space="preserve"> which </w:t>
      </w:r>
      <w:r w:rsidR="008D28FC" w:rsidRPr="00FA5431">
        <w:rPr>
          <w:rFonts w:ascii="Tahoma" w:eastAsia="Times New Roman" w:hAnsi="Tahoma" w:cs="Tahoma"/>
          <w:sz w:val="24"/>
          <w:szCs w:val="24"/>
        </w:rPr>
        <w:t>reads</w:t>
      </w:r>
      <w:r w:rsidRPr="00FA5431">
        <w:rPr>
          <w:rFonts w:ascii="Tahoma" w:eastAsia="Times New Roman" w:hAnsi="Tahoma" w:cs="Tahoma"/>
          <w:sz w:val="24"/>
          <w:szCs w:val="24"/>
        </w:rPr>
        <w:t xml:space="preserve"> as follows:</w:t>
      </w:r>
    </w:p>
    <w:p w:rsidR="002C2831" w:rsidRPr="00FA5431" w:rsidRDefault="002C2831" w:rsidP="0064037C">
      <w:pPr>
        <w:spacing w:before="100" w:beforeAutospacing="1" w:after="0" w:line="360" w:lineRule="auto"/>
        <w:ind w:firstLine="720"/>
        <w:jc w:val="both"/>
        <w:rPr>
          <w:rFonts w:ascii="Tahoma" w:eastAsia="Times New Roman" w:hAnsi="Tahoma" w:cs="Tahoma"/>
          <w:sz w:val="24"/>
          <w:szCs w:val="24"/>
        </w:rPr>
      </w:pPr>
      <w:r w:rsidRPr="00FA5431">
        <w:rPr>
          <w:rFonts w:ascii="Tahoma" w:eastAsia="Times New Roman" w:hAnsi="Tahoma" w:cs="Tahoma"/>
          <w:sz w:val="24"/>
          <w:szCs w:val="24"/>
        </w:rPr>
        <w:t xml:space="preserve">“AN ACT to provide for the protection of illiterates and for related matters”. </w:t>
      </w:r>
    </w:p>
    <w:p w:rsidR="00023BDC" w:rsidRPr="00FA5431" w:rsidRDefault="00023BDC" w:rsidP="0064037C">
      <w:pPr>
        <w:spacing w:after="0" w:line="360" w:lineRule="auto"/>
        <w:jc w:val="both"/>
        <w:rPr>
          <w:rFonts w:ascii="Tahoma" w:hAnsi="Tahoma" w:cs="Tahoma"/>
          <w:sz w:val="24"/>
          <w:szCs w:val="24"/>
        </w:rPr>
      </w:pPr>
      <w:r w:rsidRPr="00FA5431">
        <w:rPr>
          <w:rFonts w:ascii="Tahoma" w:hAnsi="Tahoma" w:cs="Tahoma"/>
          <w:sz w:val="24"/>
          <w:szCs w:val="24"/>
        </w:rPr>
        <w:t xml:space="preserve">Section 3 of this enactment provides </w:t>
      </w:r>
      <w:proofErr w:type="gramStart"/>
      <w:r w:rsidRPr="00FA5431">
        <w:rPr>
          <w:rFonts w:ascii="Tahoma" w:hAnsi="Tahoma" w:cs="Tahoma"/>
          <w:sz w:val="24"/>
          <w:szCs w:val="24"/>
        </w:rPr>
        <w:t>that:-</w:t>
      </w:r>
      <w:proofErr w:type="gramEnd"/>
    </w:p>
    <w:p w:rsidR="003E3BC0" w:rsidRPr="00FA5431" w:rsidRDefault="003E3BC0" w:rsidP="0064037C">
      <w:pPr>
        <w:shd w:val="clear" w:color="auto" w:fill="FFFFFF"/>
        <w:spacing w:before="100" w:beforeAutospacing="1" w:after="0" w:line="360" w:lineRule="auto"/>
        <w:ind w:firstLine="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t>“</w:t>
      </w:r>
      <w:r w:rsidRPr="00FA5431">
        <w:rPr>
          <w:rFonts w:ascii="Tahoma" w:eastAsia="Times New Roman" w:hAnsi="Tahoma" w:cs="Tahoma"/>
          <w:b/>
          <w:color w:val="000000"/>
          <w:sz w:val="24"/>
          <w:szCs w:val="24"/>
        </w:rPr>
        <w:t>Conditions for persons writing letters for illiterates</w:t>
      </w:r>
    </w:p>
    <w:p w:rsidR="003E3BC0" w:rsidRPr="00FA5431" w:rsidRDefault="003E3BC0" w:rsidP="0064037C">
      <w:pPr>
        <w:shd w:val="clear" w:color="auto" w:fill="FFFFFF"/>
        <w:spacing w:before="100" w:beforeAutospacing="1" w:after="0" w:line="360" w:lineRule="auto"/>
        <w:ind w:left="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t>A person writing a letter or any other document for or at the request of an illiterate person, whether gratuitously or for a reward, shall </w:t>
      </w:r>
    </w:p>
    <w:p w:rsidR="003E3BC0" w:rsidRPr="00FA5431" w:rsidRDefault="003E3BC0" w:rsidP="0064037C">
      <w:pPr>
        <w:shd w:val="clear" w:color="auto" w:fill="FFFFFF"/>
        <w:spacing w:before="100" w:beforeAutospacing="1" w:after="0" w:line="360" w:lineRule="auto"/>
        <w:ind w:left="1440" w:hanging="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t xml:space="preserve">(a) </w:t>
      </w:r>
      <w:r w:rsidRPr="00FA5431">
        <w:rPr>
          <w:rFonts w:ascii="Tahoma" w:eastAsia="Times New Roman" w:hAnsi="Tahoma" w:cs="Tahoma"/>
          <w:color w:val="000000"/>
          <w:sz w:val="24"/>
          <w:szCs w:val="24"/>
        </w:rPr>
        <w:tab/>
      </w:r>
      <w:r w:rsidR="00A26862" w:rsidRPr="00FA5431">
        <w:rPr>
          <w:rFonts w:ascii="Tahoma" w:eastAsia="Times New Roman" w:hAnsi="Tahoma" w:cs="Tahoma"/>
          <w:color w:val="000000"/>
          <w:sz w:val="24"/>
          <w:szCs w:val="24"/>
        </w:rPr>
        <w:t>c</w:t>
      </w:r>
      <w:r w:rsidR="0029114C" w:rsidRPr="00FA5431">
        <w:rPr>
          <w:rFonts w:ascii="Tahoma" w:eastAsia="Times New Roman" w:hAnsi="Tahoma" w:cs="Tahoma"/>
          <w:color w:val="000000"/>
          <w:sz w:val="24"/>
          <w:szCs w:val="24"/>
        </w:rPr>
        <w:t>learly</w:t>
      </w:r>
      <w:r w:rsidRPr="00FA5431">
        <w:rPr>
          <w:rFonts w:ascii="Tahoma" w:eastAsia="Times New Roman" w:hAnsi="Tahoma" w:cs="Tahoma"/>
          <w:color w:val="000000"/>
          <w:sz w:val="24"/>
          <w:szCs w:val="24"/>
        </w:rPr>
        <w:t xml:space="preserve"> and correctly read over and explain the letter or document or cause it to be read over and explained to the illiterate person,</w:t>
      </w:r>
    </w:p>
    <w:p w:rsidR="003E3BC0" w:rsidRPr="00FA5431" w:rsidRDefault="003E3BC0" w:rsidP="0064037C">
      <w:pPr>
        <w:shd w:val="clear" w:color="auto" w:fill="FFFFFF"/>
        <w:spacing w:before="100" w:beforeAutospacing="1" w:after="0" w:line="360" w:lineRule="auto"/>
        <w:ind w:left="1440" w:hanging="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t xml:space="preserve">(b) </w:t>
      </w:r>
      <w:r w:rsidRPr="00FA5431">
        <w:rPr>
          <w:rFonts w:ascii="Tahoma" w:eastAsia="Times New Roman" w:hAnsi="Tahoma" w:cs="Tahoma"/>
          <w:color w:val="000000"/>
          <w:sz w:val="24"/>
          <w:szCs w:val="24"/>
        </w:rPr>
        <w:tab/>
        <w:t>cause the illiterate person to sign or make a mark at the foot of the letter or the other document or to touch the pen with which the mark is made at the foot of the letter or the other document,</w:t>
      </w:r>
    </w:p>
    <w:p w:rsidR="003E3BC0" w:rsidRPr="00FA5431" w:rsidRDefault="003E3BC0" w:rsidP="0064037C">
      <w:pPr>
        <w:shd w:val="clear" w:color="auto" w:fill="FFFFFF"/>
        <w:spacing w:before="100" w:beforeAutospacing="1" w:after="0" w:line="360" w:lineRule="auto"/>
        <w:ind w:left="1440" w:hanging="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t xml:space="preserve">(c) </w:t>
      </w:r>
      <w:r w:rsidRPr="00FA5431">
        <w:rPr>
          <w:rFonts w:ascii="Tahoma" w:eastAsia="Times New Roman" w:hAnsi="Tahoma" w:cs="Tahoma"/>
          <w:color w:val="000000"/>
          <w:sz w:val="24"/>
          <w:szCs w:val="24"/>
        </w:rPr>
        <w:tab/>
        <w:t>clearly write the full name and address of the writer on the letter or the other document as writer of it, and</w:t>
      </w:r>
    </w:p>
    <w:p w:rsidR="003E3BC0" w:rsidRPr="00FA5431" w:rsidRDefault="003E3BC0" w:rsidP="0064037C">
      <w:pPr>
        <w:shd w:val="clear" w:color="auto" w:fill="FFFFFF"/>
        <w:spacing w:before="100" w:beforeAutospacing="1" w:after="0" w:line="360" w:lineRule="auto"/>
        <w:ind w:left="1440" w:hanging="720"/>
        <w:jc w:val="both"/>
        <w:rPr>
          <w:rFonts w:ascii="Tahoma" w:eastAsia="Times New Roman" w:hAnsi="Tahoma" w:cs="Tahoma"/>
          <w:color w:val="000000"/>
          <w:sz w:val="24"/>
          <w:szCs w:val="24"/>
        </w:rPr>
      </w:pPr>
      <w:r w:rsidRPr="00FA5431">
        <w:rPr>
          <w:rFonts w:ascii="Tahoma" w:eastAsia="Times New Roman" w:hAnsi="Tahoma" w:cs="Tahoma"/>
          <w:color w:val="000000"/>
          <w:sz w:val="24"/>
          <w:szCs w:val="24"/>
        </w:rPr>
        <w:lastRenderedPageBreak/>
        <w:t xml:space="preserve">(d) </w:t>
      </w:r>
      <w:r w:rsidRPr="00FA5431">
        <w:rPr>
          <w:rFonts w:ascii="Tahoma" w:eastAsia="Times New Roman" w:hAnsi="Tahoma" w:cs="Tahoma"/>
          <w:color w:val="000000"/>
          <w:sz w:val="24"/>
          <w:szCs w:val="24"/>
        </w:rPr>
        <w:tab/>
        <w:t>state on the letter or the other document the nature and amount of the reward charged or taken by the writer for writing the letter or the other document, and shall give a receipt for the reward and keep a counterfoil of the receipt to be produced at the request of any of the officers named in section 5…”</w:t>
      </w:r>
    </w:p>
    <w:p w:rsidR="0064037C" w:rsidRDefault="0064037C" w:rsidP="0064037C">
      <w:pPr>
        <w:spacing w:after="0" w:line="360" w:lineRule="auto"/>
        <w:jc w:val="both"/>
        <w:rPr>
          <w:rFonts w:ascii="Tahoma" w:hAnsi="Tahoma" w:cs="Tahoma"/>
          <w:sz w:val="24"/>
          <w:szCs w:val="24"/>
        </w:rPr>
      </w:pPr>
    </w:p>
    <w:p w:rsidR="0067738E" w:rsidRPr="00FA5431" w:rsidRDefault="00607F8C" w:rsidP="0064037C">
      <w:pPr>
        <w:spacing w:after="0" w:line="360" w:lineRule="auto"/>
        <w:jc w:val="both"/>
        <w:rPr>
          <w:rFonts w:ascii="Tahoma" w:hAnsi="Tahoma" w:cs="Tahoma"/>
          <w:sz w:val="24"/>
          <w:szCs w:val="24"/>
        </w:rPr>
      </w:pPr>
      <w:r w:rsidRPr="00FA5431">
        <w:rPr>
          <w:rFonts w:ascii="Tahoma" w:hAnsi="Tahoma" w:cs="Tahoma"/>
          <w:sz w:val="24"/>
          <w:szCs w:val="24"/>
        </w:rPr>
        <w:t xml:space="preserve">In the case of </w:t>
      </w:r>
      <w:r w:rsidRPr="00FA5431">
        <w:rPr>
          <w:rFonts w:ascii="Tahoma" w:hAnsi="Tahoma" w:cs="Tahoma"/>
          <w:b/>
          <w:sz w:val="24"/>
          <w:szCs w:val="24"/>
        </w:rPr>
        <w:t>Duodu and Others v Adomako and Adomako</w:t>
      </w:r>
      <w:r w:rsidRPr="00FA5431">
        <w:rPr>
          <w:rFonts w:ascii="Tahoma" w:hAnsi="Tahoma" w:cs="Tahoma"/>
          <w:sz w:val="24"/>
          <w:szCs w:val="24"/>
        </w:rPr>
        <w:t xml:space="preserve"> [2012] 1 SCGLR 198, the </w:t>
      </w:r>
      <w:r w:rsidR="002C2831" w:rsidRPr="00FA5431">
        <w:rPr>
          <w:rFonts w:ascii="Tahoma" w:hAnsi="Tahoma" w:cs="Tahoma"/>
          <w:sz w:val="24"/>
          <w:szCs w:val="24"/>
        </w:rPr>
        <w:t xml:space="preserve">Supreme Court </w:t>
      </w:r>
      <w:r w:rsidRPr="00FA5431">
        <w:rPr>
          <w:rFonts w:ascii="Tahoma" w:hAnsi="Tahoma" w:cs="Tahoma"/>
          <w:sz w:val="24"/>
          <w:szCs w:val="24"/>
        </w:rPr>
        <w:t xml:space="preserve">had the opportunity to </w:t>
      </w:r>
      <w:r w:rsidR="00486A6C" w:rsidRPr="00FA5431">
        <w:rPr>
          <w:rFonts w:ascii="Tahoma" w:hAnsi="Tahoma" w:cs="Tahoma"/>
          <w:sz w:val="24"/>
          <w:szCs w:val="24"/>
        </w:rPr>
        <w:t xml:space="preserve">expatiate on </w:t>
      </w:r>
      <w:r w:rsidR="00EC0B21" w:rsidRPr="00FA5431">
        <w:rPr>
          <w:rFonts w:ascii="Tahoma" w:hAnsi="Tahoma" w:cs="Tahoma"/>
          <w:sz w:val="24"/>
          <w:szCs w:val="24"/>
        </w:rPr>
        <w:t xml:space="preserve">the scope and intent of </w:t>
      </w:r>
      <w:r w:rsidR="00486A6C" w:rsidRPr="00FA5431">
        <w:rPr>
          <w:rFonts w:ascii="Tahoma" w:hAnsi="Tahoma" w:cs="Tahoma"/>
          <w:sz w:val="24"/>
          <w:szCs w:val="24"/>
        </w:rPr>
        <w:t>th</w:t>
      </w:r>
      <w:r w:rsidR="0038206B" w:rsidRPr="00FA5431">
        <w:rPr>
          <w:rFonts w:ascii="Tahoma" w:hAnsi="Tahoma" w:cs="Tahoma"/>
          <w:sz w:val="24"/>
          <w:szCs w:val="24"/>
        </w:rPr>
        <w:t>is enactment as stated as follows</w:t>
      </w:r>
      <w:r w:rsidR="002C2831" w:rsidRPr="00FA5431">
        <w:rPr>
          <w:rFonts w:ascii="Tahoma" w:hAnsi="Tahoma" w:cs="Tahoma"/>
          <w:sz w:val="24"/>
          <w:szCs w:val="24"/>
        </w:rPr>
        <w:t>:</w:t>
      </w:r>
    </w:p>
    <w:p w:rsidR="002C2831" w:rsidRPr="00FA5431" w:rsidRDefault="002C2831" w:rsidP="0064037C">
      <w:pPr>
        <w:spacing w:after="0" w:line="360" w:lineRule="auto"/>
        <w:ind w:left="720"/>
        <w:jc w:val="both"/>
        <w:rPr>
          <w:rFonts w:ascii="Tahoma" w:hAnsi="Tahoma" w:cs="Tahoma"/>
          <w:sz w:val="24"/>
          <w:szCs w:val="24"/>
        </w:rPr>
      </w:pPr>
      <w:r w:rsidRPr="00FA5431">
        <w:rPr>
          <w:rFonts w:ascii="Tahoma" w:hAnsi="Tahoma" w:cs="Tahoma"/>
          <w:sz w:val="24"/>
          <w:szCs w:val="24"/>
        </w:rPr>
        <w:t>“…the clear object of the Illiterates’ Protection Act, 1912 (Cap 262)</w:t>
      </w:r>
      <w:r w:rsidR="00371100" w:rsidRPr="00FA5431">
        <w:rPr>
          <w:rFonts w:ascii="Tahoma" w:hAnsi="Tahoma" w:cs="Tahoma"/>
          <w:sz w:val="24"/>
          <w:szCs w:val="24"/>
        </w:rPr>
        <w:t xml:space="preserve"> was to protect the illi</w:t>
      </w:r>
      <w:r w:rsidRPr="00FA5431">
        <w:rPr>
          <w:rFonts w:ascii="Tahoma" w:hAnsi="Tahoma" w:cs="Tahoma"/>
          <w:sz w:val="24"/>
          <w:szCs w:val="24"/>
        </w:rPr>
        <w:t>t</w:t>
      </w:r>
      <w:r w:rsidR="00371100" w:rsidRPr="00FA5431">
        <w:rPr>
          <w:rFonts w:ascii="Tahoma" w:hAnsi="Tahoma" w:cs="Tahoma"/>
          <w:sz w:val="24"/>
          <w:szCs w:val="24"/>
        </w:rPr>
        <w:t>e</w:t>
      </w:r>
      <w:r w:rsidRPr="00FA5431">
        <w:rPr>
          <w:rFonts w:ascii="Tahoma" w:hAnsi="Tahoma" w:cs="Tahoma"/>
          <w:sz w:val="24"/>
          <w:szCs w:val="24"/>
        </w:rPr>
        <w:t xml:space="preserve">rates for whom a document was made against </w:t>
      </w:r>
      <w:r w:rsidR="00371100" w:rsidRPr="00FA5431">
        <w:rPr>
          <w:rFonts w:ascii="Tahoma" w:hAnsi="Tahoma" w:cs="Tahoma"/>
          <w:sz w:val="24"/>
          <w:szCs w:val="24"/>
        </w:rPr>
        <w:t>unscrupulous opponent and their fraudulent claims, i.e. those who might want to take advantage of their illiteracy to bind them to an executed document detrimental to their interests.”</w:t>
      </w:r>
    </w:p>
    <w:p w:rsidR="0064037C" w:rsidRDefault="0064037C" w:rsidP="0064037C">
      <w:pPr>
        <w:spacing w:after="0" w:line="360" w:lineRule="auto"/>
        <w:jc w:val="both"/>
        <w:rPr>
          <w:rFonts w:ascii="Tahoma" w:hAnsi="Tahoma" w:cs="Tahoma"/>
          <w:sz w:val="24"/>
          <w:szCs w:val="24"/>
        </w:rPr>
      </w:pPr>
    </w:p>
    <w:p w:rsidR="00897314" w:rsidRPr="00FA5431" w:rsidRDefault="00895BE2" w:rsidP="0064037C">
      <w:pPr>
        <w:spacing w:after="0" w:line="360" w:lineRule="auto"/>
        <w:jc w:val="both"/>
        <w:rPr>
          <w:rFonts w:ascii="Tahoma" w:hAnsi="Tahoma" w:cs="Tahoma"/>
          <w:sz w:val="24"/>
          <w:szCs w:val="24"/>
        </w:rPr>
      </w:pPr>
      <w:r w:rsidRPr="00FA5431">
        <w:rPr>
          <w:rFonts w:ascii="Tahoma" w:hAnsi="Tahoma" w:cs="Tahoma"/>
          <w:sz w:val="24"/>
          <w:szCs w:val="24"/>
        </w:rPr>
        <w:t xml:space="preserve">As is evident from the terms of this provision, there is indeed no requirement that there be a jurat </w:t>
      </w:r>
      <w:r w:rsidR="00897314" w:rsidRPr="00FA5431">
        <w:rPr>
          <w:rFonts w:ascii="Tahoma" w:hAnsi="Tahoma" w:cs="Tahoma"/>
          <w:sz w:val="24"/>
          <w:szCs w:val="24"/>
        </w:rPr>
        <w:t xml:space="preserve">clause </w:t>
      </w:r>
      <w:r w:rsidRPr="00FA5431">
        <w:rPr>
          <w:rFonts w:ascii="Tahoma" w:hAnsi="Tahoma" w:cs="Tahoma"/>
          <w:sz w:val="24"/>
          <w:szCs w:val="24"/>
        </w:rPr>
        <w:t xml:space="preserve">certifying that the </w:t>
      </w:r>
      <w:r w:rsidR="00897314" w:rsidRPr="00FA5431">
        <w:rPr>
          <w:rFonts w:ascii="Tahoma" w:hAnsi="Tahoma" w:cs="Tahoma"/>
          <w:sz w:val="24"/>
          <w:szCs w:val="24"/>
        </w:rPr>
        <w:t xml:space="preserve">document was read over and explained to the </w:t>
      </w:r>
      <w:r w:rsidR="009D0C15" w:rsidRPr="00FA5431">
        <w:rPr>
          <w:rFonts w:ascii="Tahoma" w:hAnsi="Tahoma" w:cs="Tahoma"/>
          <w:sz w:val="24"/>
          <w:szCs w:val="24"/>
        </w:rPr>
        <w:t xml:space="preserve">illiterate person. All it does is specify certain formalities that the </w:t>
      </w:r>
      <w:r w:rsidR="00E144F1" w:rsidRPr="00FA5431">
        <w:rPr>
          <w:rFonts w:ascii="Tahoma" w:hAnsi="Tahoma" w:cs="Tahoma"/>
          <w:sz w:val="24"/>
          <w:szCs w:val="24"/>
        </w:rPr>
        <w:t>physical author of the document must u</w:t>
      </w:r>
      <w:r w:rsidR="0099600D" w:rsidRPr="00FA5431">
        <w:rPr>
          <w:rFonts w:ascii="Tahoma" w:hAnsi="Tahoma" w:cs="Tahoma"/>
          <w:sz w:val="24"/>
          <w:szCs w:val="24"/>
        </w:rPr>
        <w:t>ndertake. The jurat clause sim</w:t>
      </w:r>
      <w:r w:rsidR="00053DA6" w:rsidRPr="00FA5431">
        <w:rPr>
          <w:rFonts w:ascii="Tahoma" w:hAnsi="Tahoma" w:cs="Tahoma"/>
          <w:sz w:val="24"/>
          <w:szCs w:val="24"/>
        </w:rPr>
        <w:t>p</w:t>
      </w:r>
      <w:r w:rsidR="0099600D" w:rsidRPr="00FA5431">
        <w:rPr>
          <w:rFonts w:ascii="Tahoma" w:hAnsi="Tahoma" w:cs="Tahoma"/>
          <w:sz w:val="24"/>
          <w:szCs w:val="24"/>
        </w:rPr>
        <w:t xml:space="preserve">ly developed as </w:t>
      </w:r>
      <w:r w:rsidR="00053DA6" w:rsidRPr="00FA5431">
        <w:rPr>
          <w:rFonts w:ascii="Tahoma" w:hAnsi="Tahoma" w:cs="Tahoma"/>
          <w:sz w:val="24"/>
          <w:szCs w:val="24"/>
        </w:rPr>
        <w:t xml:space="preserve">a practice to evidence that the writer of the document has indeed fulfilled his/her </w:t>
      </w:r>
      <w:r w:rsidR="00F46DA1" w:rsidRPr="00FA5431">
        <w:rPr>
          <w:rFonts w:ascii="Tahoma" w:hAnsi="Tahoma" w:cs="Tahoma"/>
          <w:sz w:val="24"/>
          <w:szCs w:val="24"/>
        </w:rPr>
        <w:t xml:space="preserve">formal </w:t>
      </w:r>
      <w:r w:rsidR="00053DA6" w:rsidRPr="00FA5431">
        <w:rPr>
          <w:rFonts w:ascii="Tahoma" w:hAnsi="Tahoma" w:cs="Tahoma"/>
          <w:sz w:val="24"/>
          <w:szCs w:val="24"/>
        </w:rPr>
        <w:t>statutory obligation under the Act</w:t>
      </w:r>
      <w:r w:rsidR="00F46DA1" w:rsidRPr="00FA5431">
        <w:rPr>
          <w:rFonts w:ascii="Tahoma" w:hAnsi="Tahoma" w:cs="Tahoma"/>
          <w:sz w:val="24"/>
          <w:szCs w:val="24"/>
        </w:rPr>
        <w:t xml:space="preserve">, towards the protection afforded by the Act. That is why the presence of </w:t>
      </w:r>
      <w:r w:rsidR="00DF6000" w:rsidRPr="00FA5431">
        <w:rPr>
          <w:rFonts w:ascii="Tahoma" w:hAnsi="Tahoma" w:cs="Tahoma"/>
          <w:sz w:val="24"/>
          <w:szCs w:val="24"/>
        </w:rPr>
        <w:t xml:space="preserve">the interpretation clause creates only a rebuttable presumption </w:t>
      </w:r>
      <w:r w:rsidR="00E46E6B" w:rsidRPr="00FA5431">
        <w:rPr>
          <w:rFonts w:ascii="Tahoma" w:hAnsi="Tahoma" w:cs="Tahoma"/>
          <w:sz w:val="24"/>
          <w:szCs w:val="24"/>
        </w:rPr>
        <w:t xml:space="preserve">that the document is the deed of the illiterate person. Conversely, that is also why the </w:t>
      </w:r>
      <w:r w:rsidR="00580AC8" w:rsidRPr="00FA5431">
        <w:rPr>
          <w:rFonts w:ascii="Tahoma" w:hAnsi="Tahoma" w:cs="Tahoma"/>
          <w:sz w:val="24"/>
          <w:szCs w:val="24"/>
        </w:rPr>
        <w:t xml:space="preserve">mere </w:t>
      </w:r>
      <w:r w:rsidR="00E46E6B" w:rsidRPr="00FA5431">
        <w:rPr>
          <w:rFonts w:ascii="Tahoma" w:hAnsi="Tahoma" w:cs="Tahoma"/>
          <w:sz w:val="24"/>
          <w:szCs w:val="24"/>
        </w:rPr>
        <w:t xml:space="preserve">absence of a jurat clause </w:t>
      </w:r>
      <w:r w:rsidR="00580AC8" w:rsidRPr="00FA5431">
        <w:rPr>
          <w:rFonts w:ascii="Tahoma" w:hAnsi="Tahoma" w:cs="Tahoma"/>
          <w:sz w:val="24"/>
          <w:szCs w:val="24"/>
        </w:rPr>
        <w:t>cannot</w:t>
      </w:r>
      <w:r w:rsidR="00E46E6B" w:rsidRPr="00FA5431">
        <w:rPr>
          <w:rFonts w:ascii="Tahoma" w:hAnsi="Tahoma" w:cs="Tahoma"/>
          <w:sz w:val="24"/>
          <w:szCs w:val="24"/>
        </w:rPr>
        <w:t xml:space="preserve"> per</w:t>
      </w:r>
      <w:r w:rsidR="00580AC8" w:rsidRPr="00FA5431">
        <w:rPr>
          <w:rFonts w:ascii="Tahoma" w:hAnsi="Tahoma" w:cs="Tahoma"/>
          <w:sz w:val="24"/>
          <w:szCs w:val="24"/>
        </w:rPr>
        <w:t xml:space="preserve"> </w:t>
      </w:r>
      <w:r w:rsidR="00E46E6B" w:rsidRPr="00FA5431">
        <w:rPr>
          <w:rFonts w:ascii="Tahoma" w:hAnsi="Tahoma" w:cs="Tahoma"/>
          <w:sz w:val="24"/>
          <w:szCs w:val="24"/>
        </w:rPr>
        <w:t xml:space="preserve">se </w:t>
      </w:r>
      <w:r w:rsidR="0029114C" w:rsidRPr="00FA5431">
        <w:rPr>
          <w:rFonts w:ascii="Tahoma" w:hAnsi="Tahoma" w:cs="Tahoma"/>
          <w:sz w:val="24"/>
          <w:szCs w:val="24"/>
        </w:rPr>
        <w:t>vitiate</w:t>
      </w:r>
      <w:r w:rsidR="00580AC8" w:rsidRPr="00FA5431">
        <w:rPr>
          <w:rFonts w:ascii="Tahoma" w:hAnsi="Tahoma" w:cs="Tahoma"/>
          <w:sz w:val="24"/>
          <w:szCs w:val="24"/>
        </w:rPr>
        <w:t xml:space="preserve"> the deed of an illiterate </w:t>
      </w:r>
      <w:r w:rsidR="00762ABE" w:rsidRPr="00FA5431">
        <w:rPr>
          <w:rFonts w:ascii="Tahoma" w:hAnsi="Tahoma" w:cs="Tahoma"/>
          <w:sz w:val="24"/>
          <w:szCs w:val="24"/>
        </w:rPr>
        <w:t xml:space="preserve">person </w:t>
      </w:r>
      <w:r w:rsidR="00580AC8" w:rsidRPr="00FA5431">
        <w:rPr>
          <w:rFonts w:ascii="Tahoma" w:hAnsi="Tahoma" w:cs="Tahoma"/>
          <w:sz w:val="24"/>
          <w:szCs w:val="24"/>
        </w:rPr>
        <w:t xml:space="preserve">without </w:t>
      </w:r>
      <w:r w:rsidR="00AF41AA" w:rsidRPr="00FA5431">
        <w:rPr>
          <w:rFonts w:ascii="Tahoma" w:hAnsi="Tahoma" w:cs="Tahoma"/>
          <w:sz w:val="24"/>
          <w:szCs w:val="24"/>
        </w:rPr>
        <w:t>any</w:t>
      </w:r>
      <w:r w:rsidR="00580AC8" w:rsidRPr="00FA5431">
        <w:rPr>
          <w:rFonts w:ascii="Tahoma" w:hAnsi="Tahoma" w:cs="Tahoma"/>
          <w:sz w:val="24"/>
          <w:szCs w:val="24"/>
        </w:rPr>
        <w:t xml:space="preserve"> tangible proof that he/she did not understand the contents. </w:t>
      </w:r>
      <w:r w:rsidR="00E266DD" w:rsidRPr="00FA5431">
        <w:rPr>
          <w:rFonts w:ascii="Tahoma" w:hAnsi="Tahoma" w:cs="Tahoma"/>
          <w:sz w:val="24"/>
          <w:szCs w:val="24"/>
        </w:rPr>
        <w:t>Section 3 of Cap 262, is th</w:t>
      </w:r>
      <w:r w:rsidR="00AF41AA" w:rsidRPr="00FA5431">
        <w:rPr>
          <w:rFonts w:ascii="Tahoma" w:hAnsi="Tahoma" w:cs="Tahoma"/>
          <w:sz w:val="24"/>
          <w:szCs w:val="24"/>
        </w:rPr>
        <w:t>us</w:t>
      </w:r>
      <w:r w:rsidR="00E266DD" w:rsidRPr="00FA5431">
        <w:rPr>
          <w:rFonts w:ascii="Tahoma" w:hAnsi="Tahoma" w:cs="Tahoma"/>
          <w:sz w:val="24"/>
          <w:szCs w:val="24"/>
        </w:rPr>
        <w:t xml:space="preserve"> a partial shield</w:t>
      </w:r>
      <w:r w:rsidR="00762ABE" w:rsidRPr="00FA5431">
        <w:rPr>
          <w:rFonts w:ascii="Tahoma" w:hAnsi="Tahoma" w:cs="Tahoma"/>
          <w:sz w:val="24"/>
          <w:szCs w:val="24"/>
        </w:rPr>
        <w:t xml:space="preserve"> </w:t>
      </w:r>
      <w:r w:rsidR="00E266DD" w:rsidRPr="00FA5431">
        <w:rPr>
          <w:rFonts w:ascii="Tahoma" w:hAnsi="Tahoma" w:cs="Tahoma"/>
          <w:sz w:val="24"/>
          <w:szCs w:val="24"/>
        </w:rPr>
        <w:t>rather than a total sword.</w:t>
      </w:r>
      <w:r w:rsidR="00E46E6B" w:rsidRPr="00FA5431">
        <w:rPr>
          <w:rFonts w:ascii="Tahoma" w:hAnsi="Tahoma" w:cs="Tahoma"/>
          <w:sz w:val="24"/>
          <w:szCs w:val="24"/>
        </w:rPr>
        <w:t xml:space="preserve"> </w:t>
      </w:r>
    </w:p>
    <w:p w:rsidR="0064037C" w:rsidRDefault="0064037C" w:rsidP="0064037C">
      <w:pPr>
        <w:spacing w:after="0" w:line="360" w:lineRule="auto"/>
        <w:jc w:val="both"/>
        <w:rPr>
          <w:rFonts w:ascii="Tahoma" w:hAnsi="Tahoma" w:cs="Tahoma"/>
          <w:sz w:val="24"/>
          <w:szCs w:val="24"/>
        </w:rPr>
      </w:pPr>
    </w:p>
    <w:p w:rsidR="00A72A6D" w:rsidRPr="00FA5431" w:rsidRDefault="00A9458E" w:rsidP="0064037C">
      <w:pPr>
        <w:spacing w:after="0" w:line="360" w:lineRule="auto"/>
        <w:jc w:val="both"/>
        <w:rPr>
          <w:rFonts w:ascii="Tahoma" w:hAnsi="Tahoma" w:cs="Tahoma"/>
          <w:sz w:val="24"/>
          <w:szCs w:val="24"/>
        </w:rPr>
      </w:pPr>
      <w:r w:rsidRPr="00FA5431">
        <w:rPr>
          <w:rFonts w:ascii="Tahoma" w:hAnsi="Tahoma" w:cs="Tahoma"/>
          <w:sz w:val="24"/>
          <w:szCs w:val="24"/>
        </w:rPr>
        <w:t xml:space="preserve">In law, </w:t>
      </w:r>
      <w:r w:rsidR="00762ABE" w:rsidRPr="00FA5431">
        <w:rPr>
          <w:rFonts w:ascii="Tahoma" w:hAnsi="Tahoma" w:cs="Tahoma"/>
          <w:sz w:val="24"/>
          <w:szCs w:val="24"/>
        </w:rPr>
        <w:t xml:space="preserve">therefore, </w:t>
      </w:r>
      <w:r w:rsidRPr="00FA5431">
        <w:rPr>
          <w:rFonts w:ascii="Tahoma" w:hAnsi="Tahoma" w:cs="Tahoma"/>
          <w:sz w:val="24"/>
          <w:szCs w:val="24"/>
        </w:rPr>
        <w:t xml:space="preserve">the issue as to </w:t>
      </w:r>
      <w:proofErr w:type="gramStart"/>
      <w:r w:rsidRPr="00FA5431">
        <w:rPr>
          <w:rFonts w:ascii="Tahoma" w:hAnsi="Tahoma" w:cs="Tahoma"/>
          <w:sz w:val="24"/>
          <w:szCs w:val="24"/>
        </w:rPr>
        <w:t>whether or not</w:t>
      </w:r>
      <w:proofErr w:type="gramEnd"/>
      <w:r w:rsidRPr="00FA5431">
        <w:rPr>
          <w:rFonts w:ascii="Tahoma" w:hAnsi="Tahoma" w:cs="Tahoma"/>
          <w:sz w:val="24"/>
          <w:szCs w:val="24"/>
        </w:rPr>
        <w:t xml:space="preserve"> an illiterate person fully understood and appreciated the contents of a document before executing same is a question of fact </w:t>
      </w:r>
      <w:r w:rsidRPr="00FA5431">
        <w:rPr>
          <w:rFonts w:ascii="Tahoma" w:hAnsi="Tahoma" w:cs="Tahoma"/>
          <w:sz w:val="24"/>
          <w:szCs w:val="24"/>
        </w:rPr>
        <w:lastRenderedPageBreak/>
        <w:t xml:space="preserve">to be determined by the evidence on record. </w:t>
      </w:r>
      <w:r w:rsidR="00A72A6D" w:rsidRPr="00FA5431">
        <w:rPr>
          <w:rFonts w:ascii="Tahoma" w:hAnsi="Tahoma" w:cs="Tahoma"/>
          <w:sz w:val="24"/>
          <w:szCs w:val="24"/>
        </w:rPr>
        <w:t xml:space="preserve">Hence in </w:t>
      </w:r>
      <w:r w:rsidR="00A72A6D" w:rsidRPr="00FA5431">
        <w:rPr>
          <w:rFonts w:ascii="Tahoma" w:hAnsi="Tahoma" w:cs="Tahoma"/>
          <w:b/>
          <w:sz w:val="24"/>
          <w:szCs w:val="24"/>
        </w:rPr>
        <w:t>Zabrama v Segbedzi</w:t>
      </w:r>
      <w:r w:rsidR="00A72A6D" w:rsidRPr="00FA5431">
        <w:rPr>
          <w:rFonts w:ascii="Tahoma" w:hAnsi="Tahoma" w:cs="Tahoma"/>
          <w:sz w:val="24"/>
          <w:szCs w:val="24"/>
        </w:rPr>
        <w:t xml:space="preserve"> [1991] 2 GLR 221, it was held</w:t>
      </w:r>
      <w:r w:rsidR="00936D69" w:rsidRPr="00FA5431">
        <w:rPr>
          <w:rFonts w:ascii="Tahoma" w:hAnsi="Tahoma" w:cs="Tahoma"/>
          <w:sz w:val="24"/>
          <w:szCs w:val="24"/>
        </w:rPr>
        <w:t>,</w:t>
      </w:r>
      <w:r w:rsidR="00A72A6D" w:rsidRPr="00FA5431">
        <w:rPr>
          <w:rFonts w:ascii="Tahoma" w:hAnsi="Tahoma" w:cs="Tahoma"/>
          <w:sz w:val="24"/>
          <w:szCs w:val="24"/>
        </w:rPr>
        <w:t xml:space="preserve"> at page 236</w:t>
      </w:r>
      <w:r w:rsidR="00936D69" w:rsidRPr="00FA5431">
        <w:rPr>
          <w:rFonts w:ascii="Tahoma" w:hAnsi="Tahoma" w:cs="Tahoma"/>
          <w:sz w:val="24"/>
          <w:szCs w:val="24"/>
        </w:rPr>
        <w:t>,</w:t>
      </w:r>
      <w:r w:rsidR="00A72A6D" w:rsidRPr="00FA5431">
        <w:rPr>
          <w:rFonts w:ascii="Tahoma" w:hAnsi="Tahoma" w:cs="Tahoma"/>
          <w:sz w:val="24"/>
          <w:szCs w:val="24"/>
        </w:rPr>
        <w:t xml:space="preserve"> </w:t>
      </w:r>
      <w:r w:rsidR="00936D69" w:rsidRPr="00FA5431">
        <w:rPr>
          <w:rFonts w:ascii="Tahoma" w:hAnsi="Tahoma" w:cs="Tahoma"/>
          <w:sz w:val="24"/>
          <w:szCs w:val="24"/>
        </w:rPr>
        <w:t>that</w:t>
      </w:r>
      <w:r w:rsidR="00A72A6D" w:rsidRPr="00FA5431">
        <w:rPr>
          <w:rFonts w:ascii="Tahoma" w:hAnsi="Tahoma" w:cs="Tahoma"/>
          <w:sz w:val="24"/>
          <w:szCs w:val="24"/>
        </w:rPr>
        <w:t>:</w:t>
      </w:r>
    </w:p>
    <w:p w:rsidR="00A72A6D" w:rsidRPr="00FA5431" w:rsidRDefault="00A72A6D" w:rsidP="0064037C">
      <w:pPr>
        <w:spacing w:after="0" w:line="360" w:lineRule="auto"/>
        <w:ind w:left="720"/>
        <w:jc w:val="both"/>
        <w:rPr>
          <w:rFonts w:ascii="Tahoma" w:hAnsi="Tahoma" w:cs="Tahoma"/>
          <w:sz w:val="24"/>
          <w:szCs w:val="24"/>
        </w:rPr>
      </w:pPr>
      <w:r w:rsidRPr="00FA5431">
        <w:rPr>
          <w:rFonts w:ascii="Tahoma" w:hAnsi="Tahoma" w:cs="Tahoma"/>
          <w:sz w:val="24"/>
          <w:szCs w:val="24"/>
        </w:rPr>
        <w:t>“</w:t>
      </w:r>
      <w:r w:rsidR="00936D69" w:rsidRPr="00FA5431">
        <w:rPr>
          <w:rFonts w:ascii="Tahoma" w:hAnsi="Tahoma" w:cs="Tahoma"/>
          <w:sz w:val="24"/>
          <w:szCs w:val="24"/>
        </w:rPr>
        <w:t xml:space="preserve">… </w:t>
      </w:r>
      <w:r w:rsidRPr="00FA5431">
        <w:rPr>
          <w:rFonts w:ascii="Tahoma" w:hAnsi="Tahoma" w:cs="Tahoma"/>
          <w:sz w:val="24"/>
          <w:szCs w:val="24"/>
        </w:rPr>
        <w:t>the issue whether an illiterate fully understood the contents of a document before making his mark or not ‘raises a question of fact, to be decided like other such questions upon evidence’.”</w:t>
      </w:r>
    </w:p>
    <w:p w:rsidR="00A72A6D" w:rsidRPr="00FA5431" w:rsidRDefault="00A72A6D" w:rsidP="0064037C">
      <w:pPr>
        <w:spacing w:after="0" w:line="360" w:lineRule="auto"/>
        <w:jc w:val="both"/>
        <w:rPr>
          <w:rFonts w:ascii="Tahoma" w:hAnsi="Tahoma" w:cs="Tahoma"/>
          <w:sz w:val="24"/>
          <w:szCs w:val="24"/>
        </w:rPr>
      </w:pPr>
      <w:r w:rsidRPr="00FA5431">
        <w:rPr>
          <w:rFonts w:ascii="Tahoma" w:hAnsi="Tahoma" w:cs="Tahoma"/>
          <w:sz w:val="24"/>
          <w:szCs w:val="24"/>
        </w:rPr>
        <w:t xml:space="preserve">The Court continued at page 237 as follows: </w:t>
      </w:r>
    </w:p>
    <w:p w:rsidR="00A72A6D" w:rsidRPr="00FA5431" w:rsidRDefault="00A72A6D" w:rsidP="0064037C">
      <w:pPr>
        <w:spacing w:after="0" w:line="360" w:lineRule="auto"/>
        <w:jc w:val="both"/>
        <w:rPr>
          <w:rFonts w:ascii="Tahoma" w:hAnsi="Tahoma" w:cs="Tahoma"/>
          <w:sz w:val="24"/>
          <w:szCs w:val="24"/>
        </w:rPr>
      </w:pPr>
    </w:p>
    <w:p w:rsidR="00570A8B" w:rsidRPr="00FA5431" w:rsidRDefault="00A72A6D" w:rsidP="0064037C">
      <w:pPr>
        <w:spacing w:after="0" w:line="360" w:lineRule="auto"/>
        <w:ind w:left="720"/>
        <w:jc w:val="both"/>
        <w:rPr>
          <w:rFonts w:ascii="Tahoma" w:hAnsi="Tahoma" w:cs="Tahoma"/>
          <w:sz w:val="24"/>
          <w:szCs w:val="24"/>
        </w:rPr>
      </w:pPr>
      <w:r w:rsidRPr="00FA5431">
        <w:rPr>
          <w:rFonts w:ascii="Tahoma" w:hAnsi="Tahoma" w:cs="Tahoma"/>
          <w:sz w:val="24"/>
          <w:szCs w:val="24"/>
        </w:rPr>
        <w:t>“The presence of an interpretation clause in a document was not conclusive of the fact, neither was it a sine qua non. It was still possible for an illiterate to lead evidence outside the document to show that despite the said interpretation clause, he was not made fully aware of the contents of the document to which he made his mark.”</w:t>
      </w:r>
    </w:p>
    <w:p w:rsidR="00E01A7E" w:rsidRPr="00FA5431" w:rsidRDefault="00E01A7E" w:rsidP="0064037C">
      <w:pPr>
        <w:spacing w:after="0" w:line="360" w:lineRule="auto"/>
        <w:jc w:val="both"/>
        <w:rPr>
          <w:rFonts w:ascii="Tahoma" w:hAnsi="Tahoma" w:cs="Tahoma"/>
          <w:sz w:val="24"/>
          <w:szCs w:val="24"/>
        </w:rPr>
      </w:pPr>
    </w:p>
    <w:p w:rsidR="008D7743" w:rsidRPr="00FA5431" w:rsidRDefault="00B30D8E" w:rsidP="0064037C">
      <w:pPr>
        <w:spacing w:after="0" w:line="360" w:lineRule="auto"/>
        <w:jc w:val="both"/>
        <w:rPr>
          <w:rFonts w:ascii="Tahoma" w:hAnsi="Tahoma" w:cs="Tahoma"/>
          <w:sz w:val="24"/>
          <w:szCs w:val="24"/>
        </w:rPr>
      </w:pPr>
      <w:r w:rsidRPr="00FA5431">
        <w:rPr>
          <w:rFonts w:ascii="Tahoma" w:hAnsi="Tahoma" w:cs="Tahoma"/>
          <w:sz w:val="24"/>
          <w:szCs w:val="24"/>
        </w:rPr>
        <w:t>This Court was even more expressive</w:t>
      </w:r>
      <w:r w:rsidR="001E5285" w:rsidRPr="00FA5431">
        <w:rPr>
          <w:rFonts w:ascii="Tahoma" w:hAnsi="Tahoma" w:cs="Tahoma"/>
          <w:sz w:val="24"/>
          <w:szCs w:val="24"/>
        </w:rPr>
        <w:t xml:space="preserve"> in </w:t>
      </w:r>
      <w:r w:rsidR="006C2068" w:rsidRPr="00FA5431">
        <w:rPr>
          <w:rFonts w:ascii="Tahoma" w:hAnsi="Tahoma" w:cs="Tahoma"/>
          <w:sz w:val="24"/>
          <w:szCs w:val="24"/>
        </w:rPr>
        <w:t xml:space="preserve">the hereinbefore mentioned case of </w:t>
      </w:r>
      <w:r w:rsidR="00E42D0F" w:rsidRPr="00FA5431">
        <w:rPr>
          <w:rFonts w:ascii="Tahoma" w:hAnsi="Tahoma" w:cs="Tahoma"/>
          <w:b/>
          <w:sz w:val="24"/>
          <w:szCs w:val="24"/>
        </w:rPr>
        <w:t xml:space="preserve">Duodu and Others v Adomako and Adomako, </w:t>
      </w:r>
      <w:r w:rsidR="00E42D0F" w:rsidRPr="00FA5431">
        <w:rPr>
          <w:rFonts w:ascii="Tahoma" w:hAnsi="Tahoma" w:cs="Tahoma"/>
          <w:sz w:val="24"/>
          <w:szCs w:val="24"/>
        </w:rPr>
        <w:t xml:space="preserve">per Wood C.J., </w:t>
      </w:r>
      <w:r w:rsidR="001F638C" w:rsidRPr="00FA5431">
        <w:rPr>
          <w:rFonts w:ascii="Tahoma" w:hAnsi="Tahoma" w:cs="Tahoma"/>
          <w:sz w:val="24"/>
          <w:szCs w:val="24"/>
        </w:rPr>
        <w:t xml:space="preserve">at page 216, </w:t>
      </w:r>
      <w:r w:rsidR="00E42D0F" w:rsidRPr="00FA5431">
        <w:rPr>
          <w:rFonts w:ascii="Tahoma" w:hAnsi="Tahoma" w:cs="Tahoma"/>
          <w:sz w:val="24"/>
          <w:szCs w:val="24"/>
        </w:rPr>
        <w:t>as follows</w:t>
      </w:r>
      <w:r w:rsidR="008D7743" w:rsidRPr="00FA5431">
        <w:rPr>
          <w:rFonts w:ascii="Tahoma" w:hAnsi="Tahoma" w:cs="Tahoma"/>
          <w:sz w:val="24"/>
          <w:szCs w:val="24"/>
        </w:rPr>
        <w:t>:</w:t>
      </w:r>
    </w:p>
    <w:p w:rsidR="008D7743" w:rsidRPr="00FA5431" w:rsidRDefault="008D7743" w:rsidP="0064037C">
      <w:pPr>
        <w:spacing w:after="0" w:line="360" w:lineRule="auto"/>
        <w:jc w:val="both"/>
        <w:rPr>
          <w:rFonts w:ascii="Tahoma" w:hAnsi="Tahoma" w:cs="Tahoma"/>
          <w:sz w:val="24"/>
          <w:szCs w:val="24"/>
        </w:rPr>
      </w:pPr>
    </w:p>
    <w:p w:rsidR="008D7743" w:rsidRPr="00FA5431" w:rsidRDefault="008D7743" w:rsidP="0064037C">
      <w:pPr>
        <w:spacing w:after="0" w:line="360" w:lineRule="auto"/>
        <w:ind w:left="720"/>
        <w:jc w:val="both"/>
        <w:rPr>
          <w:rFonts w:ascii="Tahoma" w:hAnsi="Tahoma" w:cs="Tahoma"/>
          <w:sz w:val="24"/>
          <w:szCs w:val="24"/>
        </w:rPr>
      </w:pPr>
      <w:r w:rsidRPr="00FA5431">
        <w:rPr>
          <w:rFonts w:ascii="Tahoma" w:hAnsi="Tahoma" w:cs="Tahoma"/>
          <w:sz w:val="24"/>
          <w:szCs w:val="24"/>
        </w:rPr>
        <w:t xml:space="preserve">“…the courts must not to make a fetish of the presence or otherwise of a jurat on executed documents. To hold otherwise, without a single exception, is to open the floodgates to stark injustice. Admittedly, the presence of a jurat may be presumptive of the facts alleged in the document, including the jurat. But that presumption is rebuttable, it is not conclusive. The clear object of the Illiterates Protection Ordinance, Cap 262 (1951 Rev.) is to protect illiterates for whom a document was made against unscrupulous opponents and their fraudulent claims; those who may want to take advantage of their illiteracy to bind them to an executed document detrimental to their interests. At the same time, the Ordinance cannot and must not be permitted to be used as a subterfuge or cloak by illiterates against innocent persons.  Conversely, notwithstanding the absence of a jurat, the illiterate person who fully appreciates the full contents of the freely executed </w:t>
      </w:r>
      <w:proofErr w:type="gramStart"/>
      <w:r w:rsidRPr="00FA5431">
        <w:rPr>
          <w:rFonts w:ascii="Tahoma" w:hAnsi="Tahoma" w:cs="Tahoma"/>
          <w:sz w:val="24"/>
          <w:szCs w:val="24"/>
        </w:rPr>
        <w:t>document, but</w:t>
      </w:r>
      <w:proofErr w:type="gramEnd"/>
      <w:r w:rsidRPr="00FA5431">
        <w:rPr>
          <w:rFonts w:ascii="Tahoma" w:hAnsi="Tahoma" w:cs="Tahoma"/>
          <w:sz w:val="24"/>
          <w:szCs w:val="24"/>
        </w:rPr>
        <w:t xml:space="preserve"> feigns ignorance about the contents of the disputed document, so as to escape legal responsibilities flowing therefrom, will </w:t>
      </w:r>
      <w:r w:rsidRPr="00FA5431">
        <w:rPr>
          <w:rFonts w:ascii="Tahoma" w:hAnsi="Tahoma" w:cs="Tahoma"/>
          <w:sz w:val="24"/>
          <w:szCs w:val="24"/>
        </w:rPr>
        <w:lastRenderedPageBreak/>
        <w:t>not obtain relief. As noted, the presence of a jurat at best raises a rebuttable presumption only, not an irrebut</w:t>
      </w:r>
      <w:r w:rsidR="00B45952" w:rsidRPr="00FA5431">
        <w:rPr>
          <w:rFonts w:ascii="Tahoma" w:hAnsi="Tahoma" w:cs="Tahoma"/>
          <w:sz w:val="24"/>
          <w:szCs w:val="24"/>
        </w:rPr>
        <w:t>t</w:t>
      </w:r>
      <w:r w:rsidRPr="00FA5431">
        <w:rPr>
          <w:rFonts w:ascii="Tahoma" w:hAnsi="Tahoma" w:cs="Tahoma"/>
          <w:sz w:val="24"/>
          <w:szCs w:val="24"/>
        </w:rPr>
        <w:t>able one. Thus, any evidence which will demonstrate that the illiterate knew and understood the contents of the disputed document, that is the thumb printed or marked document</w:t>
      </w:r>
      <w:proofErr w:type="gramStart"/>
      <w:r w:rsidRPr="00FA5431">
        <w:rPr>
          <w:rFonts w:ascii="Tahoma" w:hAnsi="Tahoma" w:cs="Tahoma"/>
          <w:sz w:val="24"/>
          <w:szCs w:val="24"/>
        </w:rPr>
        <w:t>, as the case may be, should</w:t>
      </w:r>
      <w:proofErr w:type="gramEnd"/>
      <w:r w:rsidRPr="00FA5431">
        <w:rPr>
          <w:rFonts w:ascii="Tahoma" w:hAnsi="Tahoma" w:cs="Tahoma"/>
          <w:sz w:val="24"/>
          <w:szCs w:val="24"/>
        </w:rPr>
        <w:t xml:space="preserve"> settle the issue in favour of the opponent.  In other words, in any action, it should be possible for the one seeking to enforce the contents of the disputed document to show that despite the absence of a formal jurat, the illiterate clearly understood and appreciated fully the contents of the document he or she </w:t>
      </w:r>
      <w:proofErr w:type="gramStart"/>
      <w:r w:rsidRPr="00FA5431">
        <w:rPr>
          <w:rFonts w:ascii="Tahoma" w:hAnsi="Tahoma" w:cs="Tahoma"/>
          <w:sz w:val="24"/>
          <w:szCs w:val="24"/>
        </w:rPr>
        <w:t>marked</w:t>
      </w:r>
      <w:proofErr w:type="gramEnd"/>
      <w:r w:rsidRPr="00FA5431">
        <w:rPr>
          <w:rFonts w:ascii="Tahoma" w:hAnsi="Tahoma" w:cs="Tahoma"/>
          <w:sz w:val="24"/>
          <w:szCs w:val="24"/>
        </w:rPr>
        <w:t xml:space="preserve"> or thumb printed.”</w:t>
      </w:r>
      <w:r w:rsidR="00B45952" w:rsidRPr="00FA5431">
        <w:rPr>
          <w:rFonts w:ascii="Tahoma" w:hAnsi="Tahoma" w:cs="Tahoma"/>
          <w:sz w:val="24"/>
          <w:szCs w:val="24"/>
        </w:rPr>
        <w:t xml:space="preserve"> </w:t>
      </w:r>
    </w:p>
    <w:p w:rsidR="00CD183A" w:rsidRPr="00FA5431" w:rsidRDefault="00CD183A" w:rsidP="0064037C">
      <w:pPr>
        <w:spacing w:after="0" w:line="360" w:lineRule="auto"/>
        <w:ind w:left="720"/>
        <w:jc w:val="both"/>
        <w:rPr>
          <w:rFonts w:ascii="Tahoma" w:hAnsi="Tahoma" w:cs="Tahoma"/>
          <w:sz w:val="24"/>
          <w:szCs w:val="24"/>
        </w:rPr>
      </w:pPr>
    </w:p>
    <w:p w:rsidR="00E82F25" w:rsidRPr="00FA5431" w:rsidRDefault="00B45952" w:rsidP="0064037C">
      <w:pPr>
        <w:spacing w:after="0" w:line="360" w:lineRule="auto"/>
        <w:jc w:val="both"/>
        <w:rPr>
          <w:rFonts w:ascii="Tahoma" w:hAnsi="Tahoma" w:cs="Tahoma"/>
          <w:sz w:val="24"/>
          <w:szCs w:val="24"/>
        </w:rPr>
      </w:pPr>
      <w:r w:rsidRPr="00FA5431">
        <w:rPr>
          <w:rFonts w:ascii="Tahoma" w:hAnsi="Tahoma" w:cs="Tahoma"/>
          <w:sz w:val="24"/>
          <w:szCs w:val="24"/>
        </w:rPr>
        <w:t xml:space="preserve">Thus, </w:t>
      </w:r>
      <w:r w:rsidR="0014428E" w:rsidRPr="00FA5431">
        <w:rPr>
          <w:rFonts w:ascii="Tahoma" w:hAnsi="Tahoma" w:cs="Tahoma"/>
          <w:sz w:val="24"/>
          <w:szCs w:val="24"/>
        </w:rPr>
        <w:t xml:space="preserve">it is not the absence of a jurat that would </w:t>
      </w:r>
      <w:r w:rsidR="0029114C" w:rsidRPr="00FA5431">
        <w:rPr>
          <w:rFonts w:ascii="Tahoma" w:hAnsi="Tahoma" w:cs="Tahoma"/>
          <w:sz w:val="24"/>
          <w:szCs w:val="24"/>
        </w:rPr>
        <w:t>vitiate</w:t>
      </w:r>
      <w:r w:rsidR="0014428E" w:rsidRPr="00FA5431">
        <w:rPr>
          <w:rFonts w:ascii="Tahoma" w:hAnsi="Tahoma" w:cs="Tahoma"/>
          <w:sz w:val="24"/>
          <w:szCs w:val="24"/>
        </w:rPr>
        <w:t xml:space="preserve"> an agreement, it is </w:t>
      </w:r>
      <w:r w:rsidR="005077CE" w:rsidRPr="00FA5431">
        <w:rPr>
          <w:rFonts w:ascii="Tahoma" w:hAnsi="Tahoma" w:cs="Tahoma"/>
          <w:sz w:val="24"/>
          <w:szCs w:val="24"/>
        </w:rPr>
        <w:t xml:space="preserve">rather </w:t>
      </w:r>
      <w:r w:rsidR="0014428E" w:rsidRPr="00FA5431">
        <w:rPr>
          <w:rFonts w:ascii="Tahoma" w:hAnsi="Tahoma" w:cs="Tahoma"/>
          <w:sz w:val="24"/>
          <w:szCs w:val="24"/>
        </w:rPr>
        <w:t>the proof that</w:t>
      </w:r>
      <w:r w:rsidR="005077CE" w:rsidRPr="00FA5431">
        <w:rPr>
          <w:rFonts w:ascii="Tahoma" w:hAnsi="Tahoma" w:cs="Tahoma"/>
          <w:sz w:val="24"/>
          <w:szCs w:val="24"/>
        </w:rPr>
        <w:t xml:space="preserve"> indeed, the document was not the deed of the signatory because he/she had no idea what he/she was signing</w:t>
      </w:r>
      <w:r w:rsidR="00D43E1A" w:rsidRPr="00FA5431">
        <w:rPr>
          <w:rFonts w:ascii="Tahoma" w:hAnsi="Tahoma" w:cs="Tahoma"/>
          <w:sz w:val="24"/>
          <w:szCs w:val="24"/>
        </w:rPr>
        <w:t>, due to illiteracy, or there was fraud.</w:t>
      </w:r>
      <w:r w:rsidR="0014428E" w:rsidRPr="00FA5431">
        <w:rPr>
          <w:rFonts w:ascii="Tahoma" w:hAnsi="Tahoma" w:cs="Tahoma"/>
          <w:sz w:val="24"/>
          <w:szCs w:val="24"/>
        </w:rPr>
        <w:t xml:space="preserve"> </w:t>
      </w:r>
    </w:p>
    <w:p w:rsidR="007D3669" w:rsidRPr="00FA5431" w:rsidRDefault="006364BB" w:rsidP="0064037C">
      <w:pPr>
        <w:spacing w:after="0" w:line="360" w:lineRule="auto"/>
        <w:jc w:val="both"/>
        <w:rPr>
          <w:rFonts w:ascii="Tahoma" w:hAnsi="Tahoma" w:cs="Tahoma"/>
          <w:b/>
          <w:sz w:val="24"/>
          <w:szCs w:val="24"/>
        </w:rPr>
      </w:pPr>
      <w:r w:rsidRPr="00FA5431">
        <w:rPr>
          <w:rFonts w:ascii="Tahoma" w:hAnsi="Tahoma" w:cs="Tahoma"/>
          <w:b/>
          <w:sz w:val="24"/>
          <w:szCs w:val="24"/>
        </w:rPr>
        <w:t>Burden of Proof</w:t>
      </w:r>
    </w:p>
    <w:p w:rsidR="006364BB" w:rsidRPr="00FA5431" w:rsidRDefault="006364BB" w:rsidP="0064037C">
      <w:pPr>
        <w:tabs>
          <w:tab w:val="left" w:pos="567"/>
        </w:tabs>
        <w:spacing w:after="0" w:line="360" w:lineRule="auto"/>
        <w:jc w:val="both"/>
        <w:rPr>
          <w:rFonts w:ascii="Tahoma" w:hAnsi="Tahoma" w:cs="Tahoma"/>
          <w:sz w:val="24"/>
          <w:szCs w:val="24"/>
        </w:rPr>
      </w:pPr>
      <w:r w:rsidRPr="00FA5431">
        <w:rPr>
          <w:rFonts w:ascii="Tahoma" w:hAnsi="Tahoma" w:cs="Tahoma"/>
          <w:b/>
          <w:i/>
          <w:sz w:val="24"/>
          <w:szCs w:val="24"/>
        </w:rPr>
        <w:t>Section 11(1) of the Evidence Act, 1975 (NRCD 323)</w:t>
      </w:r>
      <w:r w:rsidRPr="00FA5431">
        <w:rPr>
          <w:rFonts w:ascii="Tahoma" w:hAnsi="Tahoma" w:cs="Tahoma"/>
          <w:sz w:val="24"/>
          <w:szCs w:val="24"/>
        </w:rPr>
        <w:t xml:space="preserve"> provides as follows:</w:t>
      </w:r>
    </w:p>
    <w:p w:rsidR="006364BB" w:rsidRPr="00FA5431" w:rsidRDefault="006364BB" w:rsidP="0064037C">
      <w:pPr>
        <w:tabs>
          <w:tab w:val="left" w:pos="567"/>
        </w:tabs>
        <w:spacing w:after="0" w:line="360" w:lineRule="auto"/>
        <w:ind w:left="567"/>
        <w:jc w:val="both"/>
        <w:rPr>
          <w:rFonts w:ascii="Tahoma" w:hAnsi="Tahoma" w:cs="Tahoma"/>
          <w:sz w:val="24"/>
          <w:szCs w:val="24"/>
        </w:rPr>
      </w:pPr>
      <w:r w:rsidRPr="00FA5431">
        <w:rPr>
          <w:rFonts w:ascii="Tahoma" w:hAnsi="Tahoma" w:cs="Tahoma"/>
          <w:sz w:val="24"/>
          <w:szCs w:val="24"/>
        </w:rPr>
        <w:t xml:space="preserve">“For the purposes of this Act, the burden of producing evidence means the obligation on a party to introduce sufficient evidence to avoid a ruling against him on the issue”.  </w:t>
      </w:r>
    </w:p>
    <w:p w:rsidR="006364BB" w:rsidRPr="00FA5431" w:rsidRDefault="006364BB" w:rsidP="0064037C">
      <w:pPr>
        <w:tabs>
          <w:tab w:val="left" w:pos="567"/>
        </w:tabs>
        <w:spacing w:after="0" w:line="360" w:lineRule="auto"/>
        <w:jc w:val="both"/>
        <w:rPr>
          <w:rFonts w:ascii="Tahoma" w:hAnsi="Tahoma" w:cs="Tahoma"/>
          <w:sz w:val="24"/>
          <w:szCs w:val="24"/>
        </w:rPr>
      </w:pPr>
      <w:r w:rsidRPr="00FA5431">
        <w:rPr>
          <w:rFonts w:ascii="Tahoma" w:hAnsi="Tahoma" w:cs="Tahoma"/>
          <w:b/>
          <w:i/>
          <w:sz w:val="24"/>
          <w:szCs w:val="24"/>
        </w:rPr>
        <w:t>Section 11(4) of NRCD 323</w:t>
      </w:r>
      <w:r w:rsidRPr="00FA5431">
        <w:rPr>
          <w:rFonts w:ascii="Tahoma" w:hAnsi="Tahoma" w:cs="Tahoma"/>
          <w:sz w:val="24"/>
          <w:szCs w:val="24"/>
        </w:rPr>
        <w:t xml:space="preserve"> also provides thus: </w:t>
      </w:r>
    </w:p>
    <w:p w:rsidR="006364BB" w:rsidRPr="00FA5431" w:rsidRDefault="006364BB" w:rsidP="0064037C">
      <w:pPr>
        <w:tabs>
          <w:tab w:val="left" w:pos="567"/>
        </w:tabs>
        <w:spacing w:after="0" w:line="360" w:lineRule="auto"/>
        <w:ind w:left="567"/>
        <w:jc w:val="both"/>
        <w:rPr>
          <w:rFonts w:ascii="Tahoma" w:hAnsi="Tahoma" w:cs="Tahoma"/>
          <w:sz w:val="24"/>
          <w:szCs w:val="24"/>
        </w:rPr>
      </w:pPr>
      <w:r w:rsidRPr="00FA5431">
        <w:rPr>
          <w:rFonts w:ascii="Tahoma" w:hAnsi="Tahoma" w:cs="Tahoma"/>
          <w:sz w:val="24"/>
          <w:szCs w:val="24"/>
        </w:rPr>
        <w:t>“In other circumstances the burden of producing evidence requires a party to produce sufficient evidence so that on all the evidence a reasonable mind could conclude that the existence of the fact was more probable than its non-existence.”</w:t>
      </w:r>
    </w:p>
    <w:p w:rsidR="006364BB" w:rsidRPr="00FA5431" w:rsidRDefault="006364BB" w:rsidP="0064037C">
      <w:pPr>
        <w:tabs>
          <w:tab w:val="left" w:pos="567"/>
        </w:tabs>
        <w:spacing w:after="0" w:line="360" w:lineRule="auto"/>
        <w:jc w:val="both"/>
        <w:rPr>
          <w:rFonts w:ascii="Tahoma" w:hAnsi="Tahoma" w:cs="Tahoma"/>
          <w:sz w:val="24"/>
          <w:szCs w:val="24"/>
        </w:rPr>
      </w:pPr>
      <w:r w:rsidRPr="00FA5431">
        <w:rPr>
          <w:rFonts w:ascii="Tahoma" w:hAnsi="Tahoma" w:cs="Tahoma"/>
          <w:sz w:val="24"/>
          <w:szCs w:val="24"/>
        </w:rPr>
        <w:t xml:space="preserve">Again, </w:t>
      </w:r>
      <w:r w:rsidRPr="00FA5431">
        <w:rPr>
          <w:rFonts w:ascii="Tahoma" w:hAnsi="Tahoma" w:cs="Tahoma"/>
          <w:b/>
          <w:i/>
          <w:sz w:val="24"/>
          <w:szCs w:val="24"/>
        </w:rPr>
        <w:t>section 14 of NRCD 323</w:t>
      </w:r>
      <w:r w:rsidRPr="00FA5431">
        <w:rPr>
          <w:rFonts w:ascii="Tahoma" w:hAnsi="Tahoma" w:cs="Tahoma"/>
          <w:sz w:val="24"/>
          <w:szCs w:val="24"/>
        </w:rPr>
        <w:t xml:space="preserve"> provides as follows:</w:t>
      </w:r>
    </w:p>
    <w:p w:rsidR="006364BB" w:rsidRPr="00FA5431" w:rsidRDefault="006364BB" w:rsidP="0064037C">
      <w:pPr>
        <w:tabs>
          <w:tab w:val="left" w:pos="567"/>
        </w:tabs>
        <w:spacing w:after="0" w:line="360" w:lineRule="auto"/>
        <w:ind w:left="567"/>
        <w:jc w:val="both"/>
        <w:rPr>
          <w:rFonts w:ascii="Tahoma" w:hAnsi="Tahoma" w:cs="Tahoma"/>
          <w:sz w:val="24"/>
          <w:szCs w:val="24"/>
        </w:rPr>
      </w:pPr>
      <w:r w:rsidRPr="00FA5431">
        <w:rPr>
          <w:rFonts w:ascii="Tahoma" w:hAnsi="Tahoma" w:cs="Tahoma"/>
          <w:sz w:val="24"/>
          <w:szCs w:val="24"/>
        </w:rPr>
        <w:t>“Except as otherwise provided by law, unless and until it is shifted, a party has the burden of persuasion as to each fact the existence or non-existence of which is essential to the claim or defence he is asserting”</w:t>
      </w:r>
    </w:p>
    <w:p w:rsidR="00E82F25" w:rsidRPr="00FA5431" w:rsidRDefault="002E783F" w:rsidP="0064037C">
      <w:pPr>
        <w:spacing w:after="0" w:line="360" w:lineRule="auto"/>
        <w:jc w:val="both"/>
        <w:rPr>
          <w:rFonts w:ascii="Tahoma" w:hAnsi="Tahoma" w:cs="Tahoma"/>
          <w:b/>
          <w:sz w:val="24"/>
          <w:szCs w:val="24"/>
        </w:rPr>
      </w:pPr>
      <w:r w:rsidRPr="00FA5431">
        <w:rPr>
          <w:rFonts w:ascii="Tahoma" w:hAnsi="Tahoma" w:cs="Tahoma"/>
          <w:b/>
          <w:sz w:val="24"/>
          <w:szCs w:val="24"/>
        </w:rPr>
        <w:t>Analysis</w:t>
      </w:r>
    </w:p>
    <w:p w:rsidR="003F0BAC" w:rsidRPr="00FA5431" w:rsidRDefault="00E82F25" w:rsidP="0064037C">
      <w:pPr>
        <w:spacing w:after="0" w:line="360" w:lineRule="auto"/>
        <w:jc w:val="both"/>
        <w:rPr>
          <w:rFonts w:ascii="Tahoma" w:hAnsi="Tahoma" w:cs="Tahoma"/>
          <w:sz w:val="24"/>
          <w:szCs w:val="24"/>
        </w:rPr>
      </w:pPr>
      <w:r w:rsidRPr="00FA5431">
        <w:rPr>
          <w:rFonts w:ascii="Tahoma" w:hAnsi="Tahoma" w:cs="Tahoma"/>
          <w:sz w:val="24"/>
          <w:szCs w:val="24"/>
        </w:rPr>
        <w:t>I</w:t>
      </w:r>
      <w:r w:rsidR="005C0AB1" w:rsidRPr="00FA5431">
        <w:rPr>
          <w:rFonts w:ascii="Tahoma" w:hAnsi="Tahoma" w:cs="Tahoma"/>
          <w:sz w:val="24"/>
          <w:szCs w:val="24"/>
        </w:rPr>
        <w:t>n law, the burden of proof to establish that an illiterate person understood and appreci</w:t>
      </w:r>
      <w:r w:rsidR="0089099C" w:rsidRPr="00FA5431">
        <w:rPr>
          <w:rFonts w:ascii="Tahoma" w:hAnsi="Tahoma" w:cs="Tahoma"/>
          <w:sz w:val="24"/>
          <w:szCs w:val="24"/>
        </w:rPr>
        <w:t>ated a document before execution</w:t>
      </w:r>
      <w:r w:rsidR="005C0AB1" w:rsidRPr="00FA5431">
        <w:rPr>
          <w:rFonts w:ascii="Tahoma" w:hAnsi="Tahoma" w:cs="Tahoma"/>
          <w:sz w:val="24"/>
          <w:szCs w:val="24"/>
        </w:rPr>
        <w:t xml:space="preserve"> is on the perso</w:t>
      </w:r>
      <w:r w:rsidR="0089099C" w:rsidRPr="00FA5431">
        <w:rPr>
          <w:rFonts w:ascii="Tahoma" w:hAnsi="Tahoma" w:cs="Tahoma"/>
          <w:sz w:val="24"/>
          <w:szCs w:val="24"/>
        </w:rPr>
        <w:t>n who is relying on the</w:t>
      </w:r>
      <w:r w:rsidR="00570AE0" w:rsidRPr="00FA5431">
        <w:rPr>
          <w:rFonts w:ascii="Tahoma" w:hAnsi="Tahoma" w:cs="Tahoma"/>
          <w:sz w:val="24"/>
          <w:szCs w:val="24"/>
        </w:rPr>
        <w:t xml:space="preserve"> same</w:t>
      </w:r>
      <w:r w:rsidR="007456BC" w:rsidRPr="00FA5431">
        <w:rPr>
          <w:rFonts w:ascii="Tahoma" w:hAnsi="Tahoma" w:cs="Tahoma"/>
          <w:sz w:val="24"/>
          <w:szCs w:val="24"/>
        </w:rPr>
        <w:t xml:space="preserve">, the standard </w:t>
      </w:r>
      <w:r w:rsidR="00BF31C6" w:rsidRPr="00FA5431">
        <w:rPr>
          <w:rFonts w:ascii="Tahoma" w:hAnsi="Tahoma" w:cs="Tahoma"/>
          <w:sz w:val="24"/>
          <w:szCs w:val="24"/>
        </w:rPr>
        <w:t>of</w:t>
      </w:r>
      <w:r w:rsidR="007456BC" w:rsidRPr="00FA5431">
        <w:rPr>
          <w:rFonts w:ascii="Tahoma" w:hAnsi="Tahoma" w:cs="Tahoma"/>
          <w:sz w:val="24"/>
          <w:szCs w:val="24"/>
        </w:rPr>
        <w:t xml:space="preserve"> proof being on a preponderance of the </w:t>
      </w:r>
      <w:r w:rsidR="002C45F5" w:rsidRPr="00FA5431">
        <w:rPr>
          <w:rFonts w:ascii="Tahoma" w:hAnsi="Tahoma" w:cs="Tahoma"/>
          <w:sz w:val="24"/>
          <w:szCs w:val="24"/>
        </w:rPr>
        <w:t>probabilities</w:t>
      </w:r>
      <w:r w:rsidR="002729AD" w:rsidRPr="00FA5431">
        <w:rPr>
          <w:rFonts w:ascii="Tahoma" w:hAnsi="Tahoma" w:cs="Tahoma"/>
          <w:sz w:val="24"/>
          <w:szCs w:val="24"/>
        </w:rPr>
        <w:t xml:space="preserve">. </w:t>
      </w:r>
      <w:r w:rsidR="00023B59" w:rsidRPr="00FA5431">
        <w:rPr>
          <w:rFonts w:ascii="Tahoma" w:hAnsi="Tahoma" w:cs="Tahoma"/>
          <w:sz w:val="24"/>
          <w:szCs w:val="24"/>
        </w:rPr>
        <w:t>Therefore, i</w:t>
      </w:r>
      <w:r w:rsidR="005C0AB1" w:rsidRPr="00FA5431">
        <w:rPr>
          <w:rFonts w:ascii="Tahoma" w:hAnsi="Tahoma" w:cs="Tahoma"/>
          <w:sz w:val="24"/>
          <w:szCs w:val="24"/>
        </w:rPr>
        <w:t xml:space="preserve">n the </w:t>
      </w:r>
      <w:r w:rsidR="005C0AB1" w:rsidRPr="00FA5431">
        <w:rPr>
          <w:rFonts w:ascii="Tahoma" w:hAnsi="Tahoma" w:cs="Tahoma"/>
          <w:sz w:val="24"/>
          <w:szCs w:val="24"/>
        </w:rPr>
        <w:lastRenderedPageBreak/>
        <w:t xml:space="preserve">instant case, the burden </w:t>
      </w:r>
      <w:r w:rsidR="00E560F6" w:rsidRPr="00FA5431">
        <w:rPr>
          <w:rFonts w:ascii="Tahoma" w:hAnsi="Tahoma" w:cs="Tahoma"/>
          <w:sz w:val="24"/>
          <w:szCs w:val="24"/>
        </w:rPr>
        <w:t xml:space="preserve">of </w:t>
      </w:r>
      <w:r w:rsidR="00A909ED" w:rsidRPr="00FA5431">
        <w:rPr>
          <w:rFonts w:ascii="Tahoma" w:hAnsi="Tahoma" w:cs="Tahoma"/>
          <w:sz w:val="24"/>
          <w:szCs w:val="24"/>
        </w:rPr>
        <w:t>proving</w:t>
      </w:r>
      <w:r w:rsidR="00E560F6" w:rsidRPr="00FA5431">
        <w:rPr>
          <w:rFonts w:ascii="Tahoma" w:hAnsi="Tahoma" w:cs="Tahoma"/>
          <w:sz w:val="24"/>
          <w:szCs w:val="24"/>
        </w:rPr>
        <w:t xml:space="preserve"> that the late Tsengor Akuteye fully understood and appreciated the nature of the tr</w:t>
      </w:r>
      <w:r w:rsidR="00653877" w:rsidRPr="00FA5431">
        <w:rPr>
          <w:rFonts w:ascii="Tahoma" w:hAnsi="Tahoma" w:cs="Tahoma"/>
          <w:sz w:val="24"/>
          <w:szCs w:val="24"/>
        </w:rPr>
        <w:t>ansaction wa</w:t>
      </w:r>
      <w:r w:rsidR="00254F73" w:rsidRPr="00FA5431">
        <w:rPr>
          <w:rFonts w:ascii="Tahoma" w:hAnsi="Tahoma" w:cs="Tahoma"/>
          <w:sz w:val="24"/>
          <w:szCs w:val="24"/>
        </w:rPr>
        <w:t>s on the Respondents</w:t>
      </w:r>
      <w:r w:rsidR="00BF31C6" w:rsidRPr="00FA5431">
        <w:rPr>
          <w:rFonts w:ascii="Tahoma" w:hAnsi="Tahoma" w:cs="Tahoma"/>
          <w:sz w:val="24"/>
          <w:szCs w:val="24"/>
        </w:rPr>
        <w:t>.</w:t>
      </w:r>
      <w:r w:rsidR="00E560F6" w:rsidRPr="00FA5431">
        <w:rPr>
          <w:rFonts w:ascii="Tahoma" w:hAnsi="Tahoma" w:cs="Tahoma"/>
          <w:sz w:val="24"/>
          <w:szCs w:val="24"/>
        </w:rPr>
        <w:t xml:space="preserve"> </w:t>
      </w:r>
      <w:r w:rsidR="003F0BAC" w:rsidRPr="00FA5431">
        <w:rPr>
          <w:rFonts w:ascii="Tahoma" w:hAnsi="Tahoma" w:cs="Tahoma"/>
          <w:sz w:val="24"/>
          <w:szCs w:val="24"/>
        </w:rPr>
        <w:t>In discharge</w:t>
      </w:r>
      <w:r w:rsidR="00A909ED" w:rsidRPr="00FA5431">
        <w:rPr>
          <w:rFonts w:ascii="Tahoma" w:hAnsi="Tahoma" w:cs="Tahoma"/>
          <w:sz w:val="24"/>
          <w:szCs w:val="24"/>
        </w:rPr>
        <w:t xml:space="preserve"> </w:t>
      </w:r>
      <w:r w:rsidR="00081CF8" w:rsidRPr="00FA5431">
        <w:rPr>
          <w:rFonts w:ascii="Tahoma" w:hAnsi="Tahoma" w:cs="Tahoma"/>
          <w:sz w:val="24"/>
          <w:szCs w:val="24"/>
        </w:rPr>
        <w:t>(</w:t>
      </w:r>
      <w:r w:rsidR="00A909ED" w:rsidRPr="00FA5431">
        <w:rPr>
          <w:rFonts w:ascii="Tahoma" w:hAnsi="Tahoma" w:cs="Tahoma"/>
          <w:sz w:val="24"/>
          <w:szCs w:val="24"/>
        </w:rPr>
        <w:t>successfully in our view</w:t>
      </w:r>
      <w:r w:rsidR="00081CF8" w:rsidRPr="00FA5431">
        <w:rPr>
          <w:rFonts w:ascii="Tahoma" w:hAnsi="Tahoma" w:cs="Tahoma"/>
          <w:sz w:val="24"/>
          <w:szCs w:val="24"/>
        </w:rPr>
        <w:t>)</w:t>
      </w:r>
      <w:r w:rsidR="00A909ED" w:rsidRPr="00FA5431">
        <w:rPr>
          <w:rFonts w:ascii="Tahoma" w:hAnsi="Tahoma" w:cs="Tahoma"/>
          <w:sz w:val="24"/>
          <w:szCs w:val="24"/>
        </w:rPr>
        <w:t xml:space="preserve"> </w:t>
      </w:r>
      <w:r w:rsidR="003F0BAC" w:rsidRPr="00FA5431">
        <w:rPr>
          <w:rFonts w:ascii="Tahoma" w:hAnsi="Tahoma" w:cs="Tahoma"/>
          <w:sz w:val="24"/>
          <w:szCs w:val="24"/>
        </w:rPr>
        <w:t>of the burden to prove that Tsengor Akuteye understood and appreciated the nature of the transaction, the 1</w:t>
      </w:r>
      <w:r w:rsidR="003F0BAC" w:rsidRPr="00FA5431">
        <w:rPr>
          <w:rFonts w:ascii="Tahoma" w:hAnsi="Tahoma" w:cs="Tahoma"/>
          <w:sz w:val="24"/>
          <w:szCs w:val="24"/>
          <w:vertAlign w:val="superscript"/>
        </w:rPr>
        <w:t>st</w:t>
      </w:r>
      <w:r w:rsidR="003F0BAC" w:rsidRPr="00FA5431">
        <w:rPr>
          <w:rFonts w:ascii="Tahoma" w:hAnsi="Tahoma" w:cs="Tahoma"/>
          <w:sz w:val="24"/>
          <w:szCs w:val="24"/>
        </w:rPr>
        <w:t xml:space="preserve"> Respondent</w:t>
      </w:r>
      <w:r w:rsidR="00B1148E" w:rsidRPr="00FA5431">
        <w:rPr>
          <w:rFonts w:ascii="Tahoma" w:hAnsi="Tahoma" w:cs="Tahoma"/>
          <w:sz w:val="24"/>
          <w:szCs w:val="24"/>
        </w:rPr>
        <w:t xml:space="preserve"> gave a vivid account of how</w:t>
      </w:r>
      <w:r w:rsidR="003F0BAC" w:rsidRPr="00FA5431">
        <w:rPr>
          <w:rFonts w:ascii="Tahoma" w:hAnsi="Tahoma" w:cs="Tahoma"/>
          <w:sz w:val="24"/>
          <w:szCs w:val="24"/>
        </w:rPr>
        <w:t xml:space="preserve"> Tsengor Akuteye himself took the transaction documents from under his seat and gave same to the 1</w:t>
      </w:r>
      <w:r w:rsidR="003F0BAC" w:rsidRPr="00FA5431">
        <w:rPr>
          <w:rFonts w:ascii="Tahoma" w:hAnsi="Tahoma" w:cs="Tahoma"/>
          <w:sz w:val="24"/>
          <w:szCs w:val="24"/>
          <w:vertAlign w:val="superscript"/>
        </w:rPr>
        <w:t>st</w:t>
      </w:r>
      <w:r w:rsidR="003F0BAC" w:rsidRPr="00FA5431">
        <w:rPr>
          <w:rFonts w:ascii="Tahoma" w:hAnsi="Tahoma" w:cs="Tahoma"/>
          <w:sz w:val="24"/>
          <w:szCs w:val="24"/>
        </w:rPr>
        <w:t xml:space="preserve"> Respondent</w:t>
      </w:r>
      <w:r w:rsidR="00CF4BC5" w:rsidRPr="00FA5431">
        <w:rPr>
          <w:rFonts w:ascii="Tahoma" w:hAnsi="Tahoma" w:cs="Tahoma"/>
          <w:sz w:val="24"/>
          <w:szCs w:val="24"/>
        </w:rPr>
        <w:t>. She testified</w:t>
      </w:r>
      <w:r w:rsidR="003F0BAC" w:rsidRPr="00FA5431">
        <w:rPr>
          <w:rFonts w:ascii="Tahoma" w:hAnsi="Tahoma" w:cs="Tahoma"/>
          <w:sz w:val="24"/>
          <w:szCs w:val="24"/>
        </w:rPr>
        <w:t xml:space="preserve"> </w:t>
      </w:r>
      <w:r w:rsidR="00081CF8" w:rsidRPr="00FA5431">
        <w:rPr>
          <w:rFonts w:ascii="Tahoma" w:hAnsi="Tahoma" w:cs="Tahoma"/>
          <w:sz w:val="24"/>
          <w:szCs w:val="24"/>
        </w:rPr>
        <w:t>that</w:t>
      </w:r>
      <w:r w:rsidR="003F0BAC" w:rsidRPr="00FA5431">
        <w:rPr>
          <w:rFonts w:ascii="Tahoma" w:hAnsi="Tahoma" w:cs="Tahoma"/>
          <w:sz w:val="24"/>
          <w:szCs w:val="24"/>
        </w:rPr>
        <w:t>:</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w:t>
      </w:r>
      <w:r w:rsidR="00EF2B95" w:rsidRPr="00FA5431">
        <w:rPr>
          <w:rFonts w:ascii="Tahoma" w:hAnsi="Tahoma" w:cs="Tahoma"/>
          <w:sz w:val="24"/>
          <w:szCs w:val="24"/>
        </w:rPr>
        <w:t>I intended to buy a house for a store. I saw one Abudu Rahman and told him I wanted a house by the roadside</w:t>
      </w:r>
      <w:r w:rsidR="00E17DF9" w:rsidRPr="00FA5431">
        <w:rPr>
          <w:rFonts w:ascii="Tahoma" w:hAnsi="Tahoma" w:cs="Tahoma"/>
          <w:sz w:val="24"/>
          <w:szCs w:val="24"/>
        </w:rPr>
        <w:t>…</w:t>
      </w:r>
      <w:r w:rsidR="00B80567" w:rsidRPr="00FA5431">
        <w:rPr>
          <w:rFonts w:ascii="Tahoma" w:hAnsi="Tahoma" w:cs="Tahoma"/>
          <w:sz w:val="24"/>
          <w:szCs w:val="24"/>
        </w:rPr>
        <w:t>.</w:t>
      </w:r>
      <w:r w:rsidR="00E17DF9" w:rsidRPr="00FA5431">
        <w:rPr>
          <w:rFonts w:ascii="Tahoma" w:hAnsi="Tahoma" w:cs="Tahoma"/>
          <w:sz w:val="24"/>
          <w:szCs w:val="24"/>
        </w:rPr>
        <w:t xml:space="preserve"> Rahman invited me to the </w:t>
      </w:r>
      <w:r w:rsidR="002C45F5" w:rsidRPr="00FA5431">
        <w:rPr>
          <w:rFonts w:ascii="Tahoma" w:hAnsi="Tahoma" w:cs="Tahoma"/>
          <w:sz w:val="24"/>
          <w:szCs w:val="24"/>
        </w:rPr>
        <w:t>H. No</w:t>
      </w:r>
      <w:r w:rsidR="00E17DF9" w:rsidRPr="00FA5431">
        <w:rPr>
          <w:rFonts w:ascii="Tahoma" w:hAnsi="Tahoma" w:cs="Tahoma"/>
          <w:sz w:val="24"/>
          <w:szCs w:val="24"/>
        </w:rPr>
        <w:t xml:space="preserve"> D11 – Ashaiman to have a look at it</w:t>
      </w:r>
      <w:r w:rsidR="00B80567" w:rsidRPr="00FA5431">
        <w:rPr>
          <w:rFonts w:ascii="Tahoma" w:hAnsi="Tahoma" w:cs="Tahoma"/>
          <w:sz w:val="24"/>
          <w:szCs w:val="24"/>
        </w:rPr>
        <w:t xml:space="preserve">… Rahman saw the owner called Opanin Tsengor Akuteye and that the owner </w:t>
      </w:r>
      <w:r w:rsidR="00545D76" w:rsidRPr="00FA5431">
        <w:rPr>
          <w:rFonts w:ascii="Tahoma" w:hAnsi="Tahoma" w:cs="Tahoma"/>
          <w:sz w:val="24"/>
          <w:szCs w:val="24"/>
        </w:rPr>
        <w:t>lives at Korleydo and promised to take me there.</w:t>
      </w:r>
      <w:r w:rsidRPr="00FA5431">
        <w:rPr>
          <w:rFonts w:ascii="Tahoma" w:hAnsi="Tahoma" w:cs="Tahoma"/>
          <w:sz w:val="24"/>
          <w:szCs w:val="24"/>
        </w:rPr>
        <w:t xml:space="preserve">… </w:t>
      </w:r>
      <w:r w:rsidR="00545D76" w:rsidRPr="00FA5431">
        <w:rPr>
          <w:rFonts w:ascii="Tahoma" w:hAnsi="Tahoma" w:cs="Tahoma"/>
          <w:sz w:val="24"/>
          <w:szCs w:val="24"/>
        </w:rPr>
        <w:t>At Korleydo</w:t>
      </w:r>
      <w:r w:rsidR="00224C90" w:rsidRPr="00FA5431">
        <w:rPr>
          <w:rFonts w:ascii="Tahoma" w:hAnsi="Tahoma" w:cs="Tahoma"/>
          <w:sz w:val="24"/>
          <w:szCs w:val="24"/>
        </w:rPr>
        <w:t xml:space="preserve"> the owner was weaving a mat. …He admitted that he was Tsengor Akuteye. He took us to his house and invited </w:t>
      </w:r>
      <w:r w:rsidR="003E424C" w:rsidRPr="00FA5431">
        <w:rPr>
          <w:rFonts w:ascii="Tahoma" w:hAnsi="Tahoma" w:cs="Tahoma"/>
          <w:sz w:val="24"/>
          <w:szCs w:val="24"/>
        </w:rPr>
        <w:t xml:space="preserve">three of his children being Tetteh Akuteye, </w:t>
      </w:r>
      <w:r w:rsidR="002C45F5" w:rsidRPr="00FA5431">
        <w:rPr>
          <w:rFonts w:ascii="Tahoma" w:hAnsi="Tahoma" w:cs="Tahoma"/>
          <w:sz w:val="24"/>
          <w:szCs w:val="24"/>
        </w:rPr>
        <w:t>Amuzu</w:t>
      </w:r>
      <w:r w:rsidR="003E424C" w:rsidRPr="00FA5431">
        <w:rPr>
          <w:rFonts w:ascii="Tahoma" w:hAnsi="Tahoma" w:cs="Tahoma"/>
          <w:sz w:val="24"/>
          <w:szCs w:val="24"/>
        </w:rPr>
        <w:t xml:space="preserve"> Akutey and Ebenezer Akutey. </w:t>
      </w:r>
      <w:r w:rsidRPr="00FA5431">
        <w:rPr>
          <w:rFonts w:ascii="Tahoma" w:hAnsi="Tahoma" w:cs="Tahoma"/>
          <w:sz w:val="24"/>
          <w:szCs w:val="24"/>
        </w:rPr>
        <w:t xml:space="preserve">Rahman told Tsengor that I was interested in the house. We negotiated and came to GHC 17,500 new Ghana cedis. I promised to bring money the following day for payment of the house. He asked us of our </w:t>
      </w:r>
      <w:proofErr w:type="gramStart"/>
      <w:r w:rsidRPr="00FA5431">
        <w:rPr>
          <w:rFonts w:ascii="Tahoma" w:hAnsi="Tahoma" w:cs="Tahoma"/>
          <w:sz w:val="24"/>
          <w:szCs w:val="24"/>
        </w:rPr>
        <w:t>particulars and</w:t>
      </w:r>
      <w:proofErr w:type="gramEnd"/>
      <w:r w:rsidRPr="00FA5431">
        <w:rPr>
          <w:rFonts w:ascii="Tahoma" w:hAnsi="Tahoma" w:cs="Tahoma"/>
          <w:sz w:val="24"/>
          <w:szCs w:val="24"/>
        </w:rPr>
        <w:t xml:space="preserve"> we promised to come the following day.</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We came the following day to meet with his three sons and Tsengor himself. And we told him we had brought the money. We gave the money to him and his three sons counted the money and confirmed that it was intact.</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Tsengor Akuteye raised his chair and brought out some papers. The first was a receipt</w:t>
      </w:r>
      <w:proofErr w:type="gramStart"/>
      <w:r w:rsidRPr="00FA5431">
        <w:rPr>
          <w:rFonts w:ascii="Tahoma" w:hAnsi="Tahoma" w:cs="Tahoma"/>
          <w:sz w:val="24"/>
          <w:szCs w:val="24"/>
        </w:rPr>
        <w:t>…</w:t>
      </w:r>
      <w:r w:rsidR="00FC3C7D" w:rsidRPr="00FA5431">
        <w:rPr>
          <w:rFonts w:ascii="Tahoma" w:hAnsi="Tahoma" w:cs="Tahoma"/>
          <w:sz w:val="24"/>
          <w:szCs w:val="24"/>
        </w:rPr>
        <w:t>(</w:t>
      </w:r>
      <w:proofErr w:type="gramEnd"/>
      <w:r w:rsidR="00FC3C7D" w:rsidRPr="00FA5431">
        <w:rPr>
          <w:rFonts w:ascii="Tahoma" w:hAnsi="Tahoma" w:cs="Tahoma"/>
          <w:sz w:val="24"/>
          <w:szCs w:val="24"/>
        </w:rPr>
        <w:t>exhibit 1)</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He then gave me another document to send to TDC to transfer the document from his name into my name</w:t>
      </w:r>
      <w:proofErr w:type="gramStart"/>
      <w:r w:rsidRPr="00FA5431">
        <w:rPr>
          <w:rFonts w:ascii="Tahoma" w:hAnsi="Tahoma" w:cs="Tahoma"/>
          <w:sz w:val="24"/>
          <w:szCs w:val="24"/>
        </w:rPr>
        <w:t>…</w:t>
      </w:r>
      <w:r w:rsidR="00FC3C7D" w:rsidRPr="00FA5431">
        <w:rPr>
          <w:rFonts w:ascii="Tahoma" w:hAnsi="Tahoma" w:cs="Tahoma"/>
          <w:sz w:val="24"/>
          <w:szCs w:val="24"/>
        </w:rPr>
        <w:t>(</w:t>
      </w:r>
      <w:proofErr w:type="gramEnd"/>
      <w:r w:rsidR="00FC3C7D" w:rsidRPr="00FA5431">
        <w:rPr>
          <w:rFonts w:ascii="Tahoma" w:hAnsi="Tahoma" w:cs="Tahoma"/>
          <w:sz w:val="24"/>
          <w:szCs w:val="24"/>
        </w:rPr>
        <w:t>exhibit 2)</w:t>
      </w:r>
    </w:p>
    <w:p w:rsidR="003F0BAC" w:rsidRPr="00FA5431" w:rsidRDefault="003F0BAC" w:rsidP="0064037C">
      <w:pPr>
        <w:spacing w:after="0" w:line="360" w:lineRule="auto"/>
        <w:ind w:firstLine="720"/>
        <w:jc w:val="both"/>
        <w:rPr>
          <w:rFonts w:ascii="Tahoma" w:hAnsi="Tahoma" w:cs="Tahoma"/>
          <w:sz w:val="24"/>
          <w:szCs w:val="24"/>
        </w:rPr>
      </w:pPr>
      <w:r w:rsidRPr="00FA5431">
        <w:rPr>
          <w:rFonts w:ascii="Tahoma" w:hAnsi="Tahoma" w:cs="Tahoma"/>
          <w:sz w:val="24"/>
          <w:szCs w:val="24"/>
        </w:rPr>
        <w:t>Tsengor again made a Statutory Declaration in my favour…</w:t>
      </w:r>
      <w:r w:rsidR="00FC3C7D" w:rsidRPr="00FA5431">
        <w:rPr>
          <w:rFonts w:ascii="Tahoma" w:hAnsi="Tahoma" w:cs="Tahoma"/>
          <w:sz w:val="24"/>
          <w:szCs w:val="24"/>
        </w:rPr>
        <w:t xml:space="preserve"> (exhibit 3)</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I also made a Statutory Declaration accepting the sale of the property to me…</w:t>
      </w:r>
      <w:r w:rsidR="00FC3C7D" w:rsidRPr="00FA5431">
        <w:rPr>
          <w:rFonts w:ascii="Tahoma" w:hAnsi="Tahoma" w:cs="Tahoma"/>
          <w:sz w:val="24"/>
          <w:szCs w:val="24"/>
        </w:rPr>
        <w:t xml:space="preserve"> (exhibit 4)</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Later Tsengor Akuteye called me to Korledo. I went with the same people who accompanied me earlier. Tsengor then gave me a Deed of Assignment</w:t>
      </w:r>
      <w:proofErr w:type="gramStart"/>
      <w:r w:rsidR="0064037C">
        <w:rPr>
          <w:rFonts w:ascii="Tahoma" w:hAnsi="Tahoma" w:cs="Tahoma"/>
          <w:sz w:val="24"/>
          <w:szCs w:val="24"/>
        </w:rPr>
        <w:t>…</w:t>
      </w:r>
      <w:r w:rsidR="00D55EC9" w:rsidRPr="00FA5431">
        <w:rPr>
          <w:rFonts w:ascii="Tahoma" w:hAnsi="Tahoma" w:cs="Tahoma"/>
          <w:sz w:val="24"/>
          <w:szCs w:val="24"/>
        </w:rPr>
        <w:t>(</w:t>
      </w:r>
      <w:proofErr w:type="gramEnd"/>
      <w:r w:rsidR="00D55EC9" w:rsidRPr="00FA5431">
        <w:rPr>
          <w:rFonts w:ascii="Tahoma" w:hAnsi="Tahoma" w:cs="Tahoma"/>
          <w:sz w:val="24"/>
          <w:szCs w:val="24"/>
        </w:rPr>
        <w:t>exhibit 5)</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lastRenderedPageBreak/>
        <w:t>He again gave me another document to send to Tema Metropolitan A</w:t>
      </w:r>
      <w:r w:rsidR="00DD4209" w:rsidRPr="00FA5431">
        <w:rPr>
          <w:rFonts w:ascii="Tahoma" w:hAnsi="Tahoma" w:cs="Tahoma"/>
          <w:sz w:val="24"/>
          <w:szCs w:val="24"/>
        </w:rPr>
        <w:t>ssembly</w:t>
      </w:r>
      <w:r w:rsidRPr="00FA5431">
        <w:rPr>
          <w:rFonts w:ascii="Tahoma" w:hAnsi="Tahoma" w:cs="Tahoma"/>
          <w:sz w:val="24"/>
          <w:szCs w:val="24"/>
        </w:rPr>
        <w:t xml:space="preserve"> (TMA) for property rates. The property was transferred from his name to my</w:t>
      </w:r>
      <w:r w:rsidR="00D55EC9" w:rsidRPr="00FA5431">
        <w:rPr>
          <w:rFonts w:ascii="Tahoma" w:hAnsi="Tahoma" w:cs="Tahoma"/>
          <w:sz w:val="24"/>
          <w:szCs w:val="24"/>
        </w:rPr>
        <w:t xml:space="preserve"> (sic</w:t>
      </w:r>
      <w:r w:rsidR="00732871" w:rsidRPr="00FA5431">
        <w:rPr>
          <w:rFonts w:ascii="Tahoma" w:hAnsi="Tahoma" w:cs="Tahoma"/>
          <w:sz w:val="24"/>
          <w:szCs w:val="24"/>
        </w:rPr>
        <w:t>)</w:t>
      </w:r>
      <w:r w:rsidRPr="00FA5431">
        <w:rPr>
          <w:rFonts w:ascii="Tahoma" w:hAnsi="Tahoma" w:cs="Tahoma"/>
          <w:sz w:val="24"/>
          <w:szCs w:val="24"/>
        </w:rPr>
        <w:t xml:space="preserve"> and since 2008 I have paid property rates. I have some of the receipts of the payment of property rates…</w:t>
      </w:r>
      <w:r w:rsidR="00732871" w:rsidRPr="00FA5431">
        <w:rPr>
          <w:rFonts w:ascii="Tahoma" w:hAnsi="Tahoma" w:cs="Tahoma"/>
          <w:sz w:val="24"/>
          <w:szCs w:val="24"/>
        </w:rPr>
        <w:t xml:space="preserve"> (exhibit 6)</w:t>
      </w:r>
    </w:p>
    <w:p w:rsidR="003F0BAC" w:rsidRPr="00FA5431" w:rsidRDefault="003F0BAC" w:rsidP="0064037C">
      <w:pPr>
        <w:spacing w:after="0" w:line="360" w:lineRule="auto"/>
        <w:ind w:left="720"/>
        <w:jc w:val="both"/>
        <w:rPr>
          <w:rFonts w:ascii="Tahoma" w:hAnsi="Tahoma" w:cs="Tahoma"/>
          <w:sz w:val="24"/>
          <w:szCs w:val="24"/>
        </w:rPr>
      </w:pPr>
      <w:r w:rsidRPr="00FA5431">
        <w:rPr>
          <w:rFonts w:ascii="Tahoma" w:hAnsi="Tahoma" w:cs="Tahoma"/>
          <w:sz w:val="24"/>
          <w:szCs w:val="24"/>
        </w:rPr>
        <w:t>Tsengor also gave me his lease document he obtained from TDC…</w:t>
      </w:r>
      <w:r w:rsidR="00732871" w:rsidRPr="00FA5431">
        <w:rPr>
          <w:rFonts w:ascii="Tahoma" w:hAnsi="Tahoma" w:cs="Tahoma"/>
          <w:sz w:val="24"/>
          <w:szCs w:val="24"/>
        </w:rPr>
        <w:t xml:space="preserve"> (exhibit </w:t>
      </w:r>
      <w:proofErr w:type="gramStart"/>
      <w:r w:rsidR="00732871" w:rsidRPr="00FA5431">
        <w:rPr>
          <w:rFonts w:ascii="Tahoma" w:hAnsi="Tahoma" w:cs="Tahoma"/>
          <w:sz w:val="24"/>
          <w:szCs w:val="24"/>
        </w:rPr>
        <w:t>7)…</w:t>
      </w:r>
      <w:proofErr w:type="gramEnd"/>
      <w:r w:rsidRPr="00FA5431">
        <w:rPr>
          <w:rFonts w:ascii="Tahoma" w:hAnsi="Tahoma" w:cs="Tahoma"/>
          <w:sz w:val="24"/>
          <w:szCs w:val="24"/>
        </w:rPr>
        <w:t>”</w:t>
      </w:r>
    </w:p>
    <w:p w:rsidR="003F0BAC" w:rsidRPr="00FA5431" w:rsidRDefault="00301A94" w:rsidP="0064037C">
      <w:pPr>
        <w:spacing w:after="0" w:line="360" w:lineRule="auto"/>
        <w:jc w:val="both"/>
        <w:rPr>
          <w:rFonts w:ascii="Tahoma" w:hAnsi="Tahoma" w:cs="Tahoma"/>
          <w:sz w:val="24"/>
          <w:szCs w:val="24"/>
        </w:rPr>
      </w:pPr>
      <w:r w:rsidRPr="00FA5431">
        <w:rPr>
          <w:rFonts w:ascii="Tahoma" w:hAnsi="Tahoma" w:cs="Tahoma"/>
          <w:sz w:val="24"/>
          <w:szCs w:val="24"/>
        </w:rPr>
        <w:t xml:space="preserve">The </w:t>
      </w:r>
      <w:r w:rsidR="008B2A4C" w:rsidRPr="00FA5431">
        <w:rPr>
          <w:rFonts w:ascii="Tahoma" w:hAnsi="Tahoma" w:cs="Tahoma"/>
          <w:sz w:val="24"/>
          <w:szCs w:val="24"/>
        </w:rPr>
        <w:t xml:space="preserve">foregoing </w:t>
      </w:r>
      <w:r w:rsidRPr="00FA5431">
        <w:rPr>
          <w:rFonts w:ascii="Tahoma" w:hAnsi="Tahoma" w:cs="Tahoma"/>
          <w:sz w:val="24"/>
          <w:szCs w:val="24"/>
        </w:rPr>
        <w:t>evidence by the 1</w:t>
      </w:r>
      <w:r w:rsidRPr="00FA5431">
        <w:rPr>
          <w:rFonts w:ascii="Tahoma" w:hAnsi="Tahoma" w:cs="Tahoma"/>
          <w:sz w:val="24"/>
          <w:szCs w:val="24"/>
          <w:vertAlign w:val="superscript"/>
        </w:rPr>
        <w:t>st</w:t>
      </w:r>
      <w:r w:rsidRPr="00FA5431">
        <w:rPr>
          <w:rFonts w:ascii="Tahoma" w:hAnsi="Tahoma" w:cs="Tahoma"/>
          <w:sz w:val="24"/>
          <w:szCs w:val="24"/>
        </w:rPr>
        <w:t xml:space="preserve"> Respondent was not challenged </w:t>
      </w:r>
      <w:r w:rsidR="008B2A4C" w:rsidRPr="00FA5431">
        <w:rPr>
          <w:rFonts w:ascii="Tahoma" w:hAnsi="Tahoma" w:cs="Tahoma"/>
          <w:sz w:val="24"/>
          <w:szCs w:val="24"/>
        </w:rPr>
        <w:t xml:space="preserve">in any material regard </w:t>
      </w:r>
      <w:r w:rsidR="00662BE8" w:rsidRPr="00FA5431">
        <w:rPr>
          <w:rFonts w:ascii="Tahoma" w:hAnsi="Tahoma" w:cs="Tahoma"/>
          <w:sz w:val="24"/>
          <w:szCs w:val="24"/>
        </w:rPr>
        <w:t>during</w:t>
      </w:r>
      <w:r w:rsidRPr="00FA5431">
        <w:rPr>
          <w:rFonts w:ascii="Tahoma" w:hAnsi="Tahoma" w:cs="Tahoma"/>
          <w:sz w:val="24"/>
          <w:szCs w:val="24"/>
        </w:rPr>
        <w:t xml:space="preserve"> cross-examination</w:t>
      </w:r>
      <w:r w:rsidR="00662BE8" w:rsidRPr="00FA5431">
        <w:rPr>
          <w:rFonts w:ascii="Tahoma" w:hAnsi="Tahoma" w:cs="Tahoma"/>
          <w:sz w:val="24"/>
          <w:szCs w:val="24"/>
        </w:rPr>
        <w:t>,</w:t>
      </w:r>
      <w:r w:rsidRPr="00FA5431">
        <w:rPr>
          <w:rFonts w:ascii="Tahoma" w:hAnsi="Tahoma" w:cs="Tahoma"/>
          <w:sz w:val="24"/>
          <w:szCs w:val="24"/>
        </w:rPr>
        <w:t xml:space="preserve"> which </w:t>
      </w:r>
      <w:r w:rsidR="00CE3A1D" w:rsidRPr="00FA5431">
        <w:rPr>
          <w:rFonts w:ascii="Tahoma" w:hAnsi="Tahoma" w:cs="Tahoma"/>
          <w:sz w:val="24"/>
          <w:szCs w:val="24"/>
        </w:rPr>
        <w:t>centered</w:t>
      </w:r>
      <w:r w:rsidRPr="00FA5431">
        <w:rPr>
          <w:rFonts w:ascii="Tahoma" w:hAnsi="Tahoma" w:cs="Tahoma"/>
          <w:sz w:val="24"/>
          <w:szCs w:val="24"/>
        </w:rPr>
        <w:t xml:space="preserve"> largely on the </w:t>
      </w:r>
      <w:r w:rsidR="00662BE8" w:rsidRPr="00FA5431">
        <w:rPr>
          <w:rFonts w:ascii="Tahoma" w:hAnsi="Tahoma" w:cs="Tahoma"/>
          <w:sz w:val="24"/>
          <w:szCs w:val="24"/>
        </w:rPr>
        <w:t xml:space="preserve">alleged </w:t>
      </w:r>
      <w:r w:rsidR="00CE3A1D" w:rsidRPr="00FA5431">
        <w:rPr>
          <w:rFonts w:ascii="Tahoma" w:hAnsi="Tahoma" w:cs="Tahoma"/>
          <w:sz w:val="24"/>
          <w:szCs w:val="24"/>
        </w:rPr>
        <w:t xml:space="preserve">advanced </w:t>
      </w:r>
      <w:r w:rsidRPr="00FA5431">
        <w:rPr>
          <w:rFonts w:ascii="Tahoma" w:hAnsi="Tahoma" w:cs="Tahoma"/>
          <w:sz w:val="24"/>
          <w:szCs w:val="24"/>
        </w:rPr>
        <w:t xml:space="preserve">age </w:t>
      </w:r>
      <w:r w:rsidR="00CE3A1D" w:rsidRPr="00FA5431">
        <w:rPr>
          <w:rFonts w:ascii="Tahoma" w:hAnsi="Tahoma" w:cs="Tahoma"/>
          <w:sz w:val="24"/>
          <w:szCs w:val="24"/>
        </w:rPr>
        <w:t xml:space="preserve">and ill-health </w:t>
      </w:r>
      <w:r w:rsidRPr="00FA5431">
        <w:rPr>
          <w:rFonts w:ascii="Tahoma" w:hAnsi="Tahoma" w:cs="Tahoma"/>
          <w:sz w:val="24"/>
          <w:szCs w:val="24"/>
        </w:rPr>
        <w:t>of the deceased and the claim that the person who executed the transaction deeds was not Tsengor Akuteye.</w:t>
      </w:r>
    </w:p>
    <w:p w:rsidR="00301A94" w:rsidRPr="00FA5431" w:rsidRDefault="00C424EA" w:rsidP="0064037C">
      <w:pPr>
        <w:spacing w:after="0" w:line="360" w:lineRule="auto"/>
        <w:jc w:val="both"/>
        <w:rPr>
          <w:rFonts w:ascii="Tahoma" w:hAnsi="Tahoma" w:cs="Tahoma"/>
          <w:sz w:val="24"/>
          <w:szCs w:val="24"/>
        </w:rPr>
      </w:pPr>
      <w:r w:rsidRPr="00FA5431">
        <w:rPr>
          <w:rFonts w:ascii="Tahoma" w:hAnsi="Tahoma" w:cs="Tahoma"/>
          <w:sz w:val="24"/>
          <w:szCs w:val="24"/>
        </w:rPr>
        <w:t xml:space="preserve">Significant portions of the testimony of the </w:t>
      </w:r>
      <w:r w:rsidR="00301A94" w:rsidRPr="00FA5431">
        <w:rPr>
          <w:rFonts w:ascii="Tahoma" w:hAnsi="Tahoma" w:cs="Tahoma"/>
          <w:sz w:val="24"/>
          <w:szCs w:val="24"/>
        </w:rPr>
        <w:t>1</w:t>
      </w:r>
      <w:r w:rsidR="00301A94" w:rsidRPr="00FA5431">
        <w:rPr>
          <w:rFonts w:ascii="Tahoma" w:hAnsi="Tahoma" w:cs="Tahoma"/>
          <w:sz w:val="24"/>
          <w:szCs w:val="24"/>
          <w:vertAlign w:val="superscript"/>
        </w:rPr>
        <w:t>st</w:t>
      </w:r>
      <w:r w:rsidR="00301A94" w:rsidRPr="00FA5431">
        <w:rPr>
          <w:rFonts w:ascii="Tahoma" w:hAnsi="Tahoma" w:cs="Tahoma"/>
          <w:sz w:val="24"/>
          <w:szCs w:val="24"/>
        </w:rPr>
        <w:t xml:space="preserve"> Respondent under cross-examination </w:t>
      </w:r>
      <w:r w:rsidRPr="00FA5431">
        <w:rPr>
          <w:rFonts w:ascii="Tahoma" w:hAnsi="Tahoma" w:cs="Tahoma"/>
          <w:sz w:val="24"/>
          <w:szCs w:val="24"/>
        </w:rPr>
        <w:t>were as</w:t>
      </w:r>
      <w:r w:rsidR="00301A94" w:rsidRPr="00FA5431">
        <w:rPr>
          <w:rFonts w:ascii="Tahoma" w:hAnsi="Tahoma" w:cs="Tahoma"/>
          <w:sz w:val="24"/>
          <w:szCs w:val="24"/>
        </w:rPr>
        <w:t xml:space="preserve"> follows:</w:t>
      </w:r>
    </w:p>
    <w:p w:rsidR="00301A94" w:rsidRPr="00FA5431" w:rsidRDefault="004C24B5" w:rsidP="0064037C">
      <w:pPr>
        <w:spacing w:after="0" w:line="360" w:lineRule="auto"/>
        <w:ind w:firstLine="720"/>
        <w:jc w:val="both"/>
        <w:rPr>
          <w:rFonts w:ascii="Tahoma" w:hAnsi="Tahoma" w:cs="Tahoma"/>
          <w:sz w:val="24"/>
          <w:szCs w:val="24"/>
        </w:rPr>
      </w:pPr>
      <w:r w:rsidRPr="00FA5431">
        <w:rPr>
          <w:rFonts w:ascii="Tahoma" w:hAnsi="Tahoma" w:cs="Tahoma"/>
          <w:sz w:val="24"/>
          <w:szCs w:val="24"/>
        </w:rPr>
        <w:t>‘‘</w:t>
      </w:r>
      <w:r w:rsidR="00301A94" w:rsidRPr="00FA5431">
        <w:rPr>
          <w:rFonts w:ascii="Tahoma" w:hAnsi="Tahoma" w:cs="Tahoma"/>
          <w:sz w:val="24"/>
          <w:szCs w:val="24"/>
        </w:rPr>
        <w:t>Q:</w:t>
      </w:r>
      <w:r w:rsidR="0045494E" w:rsidRPr="00FA5431">
        <w:rPr>
          <w:rFonts w:ascii="Tahoma" w:hAnsi="Tahoma" w:cs="Tahoma"/>
          <w:sz w:val="24"/>
          <w:szCs w:val="24"/>
        </w:rPr>
        <w:t xml:space="preserve"> </w:t>
      </w:r>
      <w:r w:rsidR="00301A94" w:rsidRPr="00FA5431">
        <w:rPr>
          <w:rFonts w:ascii="Tahoma" w:hAnsi="Tahoma" w:cs="Tahoma"/>
          <w:sz w:val="24"/>
          <w:szCs w:val="24"/>
        </w:rPr>
        <w:t>The person you saw walking was not the owner of the house?</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A: Not correct.</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Q: The man you met; how old could he have been?</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A: I cannot tell. He did not hold a stick and was able.</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 xml:space="preserve">… </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Q:  Do you know he died at age 105?</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A: I do not know.</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Q: The man who sold the house, did he look like a 105-year old man.</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A: He will not be.</w:t>
      </w:r>
    </w:p>
    <w:p w:rsidR="00301A94" w:rsidRPr="00FA5431" w:rsidRDefault="00301A94" w:rsidP="0064037C">
      <w:pPr>
        <w:spacing w:after="0" w:line="360" w:lineRule="auto"/>
        <w:ind w:left="720"/>
        <w:jc w:val="both"/>
        <w:rPr>
          <w:rFonts w:ascii="Tahoma" w:hAnsi="Tahoma" w:cs="Tahoma"/>
          <w:sz w:val="24"/>
          <w:szCs w:val="24"/>
        </w:rPr>
      </w:pPr>
      <w:r w:rsidRPr="00FA5431">
        <w:rPr>
          <w:rFonts w:ascii="Tahoma" w:hAnsi="Tahoma" w:cs="Tahoma"/>
          <w:sz w:val="24"/>
          <w:szCs w:val="24"/>
        </w:rPr>
        <w:t>Q: Before Tsengor’s death he was incapacitated and could not walk or eat on his own.</w:t>
      </w:r>
    </w:p>
    <w:p w:rsidR="00301A94" w:rsidRPr="00FA5431" w:rsidRDefault="00301A94" w:rsidP="0064037C">
      <w:pPr>
        <w:spacing w:after="0" w:line="360" w:lineRule="auto"/>
        <w:ind w:firstLine="720"/>
        <w:jc w:val="both"/>
        <w:rPr>
          <w:rFonts w:ascii="Tahoma" w:hAnsi="Tahoma" w:cs="Tahoma"/>
          <w:sz w:val="24"/>
          <w:szCs w:val="24"/>
        </w:rPr>
      </w:pPr>
      <w:r w:rsidRPr="00FA5431">
        <w:rPr>
          <w:rFonts w:ascii="Tahoma" w:hAnsi="Tahoma" w:cs="Tahoma"/>
          <w:sz w:val="24"/>
          <w:szCs w:val="24"/>
        </w:rPr>
        <w:t>A: Not correct.”</w:t>
      </w:r>
    </w:p>
    <w:p w:rsidR="0064037C" w:rsidRDefault="0064037C" w:rsidP="0064037C">
      <w:pPr>
        <w:spacing w:after="0" w:line="360" w:lineRule="auto"/>
        <w:jc w:val="both"/>
        <w:rPr>
          <w:rFonts w:ascii="Tahoma" w:hAnsi="Tahoma" w:cs="Tahoma"/>
          <w:sz w:val="24"/>
          <w:szCs w:val="24"/>
        </w:rPr>
      </w:pPr>
    </w:p>
    <w:p w:rsidR="00301A94" w:rsidRPr="00FA5431" w:rsidRDefault="00301A94" w:rsidP="0064037C">
      <w:pPr>
        <w:spacing w:after="0" w:line="360" w:lineRule="auto"/>
        <w:jc w:val="both"/>
        <w:rPr>
          <w:rFonts w:ascii="Tahoma" w:hAnsi="Tahoma" w:cs="Tahoma"/>
          <w:sz w:val="24"/>
          <w:szCs w:val="24"/>
        </w:rPr>
      </w:pPr>
      <w:r w:rsidRPr="00FA5431">
        <w:rPr>
          <w:rFonts w:ascii="Tahoma" w:hAnsi="Tahoma" w:cs="Tahoma"/>
          <w:sz w:val="24"/>
          <w:szCs w:val="24"/>
        </w:rPr>
        <w:t xml:space="preserve">It is important to </w:t>
      </w:r>
      <w:r w:rsidR="0045494E" w:rsidRPr="00FA5431">
        <w:rPr>
          <w:rFonts w:ascii="Tahoma" w:hAnsi="Tahoma" w:cs="Tahoma"/>
          <w:sz w:val="24"/>
          <w:szCs w:val="24"/>
        </w:rPr>
        <w:t xml:space="preserve">reiterate at this point </w:t>
      </w:r>
      <w:r w:rsidRPr="00FA5431">
        <w:rPr>
          <w:rFonts w:ascii="Tahoma" w:hAnsi="Tahoma" w:cs="Tahoma"/>
          <w:sz w:val="24"/>
          <w:szCs w:val="24"/>
        </w:rPr>
        <w:t>that the trial Court definitively made a finding of fact that the person that the 1</w:t>
      </w:r>
      <w:r w:rsidRPr="00FA5431">
        <w:rPr>
          <w:rFonts w:ascii="Tahoma" w:hAnsi="Tahoma" w:cs="Tahoma"/>
          <w:sz w:val="24"/>
          <w:szCs w:val="24"/>
          <w:vertAlign w:val="superscript"/>
        </w:rPr>
        <w:t>st</w:t>
      </w:r>
      <w:r w:rsidRPr="00FA5431">
        <w:rPr>
          <w:rFonts w:ascii="Tahoma" w:hAnsi="Tahoma" w:cs="Tahoma"/>
          <w:sz w:val="24"/>
          <w:szCs w:val="24"/>
        </w:rPr>
        <w:t xml:space="preserve"> Respondent met in the house and who executed the transaction documents was Tsengor Akuteye and no one else.</w:t>
      </w:r>
    </w:p>
    <w:p w:rsidR="00C5533E" w:rsidRPr="00FA5431" w:rsidRDefault="00301A94" w:rsidP="0064037C">
      <w:pPr>
        <w:spacing w:after="0" w:line="360" w:lineRule="auto"/>
        <w:jc w:val="both"/>
        <w:rPr>
          <w:rFonts w:ascii="Tahoma" w:hAnsi="Tahoma" w:cs="Tahoma"/>
          <w:sz w:val="24"/>
          <w:szCs w:val="24"/>
        </w:rPr>
      </w:pPr>
      <w:r w:rsidRPr="00FA5431">
        <w:rPr>
          <w:rFonts w:ascii="Tahoma" w:hAnsi="Tahoma" w:cs="Tahoma"/>
          <w:sz w:val="24"/>
          <w:szCs w:val="24"/>
        </w:rPr>
        <w:t>The evidence of the 1</w:t>
      </w:r>
      <w:r w:rsidRPr="00FA5431">
        <w:rPr>
          <w:rFonts w:ascii="Tahoma" w:hAnsi="Tahoma" w:cs="Tahoma"/>
          <w:sz w:val="24"/>
          <w:szCs w:val="24"/>
          <w:vertAlign w:val="superscript"/>
        </w:rPr>
        <w:t>st</w:t>
      </w:r>
      <w:r w:rsidRPr="00FA5431">
        <w:rPr>
          <w:rFonts w:ascii="Tahoma" w:hAnsi="Tahoma" w:cs="Tahoma"/>
          <w:sz w:val="24"/>
          <w:szCs w:val="24"/>
        </w:rPr>
        <w:t xml:space="preserve"> Respondent was corroborated by the evidence of DW1, Abdul Rahman, </w:t>
      </w:r>
      <w:r w:rsidR="001C4887" w:rsidRPr="00FA5431">
        <w:rPr>
          <w:rFonts w:ascii="Tahoma" w:hAnsi="Tahoma" w:cs="Tahoma"/>
          <w:sz w:val="24"/>
          <w:szCs w:val="24"/>
        </w:rPr>
        <w:t xml:space="preserve">whose testimony remained significantly unshaken against </w:t>
      </w:r>
      <w:r w:rsidR="002B66F9" w:rsidRPr="00FA5431">
        <w:rPr>
          <w:rFonts w:ascii="Tahoma" w:hAnsi="Tahoma" w:cs="Tahoma"/>
          <w:sz w:val="24"/>
          <w:szCs w:val="24"/>
        </w:rPr>
        <w:t xml:space="preserve">cross examination, which also </w:t>
      </w:r>
      <w:r w:rsidR="00C5533E" w:rsidRPr="00FA5431">
        <w:rPr>
          <w:rFonts w:ascii="Tahoma" w:hAnsi="Tahoma" w:cs="Tahoma"/>
          <w:sz w:val="24"/>
          <w:szCs w:val="24"/>
        </w:rPr>
        <w:t xml:space="preserve">centered on the </w:t>
      </w:r>
      <w:r w:rsidR="00CE3A1D" w:rsidRPr="00FA5431">
        <w:rPr>
          <w:rFonts w:ascii="Tahoma" w:hAnsi="Tahoma" w:cs="Tahoma"/>
          <w:sz w:val="24"/>
          <w:szCs w:val="24"/>
        </w:rPr>
        <w:t xml:space="preserve">advanced </w:t>
      </w:r>
      <w:r w:rsidR="00C5533E" w:rsidRPr="00FA5431">
        <w:rPr>
          <w:rFonts w:ascii="Tahoma" w:hAnsi="Tahoma" w:cs="Tahoma"/>
          <w:sz w:val="24"/>
          <w:szCs w:val="24"/>
        </w:rPr>
        <w:t xml:space="preserve">age </w:t>
      </w:r>
      <w:r w:rsidR="00CE3A1D" w:rsidRPr="00FA5431">
        <w:rPr>
          <w:rFonts w:ascii="Tahoma" w:hAnsi="Tahoma" w:cs="Tahoma"/>
          <w:sz w:val="24"/>
          <w:szCs w:val="24"/>
        </w:rPr>
        <w:t xml:space="preserve">and ill-health </w:t>
      </w:r>
      <w:r w:rsidR="00C5533E" w:rsidRPr="00FA5431">
        <w:rPr>
          <w:rFonts w:ascii="Tahoma" w:hAnsi="Tahoma" w:cs="Tahoma"/>
          <w:sz w:val="24"/>
          <w:szCs w:val="24"/>
        </w:rPr>
        <w:t xml:space="preserve">of Tsengor Akuteye and the </w:t>
      </w:r>
      <w:r w:rsidR="00C5533E" w:rsidRPr="00FA5431">
        <w:rPr>
          <w:rFonts w:ascii="Tahoma" w:hAnsi="Tahoma" w:cs="Tahoma"/>
          <w:sz w:val="24"/>
          <w:szCs w:val="24"/>
        </w:rPr>
        <w:lastRenderedPageBreak/>
        <w:t>claim that the person who executed the transaction deeds was not Tsengor Akuteye.</w:t>
      </w:r>
      <w:r w:rsidR="00EB5841" w:rsidRPr="00FA5431">
        <w:rPr>
          <w:rFonts w:ascii="Tahoma" w:hAnsi="Tahoma" w:cs="Tahoma"/>
          <w:sz w:val="24"/>
          <w:szCs w:val="24"/>
        </w:rPr>
        <w:t xml:space="preserve"> </w:t>
      </w:r>
      <w:r w:rsidR="00C5533E" w:rsidRPr="00FA5431">
        <w:rPr>
          <w:rFonts w:ascii="Tahoma" w:hAnsi="Tahoma" w:cs="Tahoma"/>
          <w:sz w:val="24"/>
          <w:szCs w:val="24"/>
        </w:rPr>
        <w:t>The evidence of the 1</w:t>
      </w:r>
      <w:r w:rsidR="00C5533E" w:rsidRPr="00FA5431">
        <w:rPr>
          <w:rFonts w:ascii="Tahoma" w:hAnsi="Tahoma" w:cs="Tahoma"/>
          <w:sz w:val="24"/>
          <w:szCs w:val="24"/>
          <w:vertAlign w:val="superscript"/>
        </w:rPr>
        <w:t>st</w:t>
      </w:r>
      <w:r w:rsidR="00C5533E" w:rsidRPr="00FA5431">
        <w:rPr>
          <w:rFonts w:ascii="Tahoma" w:hAnsi="Tahoma" w:cs="Tahoma"/>
          <w:sz w:val="24"/>
          <w:szCs w:val="24"/>
        </w:rPr>
        <w:t xml:space="preserve"> Respondent was further corroborated by DW2, Tetteh Akuteye, who </w:t>
      </w:r>
      <w:r w:rsidR="00F04485" w:rsidRPr="00FA5431">
        <w:rPr>
          <w:rFonts w:ascii="Tahoma" w:hAnsi="Tahoma" w:cs="Tahoma"/>
          <w:sz w:val="24"/>
          <w:szCs w:val="24"/>
        </w:rPr>
        <w:t xml:space="preserve">inter alia confirmed that the deceased pulled certain documents from under his seat </w:t>
      </w:r>
      <w:r w:rsidR="006154D8" w:rsidRPr="00FA5431">
        <w:rPr>
          <w:rFonts w:ascii="Tahoma" w:hAnsi="Tahoma" w:cs="Tahoma"/>
          <w:sz w:val="24"/>
          <w:szCs w:val="24"/>
        </w:rPr>
        <w:t>for execution.</w:t>
      </w:r>
    </w:p>
    <w:p w:rsidR="0064037C" w:rsidRDefault="0064037C" w:rsidP="0064037C">
      <w:pPr>
        <w:spacing w:after="0" w:line="360" w:lineRule="auto"/>
        <w:jc w:val="both"/>
        <w:rPr>
          <w:rFonts w:ascii="Tahoma" w:hAnsi="Tahoma" w:cs="Tahoma"/>
          <w:sz w:val="24"/>
          <w:szCs w:val="24"/>
        </w:rPr>
      </w:pPr>
    </w:p>
    <w:p w:rsidR="007A4006" w:rsidRPr="00FA5431" w:rsidRDefault="006154D8" w:rsidP="0064037C">
      <w:pPr>
        <w:spacing w:after="0" w:line="360" w:lineRule="auto"/>
        <w:jc w:val="both"/>
        <w:rPr>
          <w:rFonts w:ascii="Tahoma" w:hAnsi="Tahoma" w:cs="Tahoma"/>
          <w:sz w:val="24"/>
          <w:szCs w:val="24"/>
        </w:rPr>
      </w:pPr>
      <w:r w:rsidRPr="00FA5431">
        <w:rPr>
          <w:rFonts w:ascii="Tahoma" w:hAnsi="Tahoma" w:cs="Tahoma"/>
          <w:sz w:val="24"/>
          <w:szCs w:val="24"/>
        </w:rPr>
        <w:t>T</w:t>
      </w:r>
      <w:r w:rsidR="00C5533E" w:rsidRPr="00FA5431">
        <w:rPr>
          <w:rFonts w:ascii="Tahoma" w:hAnsi="Tahoma" w:cs="Tahoma"/>
          <w:sz w:val="24"/>
          <w:szCs w:val="24"/>
        </w:rPr>
        <w:t>he Appellants were not able to challenge the evidence that Tsengor Akuteye himself brought out the transaction documents and gave same to the 1</w:t>
      </w:r>
      <w:r w:rsidR="00C5533E" w:rsidRPr="00FA5431">
        <w:rPr>
          <w:rFonts w:ascii="Tahoma" w:hAnsi="Tahoma" w:cs="Tahoma"/>
          <w:sz w:val="24"/>
          <w:szCs w:val="24"/>
          <w:vertAlign w:val="superscript"/>
        </w:rPr>
        <w:t>st</w:t>
      </w:r>
      <w:r w:rsidR="00C5533E" w:rsidRPr="00FA5431">
        <w:rPr>
          <w:rFonts w:ascii="Tahoma" w:hAnsi="Tahoma" w:cs="Tahoma"/>
          <w:sz w:val="24"/>
          <w:szCs w:val="24"/>
        </w:rPr>
        <w:t xml:space="preserve"> Respondent, as, from the records, they were not </w:t>
      </w:r>
      <w:r w:rsidR="007A4006" w:rsidRPr="00FA5431">
        <w:rPr>
          <w:rFonts w:ascii="Tahoma" w:hAnsi="Tahoma" w:cs="Tahoma"/>
          <w:sz w:val="24"/>
          <w:szCs w:val="24"/>
        </w:rPr>
        <w:t xml:space="preserve">even present </w:t>
      </w:r>
      <w:r w:rsidR="00B1148E" w:rsidRPr="00FA5431">
        <w:rPr>
          <w:rFonts w:ascii="Tahoma" w:hAnsi="Tahoma" w:cs="Tahoma"/>
          <w:sz w:val="24"/>
          <w:szCs w:val="24"/>
        </w:rPr>
        <w:t xml:space="preserve">at the time of the execution of </w:t>
      </w:r>
      <w:r w:rsidR="007A4006" w:rsidRPr="00FA5431">
        <w:rPr>
          <w:rFonts w:ascii="Tahoma" w:hAnsi="Tahoma" w:cs="Tahoma"/>
          <w:sz w:val="24"/>
          <w:szCs w:val="24"/>
        </w:rPr>
        <w:t xml:space="preserve">the transaction documents. They were </w:t>
      </w:r>
      <w:r w:rsidR="00B1148E" w:rsidRPr="00FA5431">
        <w:rPr>
          <w:rFonts w:ascii="Tahoma" w:hAnsi="Tahoma" w:cs="Tahoma"/>
          <w:sz w:val="24"/>
          <w:szCs w:val="24"/>
        </w:rPr>
        <w:t xml:space="preserve">all </w:t>
      </w:r>
      <w:r w:rsidR="007A4006" w:rsidRPr="00FA5431">
        <w:rPr>
          <w:rFonts w:ascii="Tahoma" w:hAnsi="Tahoma" w:cs="Tahoma"/>
          <w:sz w:val="24"/>
          <w:szCs w:val="24"/>
        </w:rPr>
        <w:t xml:space="preserve">living outside </w:t>
      </w:r>
      <w:r w:rsidR="00B1148E" w:rsidRPr="00FA5431">
        <w:rPr>
          <w:rFonts w:ascii="Tahoma" w:hAnsi="Tahoma" w:cs="Tahoma"/>
          <w:sz w:val="24"/>
          <w:szCs w:val="24"/>
        </w:rPr>
        <w:t xml:space="preserve">Korledo, </w:t>
      </w:r>
      <w:r w:rsidR="007A4006" w:rsidRPr="00FA5431">
        <w:rPr>
          <w:rFonts w:ascii="Tahoma" w:hAnsi="Tahoma" w:cs="Tahoma"/>
          <w:sz w:val="24"/>
          <w:szCs w:val="24"/>
        </w:rPr>
        <w:t xml:space="preserve">the village where Tsengor Akuteye </w:t>
      </w:r>
      <w:r w:rsidR="00B1148E" w:rsidRPr="00FA5431">
        <w:rPr>
          <w:rFonts w:ascii="Tahoma" w:hAnsi="Tahoma" w:cs="Tahoma"/>
          <w:sz w:val="24"/>
          <w:szCs w:val="24"/>
        </w:rPr>
        <w:t>executed the transaction documents</w:t>
      </w:r>
      <w:r w:rsidR="007A4006" w:rsidRPr="00FA5431">
        <w:rPr>
          <w:rFonts w:ascii="Tahoma" w:hAnsi="Tahoma" w:cs="Tahoma"/>
          <w:sz w:val="24"/>
          <w:szCs w:val="24"/>
        </w:rPr>
        <w:t>.</w:t>
      </w:r>
      <w:r w:rsidR="00140099" w:rsidRPr="00FA5431">
        <w:rPr>
          <w:rFonts w:ascii="Tahoma" w:hAnsi="Tahoma" w:cs="Tahoma"/>
          <w:sz w:val="24"/>
          <w:szCs w:val="24"/>
        </w:rPr>
        <w:t xml:space="preserve"> </w:t>
      </w:r>
    </w:p>
    <w:p w:rsidR="000006B8" w:rsidRPr="00FA5431" w:rsidRDefault="003242CB" w:rsidP="0064037C">
      <w:pPr>
        <w:tabs>
          <w:tab w:val="left" w:pos="567"/>
        </w:tabs>
        <w:spacing w:after="0" w:line="360" w:lineRule="auto"/>
        <w:jc w:val="both"/>
        <w:rPr>
          <w:rFonts w:ascii="Tahoma" w:hAnsi="Tahoma" w:cs="Tahoma"/>
          <w:sz w:val="24"/>
          <w:szCs w:val="24"/>
        </w:rPr>
      </w:pPr>
      <w:r w:rsidRPr="00FA5431">
        <w:rPr>
          <w:rFonts w:ascii="Tahoma" w:hAnsi="Tahoma" w:cs="Tahoma"/>
          <w:sz w:val="24"/>
          <w:szCs w:val="24"/>
        </w:rPr>
        <w:t>Now, s</w:t>
      </w:r>
      <w:r w:rsidR="00B77E2C" w:rsidRPr="00FA5431">
        <w:rPr>
          <w:rFonts w:ascii="Tahoma" w:hAnsi="Tahoma" w:cs="Tahoma"/>
          <w:sz w:val="24"/>
          <w:szCs w:val="24"/>
        </w:rPr>
        <w:t>ince it is a crucial part of the Appellants</w:t>
      </w:r>
      <w:r w:rsidR="00140099" w:rsidRPr="00FA5431">
        <w:rPr>
          <w:rFonts w:ascii="Tahoma" w:hAnsi="Tahoma" w:cs="Tahoma"/>
          <w:sz w:val="24"/>
          <w:szCs w:val="24"/>
        </w:rPr>
        <w:t>’</w:t>
      </w:r>
      <w:r w:rsidR="00B77E2C" w:rsidRPr="00FA5431">
        <w:rPr>
          <w:rFonts w:ascii="Tahoma" w:hAnsi="Tahoma" w:cs="Tahoma"/>
          <w:sz w:val="24"/>
          <w:szCs w:val="24"/>
        </w:rPr>
        <w:t xml:space="preserve"> case herein, (</w:t>
      </w:r>
      <w:proofErr w:type="gramStart"/>
      <w:r w:rsidR="00B77E2C" w:rsidRPr="00FA5431">
        <w:rPr>
          <w:rFonts w:ascii="Tahoma" w:hAnsi="Tahoma" w:cs="Tahoma"/>
          <w:sz w:val="24"/>
          <w:szCs w:val="24"/>
        </w:rPr>
        <w:t>and also</w:t>
      </w:r>
      <w:proofErr w:type="gramEnd"/>
      <w:r w:rsidR="00B77E2C" w:rsidRPr="00FA5431">
        <w:rPr>
          <w:rFonts w:ascii="Tahoma" w:hAnsi="Tahoma" w:cs="Tahoma"/>
          <w:sz w:val="24"/>
          <w:szCs w:val="24"/>
        </w:rPr>
        <w:t xml:space="preserve"> at the trial) that </w:t>
      </w:r>
      <w:r w:rsidR="007A4006" w:rsidRPr="00FA5431">
        <w:rPr>
          <w:rFonts w:ascii="Tahoma" w:hAnsi="Tahoma" w:cs="Tahoma"/>
          <w:sz w:val="24"/>
          <w:szCs w:val="24"/>
        </w:rPr>
        <w:t xml:space="preserve">Tsengor Akuteye did not understand </w:t>
      </w:r>
      <w:r w:rsidR="00B1148E" w:rsidRPr="00FA5431">
        <w:rPr>
          <w:rFonts w:ascii="Tahoma" w:hAnsi="Tahoma" w:cs="Tahoma"/>
          <w:sz w:val="24"/>
          <w:szCs w:val="24"/>
        </w:rPr>
        <w:t xml:space="preserve">and appreciate the nature of </w:t>
      </w:r>
      <w:r w:rsidR="007A4006" w:rsidRPr="00FA5431">
        <w:rPr>
          <w:rFonts w:ascii="Tahoma" w:hAnsi="Tahoma" w:cs="Tahoma"/>
          <w:sz w:val="24"/>
          <w:szCs w:val="24"/>
        </w:rPr>
        <w:t>the transaction he entered into</w:t>
      </w:r>
      <w:r w:rsidR="00140099" w:rsidRPr="00FA5431">
        <w:rPr>
          <w:rFonts w:ascii="Tahoma" w:hAnsi="Tahoma" w:cs="Tahoma"/>
          <w:sz w:val="24"/>
          <w:szCs w:val="24"/>
        </w:rPr>
        <w:t xml:space="preserve"> with the 1</w:t>
      </w:r>
      <w:r w:rsidR="00140099" w:rsidRPr="00FA5431">
        <w:rPr>
          <w:rFonts w:ascii="Tahoma" w:hAnsi="Tahoma" w:cs="Tahoma"/>
          <w:sz w:val="24"/>
          <w:szCs w:val="24"/>
          <w:vertAlign w:val="superscript"/>
        </w:rPr>
        <w:t>st</w:t>
      </w:r>
      <w:r w:rsidR="00140099" w:rsidRPr="00FA5431">
        <w:rPr>
          <w:rFonts w:ascii="Tahoma" w:hAnsi="Tahoma" w:cs="Tahoma"/>
          <w:sz w:val="24"/>
          <w:szCs w:val="24"/>
        </w:rPr>
        <w:t xml:space="preserve"> Respondent</w:t>
      </w:r>
      <w:r w:rsidRPr="00FA5431">
        <w:rPr>
          <w:rFonts w:ascii="Tahoma" w:hAnsi="Tahoma" w:cs="Tahoma"/>
          <w:sz w:val="24"/>
          <w:szCs w:val="24"/>
        </w:rPr>
        <w:t>, due</w:t>
      </w:r>
      <w:r w:rsidR="008B7FA8" w:rsidRPr="00FA5431">
        <w:rPr>
          <w:rFonts w:ascii="Tahoma" w:hAnsi="Tahoma" w:cs="Tahoma"/>
          <w:sz w:val="24"/>
          <w:szCs w:val="24"/>
        </w:rPr>
        <w:t xml:space="preserve"> </w:t>
      </w:r>
      <w:r w:rsidR="000404BF" w:rsidRPr="00FA5431">
        <w:rPr>
          <w:rFonts w:ascii="Tahoma" w:hAnsi="Tahoma" w:cs="Tahoma"/>
          <w:sz w:val="24"/>
          <w:szCs w:val="24"/>
        </w:rPr>
        <w:t>(</w:t>
      </w:r>
      <w:r w:rsidR="00DA4C44" w:rsidRPr="00FA5431">
        <w:rPr>
          <w:rFonts w:ascii="Tahoma" w:hAnsi="Tahoma" w:cs="Tahoma"/>
          <w:sz w:val="24"/>
          <w:szCs w:val="24"/>
        </w:rPr>
        <w:t>not only to illiteracy</w:t>
      </w:r>
      <w:r w:rsidR="000404BF" w:rsidRPr="00FA5431">
        <w:rPr>
          <w:rFonts w:ascii="Tahoma" w:hAnsi="Tahoma" w:cs="Tahoma"/>
          <w:sz w:val="24"/>
          <w:szCs w:val="24"/>
        </w:rPr>
        <w:t>)</w:t>
      </w:r>
      <w:r w:rsidR="009C638B" w:rsidRPr="00FA5431">
        <w:rPr>
          <w:rFonts w:ascii="Tahoma" w:hAnsi="Tahoma" w:cs="Tahoma"/>
          <w:sz w:val="24"/>
          <w:szCs w:val="24"/>
        </w:rPr>
        <w:t xml:space="preserve"> also infirmity of mind </w:t>
      </w:r>
      <w:r w:rsidR="008B7FA8" w:rsidRPr="00FA5431">
        <w:rPr>
          <w:rFonts w:ascii="Tahoma" w:hAnsi="Tahoma" w:cs="Tahoma"/>
          <w:sz w:val="24"/>
          <w:szCs w:val="24"/>
        </w:rPr>
        <w:t xml:space="preserve">caused by </w:t>
      </w:r>
      <w:r w:rsidR="00140099" w:rsidRPr="00FA5431">
        <w:rPr>
          <w:rFonts w:ascii="Tahoma" w:hAnsi="Tahoma" w:cs="Tahoma"/>
          <w:sz w:val="24"/>
          <w:szCs w:val="24"/>
        </w:rPr>
        <w:t xml:space="preserve">advanced </w:t>
      </w:r>
      <w:r w:rsidRPr="00FA5431">
        <w:rPr>
          <w:rFonts w:ascii="Tahoma" w:hAnsi="Tahoma" w:cs="Tahoma"/>
          <w:sz w:val="24"/>
          <w:szCs w:val="24"/>
        </w:rPr>
        <w:t>age</w:t>
      </w:r>
      <w:r w:rsidR="008B7FA8" w:rsidRPr="00FA5431">
        <w:rPr>
          <w:rFonts w:ascii="Tahoma" w:hAnsi="Tahoma" w:cs="Tahoma"/>
          <w:sz w:val="24"/>
          <w:szCs w:val="24"/>
        </w:rPr>
        <w:t xml:space="preserve">, </w:t>
      </w:r>
      <w:r w:rsidR="007A4006" w:rsidRPr="00FA5431">
        <w:rPr>
          <w:rFonts w:ascii="Tahoma" w:hAnsi="Tahoma" w:cs="Tahoma"/>
          <w:sz w:val="24"/>
          <w:szCs w:val="24"/>
        </w:rPr>
        <w:t xml:space="preserve">they have the burden of </w:t>
      </w:r>
      <w:r w:rsidR="00B1148E" w:rsidRPr="00FA5431">
        <w:rPr>
          <w:rFonts w:ascii="Tahoma" w:hAnsi="Tahoma" w:cs="Tahoma"/>
          <w:sz w:val="24"/>
          <w:szCs w:val="24"/>
        </w:rPr>
        <w:t>persuasion</w:t>
      </w:r>
      <w:r w:rsidR="009C638B" w:rsidRPr="00FA5431">
        <w:rPr>
          <w:rFonts w:ascii="Tahoma" w:hAnsi="Tahoma" w:cs="Tahoma"/>
          <w:sz w:val="24"/>
          <w:szCs w:val="24"/>
        </w:rPr>
        <w:t xml:space="preserve"> i</w:t>
      </w:r>
      <w:r w:rsidR="007A4006" w:rsidRPr="00FA5431">
        <w:rPr>
          <w:rFonts w:ascii="Tahoma" w:hAnsi="Tahoma" w:cs="Tahoma"/>
          <w:sz w:val="24"/>
          <w:szCs w:val="24"/>
        </w:rPr>
        <w:t>n this</w:t>
      </w:r>
      <w:r w:rsidR="009C638B" w:rsidRPr="00FA5431">
        <w:rPr>
          <w:rFonts w:ascii="Tahoma" w:hAnsi="Tahoma" w:cs="Tahoma"/>
          <w:sz w:val="24"/>
          <w:szCs w:val="24"/>
        </w:rPr>
        <w:t xml:space="preserve"> regard</w:t>
      </w:r>
      <w:r w:rsidR="007A4006" w:rsidRPr="00FA5431">
        <w:rPr>
          <w:rFonts w:ascii="Tahoma" w:hAnsi="Tahoma" w:cs="Tahoma"/>
          <w:sz w:val="24"/>
          <w:szCs w:val="24"/>
        </w:rPr>
        <w:t xml:space="preserve">. </w:t>
      </w:r>
      <w:r w:rsidR="000006B8" w:rsidRPr="00FA5431">
        <w:rPr>
          <w:rFonts w:ascii="Tahoma" w:hAnsi="Tahoma" w:cs="Tahoma"/>
          <w:sz w:val="24"/>
          <w:szCs w:val="24"/>
        </w:rPr>
        <w:t xml:space="preserve">Thus, the Appellants were required to prove that Tsengor Akuteye was not </w:t>
      </w:r>
      <w:r w:rsidR="00BF76A9" w:rsidRPr="00FA5431">
        <w:rPr>
          <w:rFonts w:ascii="Tahoma" w:hAnsi="Tahoma" w:cs="Tahoma"/>
          <w:i/>
          <w:sz w:val="24"/>
          <w:szCs w:val="24"/>
        </w:rPr>
        <w:t>compos</w:t>
      </w:r>
      <w:r w:rsidR="000006B8" w:rsidRPr="00FA5431">
        <w:rPr>
          <w:rFonts w:ascii="Tahoma" w:hAnsi="Tahoma" w:cs="Tahoma"/>
          <w:i/>
          <w:sz w:val="24"/>
          <w:szCs w:val="24"/>
        </w:rPr>
        <w:t xml:space="preserve"> mentis</w:t>
      </w:r>
      <w:r w:rsidR="0066420B" w:rsidRPr="00FA5431">
        <w:rPr>
          <w:rFonts w:ascii="Tahoma" w:hAnsi="Tahoma" w:cs="Tahoma"/>
          <w:i/>
          <w:sz w:val="24"/>
          <w:szCs w:val="24"/>
        </w:rPr>
        <w:t>,</w:t>
      </w:r>
      <w:r w:rsidR="000006B8" w:rsidRPr="00FA5431">
        <w:rPr>
          <w:rFonts w:ascii="Tahoma" w:hAnsi="Tahoma" w:cs="Tahoma"/>
          <w:sz w:val="24"/>
          <w:szCs w:val="24"/>
        </w:rPr>
        <w:t xml:space="preserve"> </w:t>
      </w:r>
      <w:r w:rsidR="0066420B" w:rsidRPr="00FA5431">
        <w:rPr>
          <w:rFonts w:ascii="Tahoma" w:hAnsi="Tahoma" w:cs="Tahoma"/>
          <w:sz w:val="24"/>
          <w:szCs w:val="24"/>
        </w:rPr>
        <w:t xml:space="preserve">or of full mental capacity, </w:t>
      </w:r>
      <w:r w:rsidR="000006B8" w:rsidRPr="00FA5431">
        <w:rPr>
          <w:rFonts w:ascii="Tahoma" w:hAnsi="Tahoma" w:cs="Tahoma"/>
          <w:sz w:val="24"/>
          <w:szCs w:val="24"/>
        </w:rPr>
        <w:t>when he executed the transaction documents.</w:t>
      </w:r>
      <w:r w:rsidR="000074E0" w:rsidRPr="00FA5431">
        <w:rPr>
          <w:rFonts w:ascii="Tahoma" w:hAnsi="Tahoma" w:cs="Tahoma"/>
          <w:sz w:val="24"/>
          <w:szCs w:val="24"/>
        </w:rPr>
        <w:t xml:space="preserve"> </w:t>
      </w:r>
      <w:r w:rsidR="003A0C00" w:rsidRPr="00FA5431">
        <w:rPr>
          <w:rFonts w:ascii="Tahoma" w:hAnsi="Tahoma" w:cs="Tahoma"/>
          <w:sz w:val="24"/>
          <w:szCs w:val="24"/>
        </w:rPr>
        <w:t xml:space="preserve">It is clear from </w:t>
      </w:r>
      <w:r w:rsidR="00C97452" w:rsidRPr="00FA5431">
        <w:rPr>
          <w:rFonts w:ascii="Tahoma" w:hAnsi="Tahoma" w:cs="Tahoma"/>
          <w:sz w:val="24"/>
          <w:szCs w:val="24"/>
        </w:rPr>
        <w:t xml:space="preserve">the record, </w:t>
      </w:r>
      <w:r w:rsidR="003A0C00" w:rsidRPr="00FA5431">
        <w:rPr>
          <w:rFonts w:ascii="Tahoma" w:hAnsi="Tahoma" w:cs="Tahoma"/>
          <w:sz w:val="24"/>
          <w:szCs w:val="24"/>
        </w:rPr>
        <w:t xml:space="preserve">that </w:t>
      </w:r>
      <w:r w:rsidR="00C97452" w:rsidRPr="00FA5431">
        <w:rPr>
          <w:rFonts w:ascii="Tahoma" w:hAnsi="Tahoma" w:cs="Tahoma"/>
          <w:sz w:val="24"/>
          <w:szCs w:val="24"/>
        </w:rPr>
        <w:t>t</w:t>
      </w:r>
      <w:r w:rsidR="000074E0" w:rsidRPr="00FA5431">
        <w:rPr>
          <w:rFonts w:ascii="Tahoma" w:hAnsi="Tahoma" w:cs="Tahoma"/>
          <w:sz w:val="24"/>
          <w:szCs w:val="24"/>
        </w:rPr>
        <w:t xml:space="preserve">hey were unable to adduce any </w:t>
      </w:r>
      <w:r w:rsidR="000404BF" w:rsidRPr="00FA5431">
        <w:rPr>
          <w:rFonts w:ascii="Tahoma" w:hAnsi="Tahoma" w:cs="Tahoma"/>
          <w:sz w:val="24"/>
          <w:szCs w:val="24"/>
        </w:rPr>
        <w:t xml:space="preserve">shred of </w:t>
      </w:r>
      <w:r w:rsidR="000074E0" w:rsidRPr="00FA5431">
        <w:rPr>
          <w:rFonts w:ascii="Tahoma" w:hAnsi="Tahoma" w:cs="Tahoma"/>
          <w:sz w:val="24"/>
          <w:szCs w:val="24"/>
        </w:rPr>
        <w:t xml:space="preserve">evidence, medical or otherwise, to support their assertion. They relied </w:t>
      </w:r>
      <w:r w:rsidR="00B70EC8" w:rsidRPr="00FA5431">
        <w:rPr>
          <w:rFonts w:ascii="Tahoma" w:hAnsi="Tahoma" w:cs="Tahoma"/>
          <w:sz w:val="24"/>
          <w:szCs w:val="24"/>
        </w:rPr>
        <w:t xml:space="preserve">heavily </w:t>
      </w:r>
      <w:r w:rsidR="000074E0" w:rsidRPr="00FA5431">
        <w:rPr>
          <w:rFonts w:ascii="Tahoma" w:hAnsi="Tahoma" w:cs="Tahoma"/>
          <w:sz w:val="24"/>
          <w:szCs w:val="24"/>
        </w:rPr>
        <w:t xml:space="preserve">on the age of Tsengor Akuteye, </w:t>
      </w:r>
      <w:r w:rsidR="00B70EC8" w:rsidRPr="00FA5431">
        <w:rPr>
          <w:rFonts w:ascii="Tahoma" w:hAnsi="Tahoma" w:cs="Tahoma"/>
          <w:sz w:val="24"/>
          <w:szCs w:val="24"/>
        </w:rPr>
        <w:t xml:space="preserve">which they asserted to be </w:t>
      </w:r>
      <w:r w:rsidR="000074E0" w:rsidRPr="00FA5431">
        <w:rPr>
          <w:rFonts w:ascii="Tahoma" w:hAnsi="Tahoma" w:cs="Tahoma"/>
          <w:sz w:val="24"/>
          <w:szCs w:val="24"/>
        </w:rPr>
        <w:t>105 years old at the time of the execution of the transaction documents</w:t>
      </w:r>
      <w:r w:rsidR="001A6F81" w:rsidRPr="00FA5431">
        <w:rPr>
          <w:rFonts w:ascii="Tahoma" w:hAnsi="Tahoma" w:cs="Tahoma"/>
          <w:sz w:val="24"/>
          <w:szCs w:val="24"/>
        </w:rPr>
        <w:t>,</w:t>
      </w:r>
      <w:r w:rsidR="000074E0" w:rsidRPr="00FA5431">
        <w:rPr>
          <w:rFonts w:ascii="Tahoma" w:hAnsi="Tahoma" w:cs="Tahoma"/>
          <w:sz w:val="24"/>
          <w:szCs w:val="24"/>
        </w:rPr>
        <w:t xml:space="preserve"> </w:t>
      </w:r>
      <w:r w:rsidR="001A6F81" w:rsidRPr="00FA5431">
        <w:rPr>
          <w:rFonts w:ascii="Tahoma" w:hAnsi="Tahoma" w:cs="Tahoma"/>
          <w:sz w:val="24"/>
          <w:szCs w:val="24"/>
        </w:rPr>
        <w:t xml:space="preserve">to contend that </w:t>
      </w:r>
      <w:r w:rsidR="000074E0" w:rsidRPr="00FA5431">
        <w:rPr>
          <w:rFonts w:ascii="Tahoma" w:hAnsi="Tahoma" w:cs="Tahoma"/>
          <w:sz w:val="24"/>
          <w:szCs w:val="24"/>
        </w:rPr>
        <w:t xml:space="preserve">for that reason he could not have been </w:t>
      </w:r>
      <w:r w:rsidR="0066420B" w:rsidRPr="00FA5431">
        <w:rPr>
          <w:rFonts w:ascii="Tahoma" w:hAnsi="Tahoma" w:cs="Tahoma"/>
          <w:sz w:val="24"/>
          <w:szCs w:val="24"/>
        </w:rPr>
        <w:t>of sound mind</w:t>
      </w:r>
      <w:r w:rsidR="000074E0" w:rsidRPr="00FA5431">
        <w:rPr>
          <w:rFonts w:ascii="Tahoma" w:hAnsi="Tahoma" w:cs="Tahoma"/>
          <w:sz w:val="24"/>
          <w:szCs w:val="24"/>
        </w:rPr>
        <w:t xml:space="preserve">. However, </w:t>
      </w:r>
      <w:proofErr w:type="gramStart"/>
      <w:r w:rsidR="000074E0" w:rsidRPr="00FA5431">
        <w:rPr>
          <w:rFonts w:ascii="Tahoma" w:hAnsi="Tahoma" w:cs="Tahoma"/>
          <w:sz w:val="24"/>
          <w:szCs w:val="24"/>
        </w:rPr>
        <w:t xml:space="preserve">whether </w:t>
      </w:r>
      <w:r w:rsidR="001A6F81" w:rsidRPr="00FA5431">
        <w:rPr>
          <w:rFonts w:ascii="Tahoma" w:hAnsi="Tahoma" w:cs="Tahoma"/>
          <w:sz w:val="24"/>
          <w:szCs w:val="24"/>
        </w:rPr>
        <w:t>or not</w:t>
      </w:r>
      <w:proofErr w:type="gramEnd"/>
      <w:r w:rsidR="001A6F81" w:rsidRPr="00FA5431">
        <w:rPr>
          <w:rFonts w:ascii="Tahoma" w:hAnsi="Tahoma" w:cs="Tahoma"/>
          <w:sz w:val="24"/>
          <w:szCs w:val="24"/>
        </w:rPr>
        <w:t xml:space="preserve"> a </w:t>
      </w:r>
      <w:r w:rsidR="000074E0" w:rsidRPr="00FA5431">
        <w:rPr>
          <w:rFonts w:ascii="Tahoma" w:hAnsi="Tahoma" w:cs="Tahoma"/>
          <w:sz w:val="24"/>
          <w:szCs w:val="24"/>
        </w:rPr>
        <w:t xml:space="preserve">person is </w:t>
      </w:r>
      <w:r w:rsidR="002625C1" w:rsidRPr="00FA5431">
        <w:rPr>
          <w:rFonts w:ascii="Tahoma" w:hAnsi="Tahoma" w:cs="Tahoma"/>
          <w:sz w:val="24"/>
          <w:szCs w:val="24"/>
        </w:rPr>
        <w:t xml:space="preserve">of sound mind and full mental capacity </w:t>
      </w:r>
      <w:r w:rsidR="000074E0" w:rsidRPr="00FA5431">
        <w:rPr>
          <w:rFonts w:ascii="Tahoma" w:hAnsi="Tahoma" w:cs="Tahoma"/>
          <w:sz w:val="24"/>
          <w:szCs w:val="24"/>
        </w:rPr>
        <w:t>is pure</w:t>
      </w:r>
      <w:r w:rsidR="002625C1" w:rsidRPr="00FA5431">
        <w:rPr>
          <w:rFonts w:ascii="Tahoma" w:hAnsi="Tahoma" w:cs="Tahoma"/>
          <w:sz w:val="24"/>
          <w:szCs w:val="24"/>
        </w:rPr>
        <w:t>ly a</w:t>
      </w:r>
      <w:r w:rsidR="000074E0" w:rsidRPr="00FA5431">
        <w:rPr>
          <w:rFonts w:ascii="Tahoma" w:hAnsi="Tahoma" w:cs="Tahoma"/>
          <w:sz w:val="24"/>
          <w:szCs w:val="24"/>
        </w:rPr>
        <w:t xml:space="preserve"> question of fact to be proved by </w:t>
      </w:r>
      <w:r w:rsidR="003F724C" w:rsidRPr="00FA5431">
        <w:rPr>
          <w:rFonts w:ascii="Tahoma" w:hAnsi="Tahoma" w:cs="Tahoma"/>
          <w:sz w:val="24"/>
          <w:szCs w:val="24"/>
        </w:rPr>
        <w:t xml:space="preserve">cogent </w:t>
      </w:r>
      <w:r w:rsidR="000074E0" w:rsidRPr="00FA5431">
        <w:rPr>
          <w:rFonts w:ascii="Tahoma" w:hAnsi="Tahoma" w:cs="Tahoma"/>
          <w:sz w:val="24"/>
          <w:szCs w:val="24"/>
        </w:rPr>
        <w:t xml:space="preserve">evidence. Merely asserting that Tsengor Akuteye was 105 years old at the time of the execution of the transaction documents is no proof that </w:t>
      </w:r>
      <w:r w:rsidR="003F724C" w:rsidRPr="00FA5431">
        <w:rPr>
          <w:rFonts w:ascii="Tahoma" w:hAnsi="Tahoma" w:cs="Tahoma"/>
          <w:sz w:val="24"/>
          <w:szCs w:val="24"/>
        </w:rPr>
        <w:t>his mental faculties were so addled that he could not transact</w:t>
      </w:r>
      <w:r w:rsidR="009A1E05" w:rsidRPr="00FA5431">
        <w:rPr>
          <w:rFonts w:ascii="Tahoma" w:hAnsi="Tahoma" w:cs="Tahoma"/>
          <w:sz w:val="24"/>
          <w:szCs w:val="24"/>
        </w:rPr>
        <w:t xml:space="preserve"> the business he transacted with the 1</w:t>
      </w:r>
      <w:r w:rsidR="009A1E05" w:rsidRPr="00FA5431">
        <w:rPr>
          <w:rFonts w:ascii="Tahoma" w:hAnsi="Tahoma" w:cs="Tahoma"/>
          <w:sz w:val="24"/>
          <w:szCs w:val="24"/>
          <w:vertAlign w:val="superscript"/>
        </w:rPr>
        <w:t>st</w:t>
      </w:r>
      <w:r w:rsidR="009A1E05" w:rsidRPr="00FA5431">
        <w:rPr>
          <w:rFonts w:ascii="Tahoma" w:hAnsi="Tahoma" w:cs="Tahoma"/>
          <w:sz w:val="24"/>
          <w:szCs w:val="24"/>
        </w:rPr>
        <w:t xml:space="preserve"> Respondent</w:t>
      </w:r>
      <w:r w:rsidR="000074E0" w:rsidRPr="00FA5431">
        <w:rPr>
          <w:rFonts w:ascii="Tahoma" w:hAnsi="Tahoma" w:cs="Tahoma"/>
          <w:sz w:val="24"/>
          <w:szCs w:val="24"/>
        </w:rPr>
        <w:t xml:space="preserve">. At best, that will be a </w:t>
      </w:r>
      <w:r w:rsidR="009A1E05" w:rsidRPr="00FA5431">
        <w:rPr>
          <w:rFonts w:ascii="Tahoma" w:hAnsi="Tahoma" w:cs="Tahoma"/>
          <w:sz w:val="24"/>
          <w:szCs w:val="24"/>
        </w:rPr>
        <w:t xml:space="preserve">baseless </w:t>
      </w:r>
      <w:r w:rsidR="000074E0" w:rsidRPr="00FA5431">
        <w:rPr>
          <w:rFonts w:ascii="Tahoma" w:hAnsi="Tahoma" w:cs="Tahoma"/>
          <w:sz w:val="24"/>
          <w:szCs w:val="24"/>
        </w:rPr>
        <w:t>conjuncture.</w:t>
      </w:r>
      <w:r w:rsidR="00C65B4A" w:rsidRPr="00FA5431">
        <w:rPr>
          <w:rFonts w:ascii="Tahoma" w:hAnsi="Tahoma" w:cs="Tahoma"/>
          <w:sz w:val="24"/>
          <w:szCs w:val="24"/>
        </w:rPr>
        <w:t xml:space="preserve"> It is </w:t>
      </w:r>
      <w:r w:rsidR="00150C3C" w:rsidRPr="00FA5431">
        <w:rPr>
          <w:rFonts w:ascii="Tahoma" w:hAnsi="Tahoma" w:cs="Tahoma"/>
          <w:sz w:val="24"/>
          <w:szCs w:val="24"/>
        </w:rPr>
        <w:t>noteworthy al</w:t>
      </w:r>
      <w:r w:rsidR="00C65B4A" w:rsidRPr="00FA5431">
        <w:rPr>
          <w:rFonts w:ascii="Tahoma" w:hAnsi="Tahoma" w:cs="Tahoma"/>
          <w:sz w:val="24"/>
          <w:szCs w:val="24"/>
        </w:rPr>
        <w:t xml:space="preserve">though the age of Tsengor Akuteye was </w:t>
      </w:r>
      <w:r w:rsidR="00150C3C" w:rsidRPr="00FA5431">
        <w:rPr>
          <w:rFonts w:ascii="Tahoma" w:hAnsi="Tahoma" w:cs="Tahoma"/>
          <w:sz w:val="24"/>
          <w:szCs w:val="24"/>
        </w:rPr>
        <w:t xml:space="preserve">alleged </w:t>
      </w:r>
      <w:r w:rsidR="00C65B4A" w:rsidRPr="00FA5431">
        <w:rPr>
          <w:rFonts w:ascii="Tahoma" w:hAnsi="Tahoma" w:cs="Tahoma"/>
          <w:sz w:val="24"/>
          <w:szCs w:val="24"/>
        </w:rPr>
        <w:t>in thei</w:t>
      </w:r>
      <w:r w:rsidR="00B1148E" w:rsidRPr="00FA5431">
        <w:rPr>
          <w:rFonts w:ascii="Tahoma" w:hAnsi="Tahoma" w:cs="Tahoma"/>
          <w:sz w:val="24"/>
          <w:szCs w:val="24"/>
        </w:rPr>
        <w:t xml:space="preserve">r pleadings </w:t>
      </w:r>
      <w:r w:rsidR="005F3DE6" w:rsidRPr="00FA5431">
        <w:rPr>
          <w:rFonts w:ascii="Tahoma" w:hAnsi="Tahoma" w:cs="Tahoma"/>
          <w:sz w:val="24"/>
          <w:szCs w:val="24"/>
        </w:rPr>
        <w:t>to be</w:t>
      </w:r>
      <w:r w:rsidR="00B1148E" w:rsidRPr="00FA5431">
        <w:rPr>
          <w:rFonts w:ascii="Tahoma" w:hAnsi="Tahoma" w:cs="Tahoma"/>
          <w:sz w:val="24"/>
          <w:szCs w:val="24"/>
        </w:rPr>
        <w:t xml:space="preserve"> 90 years, the Appellants’ </w:t>
      </w:r>
      <w:r w:rsidR="005F3DE6" w:rsidRPr="00FA5431">
        <w:rPr>
          <w:rFonts w:ascii="Tahoma" w:hAnsi="Tahoma" w:cs="Tahoma"/>
          <w:sz w:val="24"/>
          <w:szCs w:val="24"/>
        </w:rPr>
        <w:t xml:space="preserve">in their testimony </w:t>
      </w:r>
      <w:r w:rsidR="00B1148E" w:rsidRPr="00FA5431">
        <w:rPr>
          <w:rFonts w:ascii="Tahoma" w:hAnsi="Tahoma" w:cs="Tahoma"/>
          <w:sz w:val="24"/>
          <w:szCs w:val="24"/>
        </w:rPr>
        <w:t>put the age at 105 years</w:t>
      </w:r>
      <w:r w:rsidR="005F3DE6" w:rsidRPr="00FA5431">
        <w:rPr>
          <w:rFonts w:ascii="Tahoma" w:hAnsi="Tahoma" w:cs="Tahoma"/>
          <w:sz w:val="24"/>
          <w:szCs w:val="24"/>
        </w:rPr>
        <w:t xml:space="preserve">, without any supportive </w:t>
      </w:r>
      <w:r w:rsidR="00000EC5" w:rsidRPr="00FA5431">
        <w:rPr>
          <w:rFonts w:ascii="Tahoma" w:hAnsi="Tahoma" w:cs="Tahoma"/>
          <w:sz w:val="24"/>
          <w:szCs w:val="24"/>
        </w:rPr>
        <w:t>evidence</w:t>
      </w:r>
      <w:r w:rsidR="005F3DE6" w:rsidRPr="00FA5431">
        <w:rPr>
          <w:rFonts w:ascii="Tahoma" w:hAnsi="Tahoma" w:cs="Tahoma"/>
          <w:sz w:val="24"/>
          <w:szCs w:val="24"/>
        </w:rPr>
        <w:t xml:space="preserve">, a </w:t>
      </w:r>
      <w:r w:rsidR="00000EC5" w:rsidRPr="00FA5431">
        <w:rPr>
          <w:rFonts w:ascii="Tahoma" w:hAnsi="Tahoma" w:cs="Tahoma"/>
          <w:sz w:val="24"/>
          <w:szCs w:val="24"/>
        </w:rPr>
        <w:t xml:space="preserve">clear indication that they really had no idea how old he was. </w:t>
      </w:r>
      <w:proofErr w:type="gramStart"/>
      <w:r w:rsidR="00000EC5" w:rsidRPr="00FA5431">
        <w:rPr>
          <w:rFonts w:ascii="Tahoma" w:hAnsi="Tahoma" w:cs="Tahoma"/>
          <w:sz w:val="24"/>
          <w:szCs w:val="24"/>
        </w:rPr>
        <w:t>Th</w:t>
      </w:r>
      <w:r w:rsidR="00BB036E" w:rsidRPr="00FA5431">
        <w:rPr>
          <w:rFonts w:ascii="Tahoma" w:hAnsi="Tahoma" w:cs="Tahoma"/>
          <w:sz w:val="24"/>
          <w:szCs w:val="24"/>
        </w:rPr>
        <w:t>u</w:t>
      </w:r>
      <w:r w:rsidR="00000EC5" w:rsidRPr="00FA5431">
        <w:rPr>
          <w:rFonts w:ascii="Tahoma" w:hAnsi="Tahoma" w:cs="Tahoma"/>
          <w:sz w:val="24"/>
          <w:szCs w:val="24"/>
        </w:rPr>
        <w:t>s</w:t>
      </w:r>
      <w:proofErr w:type="gramEnd"/>
      <w:r w:rsidR="00000EC5" w:rsidRPr="00FA5431">
        <w:rPr>
          <w:rFonts w:ascii="Tahoma" w:hAnsi="Tahoma" w:cs="Tahoma"/>
          <w:sz w:val="24"/>
          <w:szCs w:val="24"/>
        </w:rPr>
        <w:t xml:space="preserve"> even if age by itself was relevant in this matter, the Appellants were </w:t>
      </w:r>
      <w:r w:rsidR="00000EC5" w:rsidRPr="00FA5431">
        <w:rPr>
          <w:rFonts w:ascii="Tahoma" w:hAnsi="Tahoma" w:cs="Tahoma"/>
          <w:sz w:val="24"/>
          <w:szCs w:val="24"/>
        </w:rPr>
        <w:lastRenderedPageBreak/>
        <w:t xml:space="preserve">unable to </w:t>
      </w:r>
      <w:r w:rsidR="00BB036E" w:rsidRPr="00FA5431">
        <w:rPr>
          <w:rFonts w:ascii="Tahoma" w:hAnsi="Tahoma" w:cs="Tahoma"/>
          <w:sz w:val="24"/>
          <w:szCs w:val="24"/>
        </w:rPr>
        <w:t>establish that, indeed, the deceased was of such an advanced age</w:t>
      </w:r>
      <w:r w:rsidR="00E277AF" w:rsidRPr="00FA5431">
        <w:rPr>
          <w:rFonts w:ascii="Tahoma" w:hAnsi="Tahoma" w:cs="Tahoma"/>
          <w:sz w:val="24"/>
          <w:szCs w:val="24"/>
        </w:rPr>
        <w:t xml:space="preserve"> as would make him unduly vulnerable.</w:t>
      </w:r>
    </w:p>
    <w:p w:rsidR="00E4682B" w:rsidRPr="00FA5431" w:rsidRDefault="00E277AF" w:rsidP="0064037C">
      <w:pPr>
        <w:spacing w:after="0" w:line="360" w:lineRule="auto"/>
        <w:jc w:val="both"/>
        <w:rPr>
          <w:rFonts w:ascii="Tahoma" w:hAnsi="Tahoma" w:cs="Tahoma"/>
          <w:sz w:val="24"/>
          <w:szCs w:val="24"/>
        </w:rPr>
      </w:pPr>
      <w:r w:rsidRPr="00FA5431">
        <w:rPr>
          <w:rFonts w:ascii="Tahoma" w:hAnsi="Tahoma" w:cs="Tahoma"/>
          <w:sz w:val="24"/>
          <w:szCs w:val="24"/>
        </w:rPr>
        <w:t>We therefore find that</w:t>
      </w:r>
      <w:r w:rsidR="000074E0" w:rsidRPr="00FA5431">
        <w:rPr>
          <w:rFonts w:ascii="Tahoma" w:hAnsi="Tahoma" w:cs="Tahoma"/>
          <w:sz w:val="24"/>
          <w:szCs w:val="24"/>
        </w:rPr>
        <w:t xml:space="preserve">, </w:t>
      </w:r>
      <w:r w:rsidR="007204BD" w:rsidRPr="00FA5431">
        <w:rPr>
          <w:rFonts w:ascii="Tahoma" w:hAnsi="Tahoma" w:cs="Tahoma"/>
          <w:sz w:val="24"/>
          <w:szCs w:val="24"/>
        </w:rPr>
        <w:t xml:space="preserve">from the Record, </w:t>
      </w:r>
      <w:r w:rsidR="000074E0" w:rsidRPr="00FA5431">
        <w:rPr>
          <w:rFonts w:ascii="Tahoma" w:hAnsi="Tahoma" w:cs="Tahoma"/>
          <w:sz w:val="24"/>
          <w:szCs w:val="24"/>
        </w:rPr>
        <w:t xml:space="preserve">the Appellants failed to prove that Tsengor Akuteye was not </w:t>
      </w:r>
      <w:r w:rsidR="000074E0" w:rsidRPr="00FA5431">
        <w:rPr>
          <w:rFonts w:ascii="Tahoma" w:hAnsi="Tahoma" w:cs="Tahoma"/>
          <w:i/>
          <w:sz w:val="24"/>
          <w:szCs w:val="24"/>
        </w:rPr>
        <w:t>co</w:t>
      </w:r>
      <w:r w:rsidR="007204BD" w:rsidRPr="00FA5431">
        <w:rPr>
          <w:rFonts w:ascii="Tahoma" w:hAnsi="Tahoma" w:cs="Tahoma"/>
          <w:i/>
          <w:sz w:val="24"/>
          <w:szCs w:val="24"/>
        </w:rPr>
        <w:t>mpos</w:t>
      </w:r>
      <w:r w:rsidR="000074E0" w:rsidRPr="00FA5431">
        <w:rPr>
          <w:rFonts w:ascii="Tahoma" w:hAnsi="Tahoma" w:cs="Tahoma"/>
          <w:i/>
          <w:sz w:val="24"/>
          <w:szCs w:val="24"/>
        </w:rPr>
        <w:t xml:space="preserve"> mentis</w:t>
      </w:r>
      <w:r w:rsidR="000074E0" w:rsidRPr="00FA5431">
        <w:rPr>
          <w:rFonts w:ascii="Tahoma" w:hAnsi="Tahoma" w:cs="Tahoma"/>
          <w:sz w:val="24"/>
          <w:szCs w:val="24"/>
        </w:rPr>
        <w:t xml:space="preserve"> at the time of the execution of the transaction documents.</w:t>
      </w:r>
      <w:r w:rsidR="0064037C">
        <w:rPr>
          <w:rFonts w:ascii="Tahoma" w:hAnsi="Tahoma" w:cs="Tahoma"/>
          <w:sz w:val="24"/>
          <w:szCs w:val="24"/>
        </w:rPr>
        <w:t xml:space="preserve"> </w:t>
      </w:r>
      <w:r w:rsidR="00E4682B" w:rsidRPr="00FA5431">
        <w:rPr>
          <w:rFonts w:ascii="Tahoma" w:hAnsi="Tahoma" w:cs="Tahoma"/>
          <w:sz w:val="24"/>
          <w:szCs w:val="24"/>
        </w:rPr>
        <w:t xml:space="preserve">The </w:t>
      </w:r>
      <w:r w:rsidR="002B3E52" w:rsidRPr="00FA5431">
        <w:rPr>
          <w:rFonts w:ascii="Tahoma" w:hAnsi="Tahoma" w:cs="Tahoma"/>
          <w:sz w:val="24"/>
          <w:szCs w:val="24"/>
        </w:rPr>
        <w:t xml:space="preserve">Learned Justices of the </w:t>
      </w:r>
      <w:r w:rsidR="00E4682B" w:rsidRPr="00FA5431">
        <w:rPr>
          <w:rFonts w:ascii="Tahoma" w:hAnsi="Tahoma" w:cs="Tahoma"/>
          <w:sz w:val="24"/>
          <w:szCs w:val="24"/>
        </w:rPr>
        <w:t xml:space="preserve">Court of Appeal </w:t>
      </w:r>
      <w:r w:rsidR="002B3E52" w:rsidRPr="00FA5431">
        <w:rPr>
          <w:rFonts w:ascii="Tahoma" w:hAnsi="Tahoma" w:cs="Tahoma"/>
          <w:sz w:val="24"/>
          <w:szCs w:val="24"/>
        </w:rPr>
        <w:t>were t</w:t>
      </w:r>
      <w:r w:rsidR="0099107F" w:rsidRPr="00FA5431">
        <w:rPr>
          <w:rFonts w:ascii="Tahoma" w:hAnsi="Tahoma" w:cs="Tahoma"/>
          <w:sz w:val="24"/>
          <w:szCs w:val="24"/>
        </w:rPr>
        <w:t xml:space="preserve">herefore correct in </w:t>
      </w:r>
      <w:r w:rsidR="002B3E52" w:rsidRPr="00FA5431">
        <w:rPr>
          <w:rFonts w:ascii="Tahoma" w:hAnsi="Tahoma" w:cs="Tahoma"/>
          <w:sz w:val="24"/>
          <w:szCs w:val="24"/>
        </w:rPr>
        <w:t xml:space="preserve">their findings and committed no error when </w:t>
      </w:r>
      <w:r w:rsidR="00312EF5" w:rsidRPr="00FA5431">
        <w:rPr>
          <w:rFonts w:ascii="Tahoma" w:hAnsi="Tahoma" w:cs="Tahoma"/>
          <w:sz w:val="24"/>
          <w:szCs w:val="24"/>
        </w:rPr>
        <w:t xml:space="preserve">they reversed the finding made by the learned Trial Judge that the deceased </w:t>
      </w:r>
      <w:r w:rsidR="008769C0" w:rsidRPr="00FA5431">
        <w:rPr>
          <w:rFonts w:ascii="Tahoma" w:hAnsi="Tahoma" w:cs="Tahoma"/>
          <w:sz w:val="24"/>
          <w:szCs w:val="24"/>
        </w:rPr>
        <w:t>did not understand and appreciate the transaction he made with the 1</w:t>
      </w:r>
      <w:r w:rsidR="008769C0" w:rsidRPr="00FA5431">
        <w:rPr>
          <w:rFonts w:ascii="Tahoma" w:hAnsi="Tahoma" w:cs="Tahoma"/>
          <w:sz w:val="24"/>
          <w:szCs w:val="24"/>
          <w:vertAlign w:val="superscript"/>
        </w:rPr>
        <w:t>st</w:t>
      </w:r>
      <w:r w:rsidR="008769C0" w:rsidRPr="00FA5431">
        <w:rPr>
          <w:rFonts w:ascii="Tahoma" w:hAnsi="Tahoma" w:cs="Tahoma"/>
          <w:sz w:val="24"/>
          <w:szCs w:val="24"/>
        </w:rPr>
        <w:t xml:space="preserve"> Respondent</w:t>
      </w:r>
      <w:r w:rsidR="0099107F" w:rsidRPr="00FA5431">
        <w:rPr>
          <w:rFonts w:ascii="Tahoma" w:hAnsi="Tahoma" w:cs="Tahoma"/>
          <w:sz w:val="24"/>
          <w:szCs w:val="24"/>
        </w:rPr>
        <w:t>.</w:t>
      </w:r>
    </w:p>
    <w:p w:rsidR="0064037C" w:rsidRDefault="0064037C" w:rsidP="0064037C">
      <w:pPr>
        <w:spacing w:after="0" w:line="360" w:lineRule="auto"/>
        <w:jc w:val="both"/>
        <w:rPr>
          <w:rFonts w:ascii="Tahoma" w:hAnsi="Tahoma" w:cs="Tahoma"/>
          <w:sz w:val="24"/>
          <w:szCs w:val="24"/>
        </w:rPr>
      </w:pPr>
    </w:p>
    <w:p w:rsidR="00570A8B" w:rsidRPr="00FA5431" w:rsidRDefault="00D1633B" w:rsidP="0064037C">
      <w:pPr>
        <w:spacing w:after="0" w:line="360" w:lineRule="auto"/>
        <w:jc w:val="both"/>
        <w:rPr>
          <w:rFonts w:ascii="Tahoma" w:hAnsi="Tahoma" w:cs="Tahoma"/>
          <w:sz w:val="24"/>
          <w:szCs w:val="24"/>
        </w:rPr>
      </w:pPr>
      <w:r w:rsidRPr="00FA5431">
        <w:rPr>
          <w:rFonts w:ascii="Tahoma" w:hAnsi="Tahoma" w:cs="Tahoma"/>
          <w:sz w:val="24"/>
          <w:szCs w:val="24"/>
        </w:rPr>
        <w:t xml:space="preserve">In the circumstances, the only factor that could </w:t>
      </w:r>
      <w:r w:rsidR="002C45F5" w:rsidRPr="00FA5431">
        <w:rPr>
          <w:rFonts w:ascii="Tahoma" w:hAnsi="Tahoma" w:cs="Tahoma"/>
          <w:sz w:val="24"/>
          <w:szCs w:val="24"/>
        </w:rPr>
        <w:t>vitiate</w:t>
      </w:r>
      <w:r w:rsidRPr="00FA5431">
        <w:rPr>
          <w:rFonts w:ascii="Tahoma" w:hAnsi="Tahoma" w:cs="Tahoma"/>
          <w:sz w:val="24"/>
          <w:szCs w:val="24"/>
        </w:rPr>
        <w:t xml:space="preserve"> the </w:t>
      </w:r>
      <w:r w:rsidR="00D07A21" w:rsidRPr="00FA5431">
        <w:rPr>
          <w:rFonts w:ascii="Tahoma" w:hAnsi="Tahoma" w:cs="Tahoma"/>
          <w:sz w:val="24"/>
          <w:szCs w:val="24"/>
        </w:rPr>
        <w:t xml:space="preserve">transaction would be if, as casually alleged by the Appellants, </w:t>
      </w:r>
      <w:r w:rsidR="008769C0" w:rsidRPr="00FA5431">
        <w:rPr>
          <w:rFonts w:ascii="Tahoma" w:hAnsi="Tahoma" w:cs="Tahoma"/>
          <w:sz w:val="24"/>
          <w:szCs w:val="24"/>
        </w:rPr>
        <w:t>a</w:t>
      </w:r>
      <w:r w:rsidR="00C012C3" w:rsidRPr="00FA5431">
        <w:rPr>
          <w:rFonts w:ascii="Tahoma" w:hAnsi="Tahoma" w:cs="Tahoma"/>
          <w:sz w:val="24"/>
          <w:szCs w:val="24"/>
        </w:rPr>
        <w:t xml:space="preserve"> fraud was perpetuated on the deceased by any of the Respondents. </w:t>
      </w:r>
    </w:p>
    <w:p w:rsidR="002A28D5" w:rsidRPr="00FA5431" w:rsidRDefault="006F207E" w:rsidP="0064037C">
      <w:pPr>
        <w:spacing w:after="0" w:line="360" w:lineRule="auto"/>
        <w:jc w:val="both"/>
        <w:rPr>
          <w:rFonts w:ascii="Tahoma" w:hAnsi="Tahoma" w:cs="Tahoma"/>
          <w:sz w:val="24"/>
          <w:szCs w:val="24"/>
        </w:rPr>
      </w:pPr>
      <w:r w:rsidRPr="00FA5431">
        <w:rPr>
          <w:rFonts w:ascii="Tahoma" w:hAnsi="Tahoma" w:cs="Tahoma"/>
          <w:sz w:val="24"/>
          <w:szCs w:val="24"/>
        </w:rPr>
        <w:t>According to</w:t>
      </w:r>
      <w:r w:rsidR="0015294C" w:rsidRPr="00FA5431">
        <w:rPr>
          <w:rFonts w:ascii="Tahoma" w:hAnsi="Tahoma" w:cs="Tahoma"/>
          <w:sz w:val="24"/>
          <w:szCs w:val="24"/>
        </w:rPr>
        <w:t>,</w:t>
      </w:r>
      <w:r w:rsidRPr="00FA5431">
        <w:rPr>
          <w:rFonts w:ascii="Tahoma" w:hAnsi="Tahoma" w:cs="Tahoma"/>
          <w:sz w:val="24"/>
          <w:szCs w:val="24"/>
        </w:rPr>
        <w:t xml:space="preserve"> </w:t>
      </w:r>
      <w:r w:rsidR="00CC0767" w:rsidRPr="00FA5431">
        <w:rPr>
          <w:rFonts w:ascii="Tahoma" w:hAnsi="Tahoma" w:cs="Tahoma"/>
          <w:sz w:val="24"/>
          <w:szCs w:val="24"/>
        </w:rPr>
        <w:t xml:space="preserve">section 13 (1) of the Evidence Act, </w:t>
      </w:r>
      <w:r w:rsidRPr="00FA5431">
        <w:rPr>
          <w:rFonts w:ascii="Tahoma" w:hAnsi="Tahoma" w:cs="Tahoma"/>
          <w:sz w:val="24"/>
          <w:szCs w:val="24"/>
        </w:rPr>
        <w:t>(supra)</w:t>
      </w:r>
      <w:r w:rsidR="00CC0767" w:rsidRPr="00FA5431">
        <w:rPr>
          <w:rFonts w:ascii="Tahoma" w:hAnsi="Tahoma" w:cs="Tahoma"/>
          <w:sz w:val="24"/>
          <w:szCs w:val="24"/>
        </w:rPr>
        <w:t>:</w:t>
      </w:r>
    </w:p>
    <w:p w:rsidR="00CC0767" w:rsidRPr="00FA5431" w:rsidRDefault="00CC0767" w:rsidP="0064037C">
      <w:pPr>
        <w:spacing w:before="100" w:beforeAutospacing="1" w:after="0" w:line="360" w:lineRule="auto"/>
        <w:ind w:left="720"/>
        <w:jc w:val="both"/>
        <w:rPr>
          <w:rFonts w:ascii="Tahoma" w:eastAsia="Times New Roman" w:hAnsi="Tahoma" w:cs="Tahoma"/>
          <w:sz w:val="24"/>
          <w:szCs w:val="24"/>
        </w:rPr>
      </w:pPr>
      <w:r w:rsidRPr="00FA5431">
        <w:rPr>
          <w:rFonts w:ascii="Tahoma" w:hAnsi="Tahoma" w:cs="Tahoma"/>
          <w:sz w:val="24"/>
          <w:szCs w:val="24"/>
        </w:rPr>
        <w:t>“</w:t>
      </w:r>
      <w:r w:rsidRPr="00FA5431">
        <w:rPr>
          <w:rFonts w:ascii="Tahoma" w:eastAsia="Times New Roman" w:hAnsi="Tahoma" w:cs="Tahoma"/>
          <w:sz w:val="24"/>
          <w:szCs w:val="24"/>
        </w:rPr>
        <w:t>(1) In a civil or criminal action, the burden of persuasion as to the commission by a party of a crime which is directly in issue requires proof beyond a reasonable doubt.”</w:t>
      </w:r>
    </w:p>
    <w:p w:rsidR="00CC0767" w:rsidRPr="00FA5431" w:rsidRDefault="00C12779" w:rsidP="0064037C">
      <w:pPr>
        <w:spacing w:before="100" w:beforeAutospacing="1" w:after="0" w:line="360" w:lineRule="auto"/>
        <w:jc w:val="both"/>
        <w:rPr>
          <w:rFonts w:ascii="Tahoma" w:eastAsia="Times New Roman" w:hAnsi="Tahoma" w:cs="Tahoma"/>
          <w:sz w:val="24"/>
          <w:szCs w:val="24"/>
        </w:rPr>
      </w:pPr>
      <w:r w:rsidRPr="00FA5431">
        <w:rPr>
          <w:rFonts w:ascii="Tahoma" w:eastAsia="Times New Roman" w:hAnsi="Tahoma" w:cs="Tahoma"/>
          <w:sz w:val="24"/>
          <w:szCs w:val="24"/>
        </w:rPr>
        <w:t>Fraud is a crime. However, f</w:t>
      </w:r>
      <w:r w:rsidR="00CC0767" w:rsidRPr="00FA5431">
        <w:rPr>
          <w:rFonts w:ascii="Tahoma" w:eastAsia="Times New Roman" w:hAnsi="Tahoma" w:cs="Tahoma"/>
          <w:sz w:val="24"/>
          <w:szCs w:val="24"/>
        </w:rPr>
        <w:t xml:space="preserve">rom the evidence on record, it </w:t>
      </w:r>
      <w:r w:rsidR="002C45F5" w:rsidRPr="00FA5431">
        <w:rPr>
          <w:rFonts w:ascii="Tahoma" w:eastAsia="Times New Roman" w:hAnsi="Tahoma" w:cs="Tahoma"/>
          <w:sz w:val="24"/>
          <w:szCs w:val="24"/>
        </w:rPr>
        <w:t>is</w:t>
      </w:r>
      <w:r w:rsidRPr="00FA5431">
        <w:rPr>
          <w:rFonts w:ascii="Tahoma" w:eastAsia="Times New Roman" w:hAnsi="Tahoma" w:cs="Tahoma"/>
          <w:sz w:val="24"/>
          <w:szCs w:val="24"/>
        </w:rPr>
        <w:t xml:space="preserve"> patently clear that the </w:t>
      </w:r>
      <w:r w:rsidR="00F10C62" w:rsidRPr="00FA5431">
        <w:rPr>
          <w:rFonts w:ascii="Tahoma" w:eastAsia="Times New Roman" w:hAnsi="Tahoma" w:cs="Tahoma"/>
          <w:sz w:val="24"/>
          <w:szCs w:val="24"/>
        </w:rPr>
        <w:t xml:space="preserve">Appellants failed to prove </w:t>
      </w:r>
      <w:r w:rsidR="00CC0767" w:rsidRPr="00FA5431">
        <w:rPr>
          <w:rFonts w:ascii="Tahoma" w:eastAsia="Times New Roman" w:hAnsi="Tahoma" w:cs="Tahoma"/>
          <w:sz w:val="24"/>
          <w:szCs w:val="24"/>
        </w:rPr>
        <w:t>that the Respondents</w:t>
      </w:r>
      <w:r w:rsidR="00F10C62" w:rsidRPr="00FA5431">
        <w:rPr>
          <w:rFonts w:ascii="Tahoma" w:eastAsia="Times New Roman" w:hAnsi="Tahoma" w:cs="Tahoma"/>
          <w:sz w:val="24"/>
          <w:szCs w:val="24"/>
        </w:rPr>
        <w:t>,</w:t>
      </w:r>
      <w:r w:rsidR="00CC0767" w:rsidRPr="00FA5431">
        <w:rPr>
          <w:rFonts w:ascii="Tahoma" w:eastAsia="Times New Roman" w:hAnsi="Tahoma" w:cs="Tahoma"/>
          <w:sz w:val="24"/>
          <w:szCs w:val="24"/>
        </w:rPr>
        <w:t xml:space="preserve"> </w:t>
      </w:r>
      <w:r w:rsidR="00F10C62" w:rsidRPr="00FA5431">
        <w:rPr>
          <w:rFonts w:ascii="Tahoma" w:eastAsia="Times New Roman" w:hAnsi="Tahoma" w:cs="Tahoma"/>
          <w:sz w:val="24"/>
          <w:szCs w:val="24"/>
        </w:rPr>
        <w:t xml:space="preserve">in the transaction, </w:t>
      </w:r>
      <w:r w:rsidR="00CC0767" w:rsidRPr="00FA5431">
        <w:rPr>
          <w:rFonts w:ascii="Tahoma" w:eastAsia="Times New Roman" w:hAnsi="Tahoma" w:cs="Tahoma"/>
          <w:sz w:val="24"/>
          <w:szCs w:val="24"/>
        </w:rPr>
        <w:t xml:space="preserve">acted fraudulently or committed any crime, such as forging the thumbprint or signature of the late Tsengor Akuteye. </w:t>
      </w:r>
      <w:r w:rsidR="0015294C" w:rsidRPr="00FA5431">
        <w:rPr>
          <w:rFonts w:ascii="Tahoma" w:eastAsia="Times New Roman" w:hAnsi="Tahoma" w:cs="Tahoma"/>
          <w:sz w:val="24"/>
          <w:szCs w:val="24"/>
        </w:rPr>
        <w:t>N</w:t>
      </w:r>
      <w:r w:rsidR="00CC0767" w:rsidRPr="00FA5431">
        <w:rPr>
          <w:rFonts w:ascii="Tahoma" w:eastAsia="Times New Roman" w:hAnsi="Tahoma" w:cs="Tahoma"/>
          <w:sz w:val="24"/>
          <w:szCs w:val="24"/>
        </w:rPr>
        <w:t>o evidence w</w:t>
      </w:r>
      <w:r w:rsidR="00EC42B0" w:rsidRPr="00FA5431">
        <w:rPr>
          <w:rFonts w:ascii="Tahoma" w:eastAsia="Times New Roman" w:hAnsi="Tahoma" w:cs="Tahoma"/>
          <w:sz w:val="24"/>
          <w:szCs w:val="24"/>
        </w:rPr>
        <w:t>as</w:t>
      </w:r>
      <w:r w:rsidR="00CC0767" w:rsidRPr="00FA5431">
        <w:rPr>
          <w:rFonts w:ascii="Tahoma" w:eastAsia="Times New Roman" w:hAnsi="Tahoma" w:cs="Tahoma"/>
          <w:sz w:val="24"/>
          <w:szCs w:val="24"/>
        </w:rPr>
        <w:t xml:space="preserve"> led by the Appellants to prove fraud against the 2</w:t>
      </w:r>
      <w:r w:rsidR="00CC0767" w:rsidRPr="00FA5431">
        <w:rPr>
          <w:rFonts w:ascii="Tahoma" w:eastAsia="Times New Roman" w:hAnsi="Tahoma" w:cs="Tahoma"/>
          <w:sz w:val="24"/>
          <w:szCs w:val="24"/>
          <w:vertAlign w:val="superscript"/>
        </w:rPr>
        <w:t>nd</w:t>
      </w:r>
      <w:r w:rsidR="00CC0767" w:rsidRPr="00FA5431">
        <w:rPr>
          <w:rFonts w:ascii="Tahoma" w:eastAsia="Times New Roman" w:hAnsi="Tahoma" w:cs="Tahoma"/>
          <w:sz w:val="24"/>
          <w:szCs w:val="24"/>
        </w:rPr>
        <w:t xml:space="preserve"> and 3</w:t>
      </w:r>
      <w:r w:rsidR="00CC0767" w:rsidRPr="00FA5431">
        <w:rPr>
          <w:rFonts w:ascii="Tahoma" w:eastAsia="Times New Roman" w:hAnsi="Tahoma" w:cs="Tahoma"/>
          <w:sz w:val="24"/>
          <w:szCs w:val="24"/>
          <w:vertAlign w:val="superscript"/>
        </w:rPr>
        <w:t>rd</w:t>
      </w:r>
      <w:r w:rsidR="00CC0767" w:rsidRPr="00FA5431">
        <w:rPr>
          <w:rFonts w:ascii="Tahoma" w:eastAsia="Times New Roman" w:hAnsi="Tahoma" w:cs="Tahoma"/>
          <w:sz w:val="24"/>
          <w:szCs w:val="24"/>
        </w:rPr>
        <w:t xml:space="preserve"> Respondent</w:t>
      </w:r>
      <w:r w:rsidR="00024BDB" w:rsidRPr="00FA5431">
        <w:rPr>
          <w:rFonts w:ascii="Tahoma" w:eastAsia="Times New Roman" w:hAnsi="Tahoma" w:cs="Tahoma"/>
          <w:sz w:val="24"/>
          <w:szCs w:val="24"/>
        </w:rPr>
        <w:t>s</w:t>
      </w:r>
      <w:r w:rsidR="00CC0767" w:rsidRPr="00FA5431">
        <w:rPr>
          <w:rFonts w:ascii="Tahoma" w:eastAsia="Times New Roman" w:hAnsi="Tahoma" w:cs="Tahoma"/>
          <w:sz w:val="24"/>
          <w:szCs w:val="24"/>
        </w:rPr>
        <w:t xml:space="preserve"> a</w:t>
      </w:r>
      <w:r w:rsidR="0015294C" w:rsidRPr="00FA5431">
        <w:rPr>
          <w:rFonts w:ascii="Tahoma" w:eastAsia="Times New Roman" w:hAnsi="Tahoma" w:cs="Tahoma"/>
          <w:sz w:val="24"/>
          <w:szCs w:val="24"/>
        </w:rPr>
        <w:t>t the statutorily</w:t>
      </w:r>
      <w:r w:rsidR="00EC42B0" w:rsidRPr="00FA5431">
        <w:rPr>
          <w:rFonts w:ascii="Tahoma" w:eastAsia="Times New Roman" w:hAnsi="Tahoma" w:cs="Tahoma"/>
          <w:sz w:val="24"/>
          <w:szCs w:val="24"/>
        </w:rPr>
        <w:t xml:space="preserve"> </w:t>
      </w:r>
      <w:r w:rsidR="0050436E" w:rsidRPr="00FA5431">
        <w:rPr>
          <w:rFonts w:ascii="Tahoma" w:eastAsia="Times New Roman" w:hAnsi="Tahoma" w:cs="Tahoma"/>
          <w:sz w:val="24"/>
          <w:szCs w:val="24"/>
        </w:rPr>
        <w:t>required standard of proof</w:t>
      </w:r>
      <w:r w:rsidR="0015294C" w:rsidRPr="00FA5431">
        <w:rPr>
          <w:rFonts w:ascii="Tahoma" w:eastAsia="Times New Roman" w:hAnsi="Tahoma" w:cs="Tahoma"/>
          <w:sz w:val="24"/>
          <w:szCs w:val="24"/>
        </w:rPr>
        <w:t xml:space="preserve"> beyond reasonable doubt</w:t>
      </w:r>
      <w:r w:rsidR="0050436E" w:rsidRPr="00FA5431">
        <w:rPr>
          <w:rFonts w:ascii="Tahoma" w:eastAsia="Times New Roman" w:hAnsi="Tahoma" w:cs="Tahoma"/>
          <w:sz w:val="24"/>
          <w:szCs w:val="24"/>
        </w:rPr>
        <w:t>, even though the Appellants, in their pleadings, had particularized fraud against the 2</w:t>
      </w:r>
      <w:r w:rsidR="0050436E" w:rsidRPr="00FA5431">
        <w:rPr>
          <w:rFonts w:ascii="Tahoma" w:eastAsia="Times New Roman" w:hAnsi="Tahoma" w:cs="Tahoma"/>
          <w:sz w:val="24"/>
          <w:szCs w:val="24"/>
          <w:vertAlign w:val="superscript"/>
        </w:rPr>
        <w:t>nd</w:t>
      </w:r>
      <w:r w:rsidR="0050436E" w:rsidRPr="00FA5431">
        <w:rPr>
          <w:rFonts w:ascii="Tahoma" w:eastAsia="Times New Roman" w:hAnsi="Tahoma" w:cs="Tahoma"/>
          <w:sz w:val="24"/>
          <w:szCs w:val="24"/>
        </w:rPr>
        <w:t xml:space="preserve"> and 3</w:t>
      </w:r>
      <w:r w:rsidR="0050436E" w:rsidRPr="00FA5431">
        <w:rPr>
          <w:rFonts w:ascii="Tahoma" w:eastAsia="Times New Roman" w:hAnsi="Tahoma" w:cs="Tahoma"/>
          <w:sz w:val="24"/>
          <w:szCs w:val="24"/>
          <w:vertAlign w:val="superscript"/>
        </w:rPr>
        <w:t>rd</w:t>
      </w:r>
      <w:r w:rsidR="0050436E" w:rsidRPr="00FA5431">
        <w:rPr>
          <w:rFonts w:ascii="Tahoma" w:eastAsia="Times New Roman" w:hAnsi="Tahoma" w:cs="Tahoma"/>
          <w:sz w:val="24"/>
          <w:szCs w:val="24"/>
        </w:rPr>
        <w:t xml:space="preserve"> Respondents. </w:t>
      </w:r>
      <w:r w:rsidR="003A2087" w:rsidRPr="00FA5431">
        <w:rPr>
          <w:rFonts w:ascii="Tahoma" w:eastAsia="Times New Roman" w:hAnsi="Tahoma" w:cs="Tahoma"/>
          <w:sz w:val="24"/>
          <w:szCs w:val="24"/>
        </w:rPr>
        <w:t xml:space="preserve">Even if </w:t>
      </w:r>
      <w:r w:rsidR="000441F4" w:rsidRPr="00FA5431">
        <w:rPr>
          <w:rFonts w:ascii="Tahoma" w:eastAsia="Times New Roman" w:hAnsi="Tahoma" w:cs="Tahoma"/>
          <w:sz w:val="24"/>
          <w:szCs w:val="24"/>
        </w:rPr>
        <w:t>the Appellants</w:t>
      </w:r>
      <w:r w:rsidR="003A2087" w:rsidRPr="00FA5431">
        <w:rPr>
          <w:rFonts w:ascii="Tahoma" w:eastAsia="Times New Roman" w:hAnsi="Tahoma" w:cs="Tahoma"/>
          <w:sz w:val="24"/>
          <w:szCs w:val="24"/>
        </w:rPr>
        <w:t xml:space="preserve"> had managed to establish that the deceased </w:t>
      </w:r>
      <w:r w:rsidR="0050436E" w:rsidRPr="00FA5431">
        <w:rPr>
          <w:rFonts w:ascii="Tahoma" w:eastAsia="Times New Roman" w:hAnsi="Tahoma" w:cs="Tahoma"/>
          <w:sz w:val="24"/>
          <w:szCs w:val="24"/>
        </w:rPr>
        <w:t xml:space="preserve">did not fully understand and appreciate the nature of the transaction he </w:t>
      </w:r>
      <w:proofErr w:type="gramStart"/>
      <w:r w:rsidR="0050436E" w:rsidRPr="00FA5431">
        <w:rPr>
          <w:rFonts w:ascii="Tahoma" w:eastAsia="Times New Roman" w:hAnsi="Tahoma" w:cs="Tahoma"/>
          <w:sz w:val="24"/>
          <w:szCs w:val="24"/>
        </w:rPr>
        <w:t>entered into</w:t>
      </w:r>
      <w:proofErr w:type="gramEnd"/>
      <w:r w:rsidR="0050436E" w:rsidRPr="00FA5431">
        <w:rPr>
          <w:rFonts w:ascii="Tahoma" w:eastAsia="Times New Roman" w:hAnsi="Tahoma" w:cs="Tahoma"/>
          <w:sz w:val="24"/>
          <w:szCs w:val="24"/>
        </w:rPr>
        <w:t xml:space="preserve"> </w:t>
      </w:r>
      <w:r w:rsidR="003A2087" w:rsidRPr="00FA5431">
        <w:rPr>
          <w:rFonts w:ascii="Tahoma" w:eastAsia="Times New Roman" w:hAnsi="Tahoma" w:cs="Tahoma"/>
          <w:sz w:val="24"/>
          <w:szCs w:val="24"/>
        </w:rPr>
        <w:t xml:space="preserve">that </w:t>
      </w:r>
      <w:r w:rsidR="00E4682B" w:rsidRPr="00FA5431">
        <w:rPr>
          <w:rFonts w:ascii="Tahoma" w:eastAsia="Times New Roman" w:hAnsi="Tahoma" w:cs="Tahoma"/>
          <w:sz w:val="24"/>
          <w:szCs w:val="24"/>
        </w:rPr>
        <w:t xml:space="preserve">alone </w:t>
      </w:r>
      <w:r w:rsidR="003A2087" w:rsidRPr="00FA5431">
        <w:rPr>
          <w:rFonts w:ascii="Tahoma" w:eastAsia="Times New Roman" w:hAnsi="Tahoma" w:cs="Tahoma"/>
          <w:sz w:val="24"/>
          <w:szCs w:val="24"/>
        </w:rPr>
        <w:t xml:space="preserve">would </w:t>
      </w:r>
      <w:r w:rsidR="0050436E" w:rsidRPr="00FA5431">
        <w:rPr>
          <w:rFonts w:ascii="Tahoma" w:eastAsia="Times New Roman" w:hAnsi="Tahoma" w:cs="Tahoma"/>
          <w:sz w:val="24"/>
          <w:szCs w:val="24"/>
        </w:rPr>
        <w:t xml:space="preserve">not </w:t>
      </w:r>
      <w:r w:rsidR="00C65B4A" w:rsidRPr="00FA5431">
        <w:rPr>
          <w:rFonts w:ascii="Tahoma" w:eastAsia="Times New Roman" w:hAnsi="Tahoma" w:cs="Tahoma"/>
          <w:sz w:val="24"/>
          <w:szCs w:val="24"/>
        </w:rPr>
        <w:t xml:space="preserve">necessarily </w:t>
      </w:r>
      <w:r w:rsidR="000441F4" w:rsidRPr="00FA5431">
        <w:rPr>
          <w:rFonts w:ascii="Tahoma" w:eastAsia="Times New Roman" w:hAnsi="Tahoma" w:cs="Tahoma"/>
          <w:sz w:val="24"/>
          <w:szCs w:val="24"/>
        </w:rPr>
        <w:t xml:space="preserve">have meant </w:t>
      </w:r>
      <w:r w:rsidR="0050436E" w:rsidRPr="00FA5431">
        <w:rPr>
          <w:rFonts w:ascii="Tahoma" w:eastAsia="Times New Roman" w:hAnsi="Tahoma" w:cs="Tahoma"/>
          <w:sz w:val="24"/>
          <w:szCs w:val="24"/>
        </w:rPr>
        <w:t>that</w:t>
      </w:r>
      <w:r w:rsidR="000441F4" w:rsidRPr="00FA5431">
        <w:rPr>
          <w:rFonts w:ascii="Tahoma" w:eastAsia="Times New Roman" w:hAnsi="Tahoma" w:cs="Tahoma"/>
          <w:sz w:val="24"/>
          <w:szCs w:val="24"/>
        </w:rPr>
        <w:t xml:space="preserve"> a</w:t>
      </w:r>
      <w:r w:rsidR="0050436E" w:rsidRPr="00FA5431">
        <w:rPr>
          <w:rFonts w:ascii="Tahoma" w:eastAsia="Times New Roman" w:hAnsi="Tahoma" w:cs="Tahoma"/>
          <w:sz w:val="24"/>
          <w:szCs w:val="24"/>
        </w:rPr>
        <w:t xml:space="preserve"> fraud was perpetuated on him or that some fraudulent misrepresentations were made to him. The Court of Appeal was therefore right in setting aside </w:t>
      </w:r>
      <w:r w:rsidR="00570A8B" w:rsidRPr="00FA5431">
        <w:rPr>
          <w:rFonts w:ascii="Tahoma" w:eastAsia="Times New Roman" w:hAnsi="Tahoma" w:cs="Tahoma"/>
          <w:sz w:val="24"/>
          <w:szCs w:val="24"/>
        </w:rPr>
        <w:t>the trial Court’s</w:t>
      </w:r>
      <w:r w:rsidR="0050436E" w:rsidRPr="00FA5431">
        <w:rPr>
          <w:rFonts w:ascii="Tahoma" w:eastAsia="Times New Roman" w:hAnsi="Tahoma" w:cs="Tahoma"/>
          <w:sz w:val="24"/>
          <w:szCs w:val="24"/>
        </w:rPr>
        <w:t xml:space="preserve"> finding of </w:t>
      </w:r>
      <w:r w:rsidR="00570A8B" w:rsidRPr="00FA5431">
        <w:rPr>
          <w:rFonts w:ascii="Tahoma" w:eastAsia="Times New Roman" w:hAnsi="Tahoma" w:cs="Tahoma"/>
          <w:sz w:val="24"/>
          <w:szCs w:val="24"/>
        </w:rPr>
        <w:t>fraud against the 2</w:t>
      </w:r>
      <w:r w:rsidR="00570A8B" w:rsidRPr="00FA5431">
        <w:rPr>
          <w:rFonts w:ascii="Tahoma" w:eastAsia="Times New Roman" w:hAnsi="Tahoma" w:cs="Tahoma"/>
          <w:sz w:val="24"/>
          <w:szCs w:val="24"/>
          <w:vertAlign w:val="superscript"/>
        </w:rPr>
        <w:t>nd</w:t>
      </w:r>
      <w:r w:rsidR="00570A8B" w:rsidRPr="00FA5431">
        <w:rPr>
          <w:rFonts w:ascii="Tahoma" w:eastAsia="Times New Roman" w:hAnsi="Tahoma" w:cs="Tahoma"/>
          <w:sz w:val="24"/>
          <w:szCs w:val="24"/>
        </w:rPr>
        <w:t xml:space="preserve"> and 3</w:t>
      </w:r>
      <w:r w:rsidR="00570A8B" w:rsidRPr="00FA5431">
        <w:rPr>
          <w:rFonts w:ascii="Tahoma" w:eastAsia="Times New Roman" w:hAnsi="Tahoma" w:cs="Tahoma"/>
          <w:sz w:val="24"/>
          <w:szCs w:val="24"/>
          <w:vertAlign w:val="superscript"/>
        </w:rPr>
        <w:t>rd</w:t>
      </w:r>
      <w:r w:rsidR="00570A8B" w:rsidRPr="00FA5431">
        <w:rPr>
          <w:rFonts w:ascii="Tahoma" w:eastAsia="Times New Roman" w:hAnsi="Tahoma" w:cs="Tahoma"/>
          <w:sz w:val="24"/>
          <w:szCs w:val="24"/>
        </w:rPr>
        <w:t xml:space="preserve"> Respondents.</w:t>
      </w:r>
    </w:p>
    <w:p w:rsidR="000074E0" w:rsidRPr="00FA5431" w:rsidRDefault="000074E0" w:rsidP="0064037C">
      <w:pPr>
        <w:spacing w:before="100" w:beforeAutospacing="1" w:after="0" w:line="360" w:lineRule="auto"/>
        <w:jc w:val="both"/>
        <w:rPr>
          <w:rFonts w:ascii="Tahoma" w:eastAsia="Times New Roman" w:hAnsi="Tahoma" w:cs="Tahoma"/>
          <w:b/>
          <w:sz w:val="24"/>
          <w:szCs w:val="24"/>
        </w:rPr>
      </w:pPr>
      <w:r w:rsidRPr="00FA5431">
        <w:rPr>
          <w:rFonts w:ascii="Tahoma" w:eastAsia="Times New Roman" w:hAnsi="Tahoma" w:cs="Tahoma"/>
          <w:b/>
          <w:sz w:val="24"/>
          <w:szCs w:val="24"/>
        </w:rPr>
        <w:lastRenderedPageBreak/>
        <w:t xml:space="preserve">Conclusion </w:t>
      </w:r>
    </w:p>
    <w:p w:rsidR="00F852D3" w:rsidRPr="00FA5431" w:rsidRDefault="00220C2B" w:rsidP="0064037C">
      <w:pPr>
        <w:spacing w:before="100" w:beforeAutospacing="1" w:after="0" w:line="360" w:lineRule="auto"/>
        <w:jc w:val="both"/>
        <w:rPr>
          <w:rFonts w:ascii="Tahoma" w:hAnsi="Tahoma" w:cs="Tahoma"/>
          <w:sz w:val="24"/>
          <w:szCs w:val="24"/>
        </w:rPr>
      </w:pPr>
      <w:r w:rsidRPr="00FA5431">
        <w:rPr>
          <w:rFonts w:ascii="Tahoma" w:hAnsi="Tahoma" w:cs="Tahoma"/>
          <w:sz w:val="24"/>
          <w:szCs w:val="24"/>
        </w:rPr>
        <w:t xml:space="preserve">There is sufficient </w:t>
      </w:r>
      <w:r w:rsidR="0083172E" w:rsidRPr="00FA5431">
        <w:rPr>
          <w:rFonts w:ascii="Tahoma" w:hAnsi="Tahoma" w:cs="Tahoma"/>
          <w:sz w:val="24"/>
          <w:szCs w:val="24"/>
        </w:rPr>
        <w:t xml:space="preserve">and cogent </w:t>
      </w:r>
      <w:r w:rsidRPr="00FA5431">
        <w:rPr>
          <w:rFonts w:ascii="Tahoma" w:hAnsi="Tahoma" w:cs="Tahoma"/>
          <w:sz w:val="24"/>
          <w:szCs w:val="24"/>
        </w:rPr>
        <w:t xml:space="preserve">evidence on record </w:t>
      </w:r>
      <w:r w:rsidR="0083172E" w:rsidRPr="00FA5431">
        <w:rPr>
          <w:rFonts w:ascii="Tahoma" w:hAnsi="Tahoma" w:cs="Tahoma"/>
          <w:sz w:val="24"/>
          <w:szCs w:val="24"/>
        </w:rPr>
        <w:t xml:space="preserve">to show that the </w:t>
      </w:r>
      <w:r w:rsidR="00C373FB" w:rsidRPr="00FA5431">
        <w:rPr>
          <w:rFonts w:ascii="Tahoma" w:hAnsi="Tahoma" w:cs="Tahoma"/>
          <w:sz w:val="24"/>
          <w:szCs w:val="24"/>
        </w:rPr>
        <w:t>1</w:t>
      </w:r>
      <w:r w:rsidR="00C373FB" w:rsidRPr="00FA5431">
        <w:rPr>
          <w:rFonts w:ascii="Tahoma" w:hAnsi="Tahoma" w:cs="Tahoma"/>
          <w:sz w:val="24"/>
          <w:szCs w:val="24"/>
          <w:vertAlign w:val="superscript"/>
        </w:rPr>
        <w:t>st</w:t>
      </w:r>
      <w:r w:rsidR="00C373FB" w:rsidRPr="00FA5431">
        <w:rPr>
          <w:rFonts w:ascii="Tahoma" w:hAnsi="Tahoma" w:cs="Tahoma"/>
          <w:sz w:val="24"/>
          <w:szCs w:val="24"/>
        </w:rPr>
        <w:t xml:space="preserve"> Respondent’s grantor, </w:t>
      </w:r>
      <w:r w:rsidR="004B2059" w:rsidRPr="00FA5431">
        <w:rPr>
          <w:rFonts w:ascii="Tahoma" w:hAnsi="Tahoma" w:cs="Tahoma"/>
          <w:sz w:val="24"/>
          <w:szCs w:val="24"/>
        </w:rPr>
        <w:t>Tsengor Akuteye</w:t>
      </w:r>
      <w:r w:rsidR="00C373FB" w:rsidRPr="00FA5431">
        <w:rPr>
          <w:rFonts w:ascii="Tahoma" w:hAnsi="Tahoma" w:cs="Tahoma"/>
          <w:sz w:val="24"/>
          <w:szCs w:val="24"/>
        </w:rPr>
        <w:t>,</w:t>
      </w:r>
      <w:r w:rsidR="004B2059" w:rsidRPr="00FA5431">
        <w:rPr>
          <w:rFonts w:ascii="Tahoma" w:hAnsi="Tahoma" w:cs="Tahoma"/>
          <w:sz w:val="24"/>
          <w:szCs w:val="24"/>
        </w:rPr>
        <w:t xml:space="preserve"> executed the transaction documents freely and voluntarily</w:t>
      </w:r>
      <w:r w:rsidR="00C373FB" w:rsidRPr="00FA5431">
        <w:rPr>
          <w:rFonts w:ascii="Tahoma" w:hAnsi="Tahoma" w:cs="Tahoma"/>
          <w:sz w:val="24"/>
          <w:szCs w:val="24"/>
        </w:rPr>
        <w:t xml:space="preserve">, with full understanding of the transaction he was </w:t>
      </w:r>
      <w:r w:rsidR="00C52E2B" w:rsidRPr="00FA5431">
        <w:rPr>
          <w:rFonts w:ascii="Tahoma" w:hAnsi="Tahoma" w:cs="Tahoma"/>
          <w:sz w:val="24"/>
          <w:szCs w:val="24"/>
        </w:rPr>
        <w:t>making with the 1</w:t>
      </w:r>
      <w:r w:rsidR="00C52E2B" w:rsidRPr="00FA5431">
        <w:rPr>
          <w:rFonts w:ascii="Tahoma" w:hAnsi="Tahoma" w:cs="Tahoma"/>
          <w:sz w:val="24"/>
          <w:szCs w:val="24"/>
          <w:vertAlign w:val="superscript"/>
        </w:rPr>
        <w:t>st</w:t>
      </w:r>
      <w:r w:rsidR="00C52E2B" w:rsidRPr="00FA5431">
        <w:rPr>
          <w:rFonts w:ascii="Tahoma" w:hAnsi="Tahoma" w:cs="Tahoma"/>
          <w:sz w:val="24"/>
          <w:szCs w:val="24"/>
        </w:rPr>
        <w:t xml:space="preserve"> Respondent</w:t>
      </w:r>
      <w:r w:rsidR="00066765" w:rsidRPr="00FA5431">
        <w:rPr>
          <w:rFonts w:ascii="Tahoma" w:hAnsi="Tahoma" w:cs="Tahoma"/>
          <w:sz w:val="24"/>
          <w:szCs w:val="24"/>
        </w:rPr>
        <w:t>, despite his illiteracy</w:t>
      </w:r>
      <w:r w:rsidR="004B2059" w:rsidRPr="00FA5431">
        <w:rPr>
          <w:rFonts w:ascii="Tahoma" w:hAnsi="Tahoma" w:cs="Tahoma"/>
          <w:sz w:val="24"/>
          <w:szCs w:val="24"/>
        </w:rPr>
        <w:t xml:space="preserve">. </w:t>
      </w:r>
      <w:r w:rsidR="00C52E2B" w:rsidRPr="00FA5431">
        <w:rPr>
          <w:rFonts w:ascii="Tahoma" w:hAnsi="Tahoma" w:cs="Tahoma"/>
          <w:sz w:val="24"/>
          <w:szCs w:val="24"/>
        </w:rPr>
        <w:t>Since t</w:t>
      </w:r>
      <w:r w:rsidR="004B2059" w:rsidRPr="00FA5431">
        <w:rPr>
          <w:rFonts w:ascii="Tahoma" w:hAnsi="Tahoma" w:cs="Tahoma"/>
          <w:sz w:val="24"/>
          <w:szCs w:val="24"/>
        </w:rPr>
        <w:t xml:space="preserve">his shifted the burden </w:t>
      </w:r>
      <w:r w:rsidR="00066765" w:rsidRPr="00FA5431">
        <w:rPr>
          <w:rFonts w:ascii="Tahoma" w:hAnsi="Tahoma" w:cs="Tahoma"/>
          <w:sz w:val="24"/>
          <w:szCs w:val="24"/>
        </w:rPr>
        <w:t>o</w:t>
      </w:r>
      <w:r w:rsidR="004B2059" w:rsidRPr="00FA5431">
        <w:rPr>
          <w:rFonts w:ascii="Tahoma" w:hAnsi="Tahoma" w:cs="Tahoma"/>
          <w:sz w:val="24"/>
          <w:szCs w:val="24"/>
        </w:rPr>
        <w:t>nto the Appellants to prove their assertion that Tsengor Akuteye did not understand and appreciate the nature of the transaction he entered into with the 1</w:t>
      </w:r>
      <w:r w:rsidR="004B2059" w:rsidRPr="00FA5431">
        <w:rPr>
          <w:rFonts w:ascii="Tahoma" w:hAnsi="Tahoma" w:cs="Tahoma"/>
          <w:sz w:val="24"/>
          <w:szCs w:val="24"/>
          <w:vertAlign w:val="superscript"/>
        </w:rPr>
        <w:t>st</w:t>
      </w:r>
      <w:r w:rsidR="004B2059" w:rsidRPr="00FA5431">
        <w:rPr>
          <w:rFonts w:ascii="Tahoma" w:hAnsi="Tahoma" w:cs="Tahoma"/>
          <w:sz w:val="24"/>
          <w:szCs w:val="24"/>
        </w:rPr>
        <w:t xml:space="preserve"> </w:t>
      </w:r>
      <w:r w:rsidR="00C52E2B" w:rsidRPr="00FA5431">
        <w:rPr>
          <w:rFonts w:ascii="Tahoma" w:hAnsi="Tahoma" w:cs="Tahoma"/>
          <w:sz w:val="24"/>
          <w:szCs w:val="24"/>
        </w:rPr>
        <w:t>Respondent</w:t>
      </w:r>
      <w:r w:rsidR="00066765" w:rsidRPr="00FA5431">
        <w:rPr>
          <w:rFonts w:ascii="Tahoma" w:hAnsi="Tahoma" w:cs="Tahoma"/>
          <w:sz w:val="24"/>
          <w:szCs w:val="24"/>
        </w:rPr>
        <w:t xml:space="preserve">, </w:t>
      </w:r>
      <w:r w:rsidR="001346AB" w:rsidRPr="00FA5431">
        <w:rPr>
          <w:rFonts w:ascii="Tahoma" w:hAnsi="Tahoma" w:cs="Tahoma"/>
          <w:sz w:val="24"/>
          <w:szCs w:val="24"/>
        </w:rPr>
        <w:t xml:space="preserve">and it is our view that the record does not support any finding that </w:t>
      </w:r>
      <w:r w:rsidR="00DE0C96" w:rsidRPr="00FA5431">
        <w:rPr>
          <w:rFonts w:ascii="Tahoma" w:hAnsi="Tahoma" w:cs="Tahoma"/>
          <w:sz w:val="24"/>
          <w:szCs w:val="24"/>
        </w:rPr>
        <w:t>the Appellants successfully carried this burden, we find that the</w:t>
      </w:r>
      <w:r w:rsidR="00F852D3" w:rsidRPr="00FA5431">
        <w:rPr>
          <w:rFonts w:ascii="Tahoma" w:hAnsi="Tahoma" w:cs="Tahoma"/>
          <w:sz w:val="24"/>
          <w:szCs w:val="24"/>
        </w:rPr>
        <w:t xml:space="preserve"> Appellants have failed to prove their assertion that Tsengor Akuteye did not understand the nature of the transaction he entered into with the 1</w:t>
      </w:r>
      <w:r w:rsidR="00F852D3" w:rsidRPr="00FA5431">
        <w:rPr>
          <w:rFonts w:ascii="Tahoma" w:hAnsi="Tahoma" w:cs="Tahoma"/>
          <w:sz w:val="24"/>
          <w:szCs w:val="24"/>
          <w:vertAlign w:val="superscript"/>
        </w:rPr>
        <w:t>st</w:t>
      </w:r>
      <w:r w:rsidR="00F852D3" w:rsidRPr="00FA5431">
        <w:rPr>
          <w:rFonts w:ascii="Tahoma" w:hAnsi="Tahoma" w:cs="Tahoma"/>
          <w:sz w:val="24"/>
          <w:szCs w:val="24"/>
        </w:rPr>
        <w:t xml:space="preserve"> Respondent.</w:t>
      </w:r>
      <w:r w:rsidR="00105408" w:rsidRPr="00FA5431">
        <w:rPr>
          <w:rFonts w:ascii="Tahoma" w:hAnsi="Tahoma" w:cs="Tahoma"/>
          <w:sz w:val="24"/>
          <w:szCs w:val="24"/>
        </w:rPr>
        <w:t xml:space="preserve"> </w:t>
      </w:r>
    </w:p>
    <w:p w:rsidR="00CC07EA" w:rsidRDefault="0018312E" w:rsidP="0064037C">
      <w:pPr>
        <w:spacing w:before="100" w:beforeAutospacing="1" w:after="0" w:line="360" w:lineRule="auto"/>
        <w:jc w:val="both"/>
        <w:rPr>
          <w:rFonts w:ascii="Tahoma" w:hAnsi="Tahoma" w:cs="Tahoma"/>
          <w:sz w:val="24"/>
          <w:szCs w:val="24"/>
        </w:rPr>
      </w:pPr>
      <w:r w:rsidRPr="00FA5431">
        <w:rPr>
          <w:rFonts w:ascii="Tahoma" w:hAnsi="Tahoma" w:cs="Tahoma"/>
          <w:sz w:val="24"/>
          <w:szCs w:val="24"/>
        </w:rPr>
        <w:t>We therefore dismiss the appeal herein.</w:t>
      </w:r>
    </w:p>
    <w:p w:rsidR="002F779C" w:rsidRDefault="002F779C" w:rsidP="00CE2C8B">
      <w:pPr>
        <w:spacing w:after="0" w:line="240" w:lineRule="auto"/>
        <w:ind w:left="4320"/>
        <w:rPr>
          <w:rFonts w:ascii="Tahoma" w:hAnsi="Tahoma" w:cs="Tahoma"/>
          <w:b/>
          <w:sz w:val="24"/>
          <w:szCs w:val="24"/>
        </w:rPr>
      </w:pPr>
    </w:p>
    <w:p w:rsidR="00CE2C8B" w:rsidRDefault="00CE2C8B" w:rsidP="00CE2C8B">
      <w:pPr>
        <w:spacing w:after="0" w:line="240" w:lineRule="auto"/>
        <w:ind w:left="4320"/>
        <w:rPr>
          <w:rFonts w:ascii="Tahoma" w:hAnsi="Tahoma" w:cs="Tahoma"/>
          <w:b/>
          <w:sz w:val="24"/>
          <w:szCs w:val="24"/>
        </w:rPr>
      </w:pPr>
      <w:r>
        <w:rPr>
          <w:rFonts w:ascii="Tahoma" w:hAnsi="Tahoma" w:cs="Tahoma"/>
          <w:b/>
          <w:sz w:val="24"/>
          <w:szCs w:val="24"/>
        </w:rPr>
        <w:t xml:space="preserve">                 S. A. B. AKUFFO (MS)</w:t>
      </w:r>
    </w:p>
    <w:p w:rsidR="00CE2C8B" w:rsidRDefault="00CE2C8B" w:rsidP="00CE2C8B">
      <w:pPr>
        <w:spacing w:line="240" w:lineRule="auto"/>
        <w:ind w:left="5040" w:firstLine="720"/>
        <w:rPr>
          <w:rFonts w:ascii="Tahoma" w:hAnsi="Tahoma" w:cs="Tahoma"/>
          <w:b/>
          <w:sz w:val="24"/>
          <w:szCs w:val="24"/>
        </w:rPr>
      </w:pPr>
      <w:r>
        <w:rPr>
          <w:rFonts w:ascii="Tahoma" w:hAnsi="Tahoma" w:cs="Tahoma"/>
          <w:b/>
          <w:sz w:val="24"/>
          <w:szCs w:val="24"/>
        </w:rPr>
        <w:t>(CHIEF JUSTICE)</w:t>
      </w:r>
    </w:p>
    <w:p w:rsidR="002F779C" w:rsidRDefault="002F779C" w:rsidP="002F779C">
      <w:pPr>
        <w:spacing w:line="240" w:lineRule="auto"/>
        <w:rPr>
          <w:rFonts w:ascii="Tahoma" w:hAnsi="Tahoma" w:cs="Tahoma"/>
          <w:b/>
          <w:sz w:val="24"/>
          <w:szCs w:val="24"/>
          <w:u w:val="single"/>
        </w:rPr>
      </w:pPr>
    </w:p>
    <w:p w:rsidR="002F779C" w:rsidRDefault="002F779C" w:rsidP="002F779C">
      <w:pPr>
        <w:spacing w:line="240" w:lineRule="auto"/>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proofErr w:type="gramEnd"/>
    </w:p>
    <w:p w:rsidR="002F779C" w:rsidRDefault="002F779C" w:rsidP="002F779C">
      <w:pPr>
        <w:spacing w:line="240" w:lineRule="auto"/>
        <w:rPr>
          <w:rFonts w:ascii="Tahoma" w:hAnsi="Tahoma" w:cs="Tahoma"/>
          <w:sz w:val="24"/>
          <w:szCs w:val="24"/>
        </w:rPr>
      </w:pPr>
      <w:r>
        <w:rPr>
          <w:rFonts w:ascii="Tahoma" w:hAnsi="Tahoma" w:cs="Tahoma"/>
          <w:sz w:val="24"/>
          <w:szCs w:val="24"/>
        </w:rPr>
        <w:t>I agree with the conclusion and reasoning of my sister Akuffo, CJ.</w:t>
      </w:r>
    </w:p>
    <w:p w:rsidR="002F779C" w:rsidRDefault="002F779C" w:rsidP="002F779C">
      <w:pPr>
        <w:spacing w:line="240" w:lineRule="auto"/>
        <w:rPr>
          <w:rFonts w:ascii="Tahoma" w:hAnsi="Tahoma" w:cs="Tahoma"/>
          <w:sz w:val="24"/>
          <w:szCs w:val="24"/>
        </w:rPr>
      </w:pPr>
    </w:p>
    <w:p w:rsidR="002F779C" w:rsidRDefault="002F779C" w:rsidP="002F779C">
      <w:pPr>
        <w:spacing w:line="240" w:lineRule="auto"/>
        <w:rPr>
          <w:rFonts w:ascii="Tahoma" w:hAnsi="Tahoma" w:cs="Tahoma"/>
          <w:sz w:val="24"/>
          <w:szCs w:val="24"/>
        </w:rPr>
      </w:pPr>
    </w:p>
    <w:p w:rsidR="002F779C" w:rsidRDefault="002F779C" w:rsidP="002F779C">
      <w:pPr>
        <w:spacing w:after="0" w:line="240" w:lineRule="auto"/>
        <w:ind w:left="4320"/>
        <w:rPr>
          <w:rFonts w:ascii="Tahoma" w:hAnsi="Tahoma" w:cs="Tahoma"/>
          <w:b/>
          <w:sz w:val="24"/>
          <w:szCs w:val="24"/>
        </w:rPr>
      </w:pPr>
      <w:r>
        <w:rPr>
          <w:rFonts w:ascii="Tahoma" w:hAnsi="Tahoma" w:cs="Tahoma"/>
          <w:b/>
          <w:sz w:val="24"/>
          <w:szCs w:val="24"/>
        </w:rPr>
        <w:t xml:space="preserve">                     J. ANSAH</w:t>
      </w:r>
    </w:p>
    <w:p w:rsidR="002F779C" w:rsidRDefault="002F779C" w:rsidP="002F779C">
      <w:pPr>
        <w:spacing w:line="240" w:lineRule="auto"/>
        <w:ind w:left="4320"/>
        <w:rPr>
          <w:rFonts w:ascii="Tahoma" w:hAnsi="Tahoma" w:cs="Tahoma"/>
          <w:b/>
          <w:sz w:val="24"/>
          <w:szCs w:val="24"/>
        </w:rPr>
      </w:pPr>
      <w:r>
        <w:rPr>
          <w:rFonts w:ascii="Tahoma" w:hAnsi="Tahoma" w:cs="Tahoma"/>
          <w:b/>
          <w:sz w:val="24"/>
          <w:szCs w:val="24"/>
        </w:rPr>
        <w:t>(JUSTICE OF THE SUPREME COURT)</w:t>
      </w:r>
    </w:p>
    <w:p w:rsidR="002F779C" w:rsidRDefault="002F779C" w:rsidP="00CE2C8B">
      <w:pPr>
        <w:spacing w:line="240" w:lineRule="auto"/>
        <w:rPr>
          <w:rFonts w:ascii="Tahoma" w:hAnsi="Tahoma" w:cs="Tahoma"/>
          <w:b/>
          <w:sz w:val="24"/>
          <w:szCs w:val="24"/>
          <w:u w:val="single"/>
        </w:rPr>
      </w:pPr>
    </w:p>
    <w:p w:rsidR="00CE2C8B" w:rsidRDefault="00CE2C8B" w:rsidP="00CE2C8B">
      <w:pPr>
        <w:spacing w:line="240" w:lineRule="auto"/>
        <w:rPr>
          <w:rFonts w:ascii="Tahoma" w:hAnsi="Tahoma" w:cs="Tahoma"/>
          <w:b/>
          <w:sz w:val="24"/>
          <w:szCs w:val="24"/>
          <w:u w:val="single"/>
        </w:rPr>
      </w:pPr>
      <w:r>
        <w:rPr>
          <w:rFonts w:ascii="Tahoma" w:hAnsi="Tahoma" w:cs="Tahoma"/>
          <w:b/>
          <w:sz w:val="24"/>
          <w:szCs w:val="24"/>
          <w:u w:val="single"/>
        </w:rPr>
        <w:t xml:space="preserve">ADINYIRA (MRS), </w:t>
      </w:r>
      <w:proofErr w:type="gramStart"/>
      <w:r>
        <w:rPr>
          <w:rFonts w:ascii="Tahoma" w:hAnsi="Tahoma" w:cs="Tahoma"/>
          <w:b/>
          <w:sz w:val="24"/>
          <w:szCs w:val="24"/>
          <w:u w:val="single"/>
        </w:rPr>
        <w:t>JSC:-</w:t>
      </w:r>
      <w:proofErr w:type="gramEnd"/>
    </w:p>
    <w:p w:rsidR="00CE2C8B" w:rsidRDefault="00CE2C8B" w:rsidP="00CE2C8B">
      <w:pPr>
        <w:spacing w:line="240" w:lineRule="auto"/>
        <w:rPr>
          <w:rFonts w:ascii="Tahoma" w:hAnsi="Tahoma" w:cs="Tahoma"/>
          <w:sz w:val="24"/>
          <w:szCs w:val="24"/>
        </w:rPr>
      </w:pPr>
      <w:r>
        <w:rPr>
          <w:rFonts w:ascii="Tahoma" w:hAnsi="Tahoma" w:cs="Tahoma"/>
          <w:sz w:val="24"/>
          <w:szCs w:val="24"/>
        </w:rPr>
        <w:t xml:space="preserve">I agree with the conclusion and reasoning of my sister </w:t>
      </w:r>
      <w:r w:rsidR="002F779C">
        <w:rPr>
          <w:rFonts w:ascii="Tahoma" w:hAnsi="Tahoma" w:cs="Tahoma"/>
          <w:sz w:val="24"/>
          <w:szCs w:val="24"/>
        </w:rPr>
        <w:t>Akuffo</w:t>
      </w:r>
      <w:r>
        <w:rPr>
          <w:rFonts w:ascii="Tahoma" w:hAnsi="Tahoma" w:cs="Tahoma"/>
          <w:sz w:val="24"/>
          <w:szCs w:val="24"/>
        </w:rPr>
        <w:t xml:space="preserve">, </w:t>
      </w:r>
      <w:r w:rsidR="002F779C">
        <w:rPr>
          <w:rFonts w:ascii="Tahoma" w:hAnsi="Tahoma" w:cs="Tahoma"/>
          <w:sz w:val="24"/>
          <w:szCs w:val="24"/>
        </w:rPr>
        <w:t>CJ</w:t>
      </w:r>
      <w:r>
        <w:rPr>
          <w:rFonts w:ascii="Tahoma" w:hAnsi="Tahoma" w:cs="Tahoma"/>
          <w:sz w:val="24"/>
          <w:szCs w:val="24"/>
        </w:rPr>
        <w:t>.</w:t>
      </w:r>
    </w:p>
    <w:p w:rsidR="00CE2C8B" w:rsidRDefault="00CE2C8B" w:rsidP="00CE2C8B">
      <w:pPr>
        <w:spacing w:line="240" w:lineRule="auto"/>
        <w:rPr>
          <w:rFonts w:ascii="Tahoma" w:hAnsi="Tahoma" w:cs="Tahoma"/>
          <w:sz w:val="24"/>
          <w:szCs w:val="24"/>
        </w:rPr>
      </w:pPr>
    </w:p>
    <w:p w:rsidR="00CE2C8B" w:rsidRDefault="00CE2C8B" w:rsidP="00CE2C8B">
      <w:pPr>
        <w:spacing w:line="240" w:lineRule="auto"/>
        <w:rPr>
          <w:rFonts w:ascii="Tahoma" w:hAnsi="Tahoma" w:cs="Tahoma"/>
          <w:sz w:val="24"/>
          <w:szCs w:val="24"/>
        </w:rPr>
      </w:pPr>
    </w:p>
    <w:p w:rsidR="00CE2C8B" w:rsidRDefault="00CE2C8B" w:rsidP="00CE2C8B">
      <w:pPr>
        <w:spacing w:after="0" w:line="240" w:lineRule="auto"/>
        <w:ind w:left="4320"/>
        <w:rPr>
          <w:rFonts w:ascii="Tahoma" w:hAnsi="Tahoma" w:cs="Tahoma"/>
          <w:b/>
          <w:sz w:val="24"/>
          <w:szCs w:val="24"/>
        </w:rPr>
      </w:pPr>
      <w:r>
        <w:rPr>
          <w:rFonts w:ascii="Tahoma" w:hAnsi="Tahoma" w:cs="Tahoma"/>
          <w:b/>
          <w:sz w:val="24"/>
          <w:szCs w:val="24"/>
        </w:rPr>
        <w:t xml:space="preserve">           S. O. A. ADINYIRA (MRS)</w:t>
      </w:r>
    </w:p>
    <w:p w:rsidR="00CE2C8B" w:rsidRDefault="00CE2C8B" w:rsidP="00CE2C8B">
      <w:pPr>
        <w:spacing w:line="240" w:lineRule="auto"/>
        <w:ind w:left="4320"/>
        <w:rPr>
          <w:rFonts w:ascii="Tahoma" w:hAnsi="Tahoma" w:cs="Tahoma"/>
          <w:b/>
          <w:sz w:val="24"/>
          <w:szCs w:val="24"/>
        </w:rPr>
      </w:pPr>
      <w:r>
        <w:rPr>
          <w:rFonts w:ascii="Tahoma" w:hAnsi="Tahoma" w:cs="Tahoma"/>
          <w:b/>
          <w:sz w:val="24"/>
          <w:szCs w:val="24"/>
        </w:rPr>
        <w:t>(JUSTICE OF THE SUPREME COURT)</w:t>
      </w:r>
    </w:p>
    <w:p w:rsidR="00CE2C8B" w:rsidRDefault="00CE2C8B" w:rsidP="00CE2C8B">
      <w:pPr>
        <w:spacing w:line="240" w:lineRule="auto"/>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2F779C" w:rsidRDefault="002F779C" w:rsidP="002F779C">
      <w:pPr>
        <w:spacing w:line="240" w:lineRule="auto"/>
        <w:rPr>
          <w:rFonts w:ascii="Tahoma" w:hAnsi="Tahoma" w:cs="Tahoma"/>
          <w:sz w:val="24"/>
          <w:szCs w:val="24"/>
        </w:rPr>
      </w:pPr>
      <w:r>
        <w:rPr>
          <w:rFonts w:ascii="Tahoma" w:hAnsi="Tahoma" w:cs="Tahoma"/>
          <w:sz w:val="24"/>
          <w:szCs w:val="24"/>
        </w:rPr>
        <w:t>I agree with the conclusion and reasoning of my sister Akuffo, CJ.</w:t>
      </w:r>
    </w:p>
    <w:p w:rsidR="00CE2C8B" w:rsidRDefault="00CE2C8B" w:rsidP="00CE2C8B">
      <w:pPr>
        <w:spacing w:line="240" w:lineRule="auto"/>
        <w:rPr>
          <w:rFonts w:ascii="Tahoma" w:hAnsi="Tahoma" w:cs="Tahoma"/>
          <w:sz w:val="24"/>
          <w:szCs w:val="24"/>
        </w:rPr>
      </w:pPr>
    </w:p>
    <w:p w:rsidR="00CE2C8B" w:rsidRDefault="00CE2C8B" w:rsidP="00CE2C8B">
      <w:pPr>
        <w:spacing w:line="240" w:lineRule="auto"/>
        <w:rPr>
          <w:rFonts w:ascii="Tahoma" w:hAnsi="Tahoma" w:cs="Tahoma"/>
          <w:sz w:val="24"/>
          <w:szCs w:val="24"/>
        </w:rPr>
      </w:pPr>
    </w:p>
    <w:p w:rsidR="00CE2C8B" w:rsidRDefault="00CE2C8B" w:rsidP="00CE2C8B">
      <w:pPr>
        <w:spacing w:after="0" w:line="240" w:lineRule="auto"/>
        <w:ind w:left="4320"/>
        <w:rPr>
          <w:rFonts w:ascii="Tahoma" w:hAnsi="Tahoma" w:cs="Tahoma"/>
          <w:b/>
          <w:sz w:val="24"/>
          <w:szCs w:val="24"/>
        </w:rPr>
      </w:pPr>
      <w:r>
        <w:rPr>
          <w:rFonts w:ascii="Tahoma" w:hAnsi="Tahoma" w:cs="Tahoma"/>
          <w:b/>
          <w:sz w:val="24"/>
          <w:szCs w:val="24"/>
        </w:rPr>
        <w:t xml:space="preserve">              ANIN YEBOAH</w:t>
      </w:r>
    </w:p>
    <w:p w:rsidR="00CE2C8B" w:rsidRDefault="00CE2C8B" w:rsidP="00CE2C8B">
      <w:pPr>
        <w:spacing w:line="240" w:lineRule="auto"/>
        <w:ind w:left="4320"/>
        <w:rPr>
          <w:rFonts w:ascii="Tahoma" w:hAnsi="Tahoma" w:cs="Tahoma"/>
          <w:b/>
          <w:sz w:val="24"/>
          <w:szCs w:val="24"/>
        </w:rPr>
      </w:pPr>
      <w:r>
        <w:rPr>
          <w:rFonts w:ascii="Tahoma" w:hAnsi="Tahoma" w:cs="Tahoma"/>
          <w:b/>
          <w:sz w:val="24"/>
          <w:szCs w:val="24"/>
        </w:rPr>
        <w:t>(JUSTICE OF THE SUPREME COURT)</w:t>
      </w:r>
    </w:p>
    <w:p w:rsidR="00CE2C8B" w:rsidRDefault="00CE2C8B" w:rsidP="00CE2C8B">
      <w:pPr>
        <w:spacing w:after="0" w:line="240" w:lineRule="auto"/>
        <w:ind w:left="4320"/>
        <w:rPr>
          <w:rFonts w:ascii="Tahoma" w:hAnsi="Tahoma" w:cs="Tahoma"/>
          <w:b/>
          <w:sz w:val="24"/>
          <w:szCs w:val="24"/>
        </w:rPr>
      </w:pPr>
    </w:p>
    <w:p w:rsidR="00CE2C8B" w:rsidRDefault="00CE2C8B" w:rsidP="00CE2C8B">
      <w:pPr>
        <w:spacing w:line="240" w:lineRule="auto"/>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2F779C" w:rsidRDefault="002F779C" w:rsidP="002F779C">
      <w:pPr>
        <w:spacing w:line="240" w:lineRule="auto"/>
        <w:rPr>
          <w:rFonts w:ascii="Tahoma" w:hAnsi="Tahoma" w:cs="Tahoma"/>
          <w:sz w:val="24"/>
          <w:szCs w:val="24"/>
        </w:rPr>
      </w:pPr>
      <w:r>
        <w:rPr>
          <w:rFonts w:ascii="Tahoma" w:hAnsi="Tahoma" w:cs="Tahoma"/>
          <w:sz w:val="24"/>
          <w:szCs w:val="24"/>
        </w:rPr>
        <w:t>I agree with the conclusion and reasoning of my sister Akuffo, CJ.</w:t>
      </w:r>
    </w:p>
    <w:p w:rsidR="00CE2C8B" w:rsidRDefault="00CE2C8B" w:rsidP="00CE2C8B">
      <w:pPr>
        <w:spacing w:line="240" w:lineRule="auto"/>
        <w:rPr>
          <w:rFonts w:ascii="Tahoma" w:hAnsi="Tahoma" w:cs="Tahoma"/>
          <w:sz w:val="24"/>
          <w:szCs w:val="24"/>
        </w:rPr>
      </w:pPr>
    </w:p>
    <w:p w:rsidR="002F779C" w:rsidRDefault="002F779C" w:rsidP="00CE2C8B">
      <w:pPr>
        <w:spacing w:line="240" w:lineRule="auto"/>
        <w:rPr>
          <w:rFonts w:ascii="Tahoma" w:hAnsi="Tahoma" w:cs="Tahoma"/>
          <w:sz w:val="24"/>
          <w:szCs w:val="24"/>
        </w:rPr>
      </w:pPr>
    </w:p>
    <w:p w:rsidR="00CE2C8B" w:rsidRDefault="00CE2C8B" w:rsidP="00CE2C8B">
      <w:pPr>
        <w:spacing w:after="0" w:line="240" w:lineRule="auto"/>
        <w:ind w:left="4320"/>
        <w:rPr>
          <w:rFonts w:ascii="Tahoma" w:hAnsi="Tahoma" w:cs="Tahoma"/>
          <w:b/>
          <w:sz w:val="24"/>
          <w:szCs w:val="24"/>
        </w:rPr>
      </w:pPr>
      <w:r>
        <w:rPr>
          <w:rFonts w:ascii="Tahoma" w:hAnsi="Tahoma" w:cs="Tahoma"/>
          <w:b/>
          <w:sz w:val="24"/>
          <w:szCs w:val="24"/>
        </w:rPr>
        <w:t xml:space="preserve">              P. BAFFOE-BONNIE</w:t>
      </w:r>
    </w:p>
    <w:p w:rsidR="00CE2C8B" w:rsidRDefault="00CE2C8B" w:rsidP="00CE2C8B">
      <w:pPr>
        <w:spacing w:line="240" w:lineRule="auto"/>
        <w:ind w:left="4320"/>
        <w:rPr>
          <w:rFonts w:ascii="Tahoma" w:hAnsi="Tahoma" w:cs="Tahoma"/>
          <w:b/>
          <w:sz w:val="24"/>
          <w:szCs w:val="24"/>
        </w:rPr>
      </w:pPr>
      <w:r>
        <w:rPr>
          <w:rFonts w:ascii="Tahoma" w:hAnsi="Tahoma" w:cs="Tahoma"/>
          <w:b/>
          <w:sz w:val="24"/>
          <w:szCs w:val="24"/>
        </w:rPr>
        <w:t>(JUSTICE OF THE SUPREME COURT)</w:t>
      </w:r>
    </w:p>
    <w:p w:rsidR="00CE2C8B" w:rsidRDefault="00CE2C8B" w:rsidP="00CE2C8B">
      <w:pPr>
        <w:spacing w:line="240" w:lineRule="auto"/>
        <w:rPr>
          <w:rFonts w:ascii="Tahoma" w:hAnsi="Tahoma" w:cs="Tahoma"/>
          <w:b/>
          <w:sz w:val="24"/>
          <w:szCs w:val="24"/>
          <w:u w:val="single"/>
        </w:rPr>
      </w:pPr>
      <w:bookmarkStart w:id="0" w:name="_GoBack"/>
      <w:bookmarkEnd w:id="0"/>
    </w:p>
    <w:p w:rsidR="00CE2C8B" w:rsidRDefault="00CE2C8B" w:rsidP="00CE2C8B">
      <w:pPr>
        <w:spacing w:after="0" w:line="240" w:lineRule="auto"/>
        <w:rPr>
          <w:rFonts w:ascii="Tahoma" w:hAnsi="Tahoma" w:cs="Tahoma"/>
          <w:b/>
          <w:sz w:val="24"/>
          <w:szCs w:val="24"/>
          <w:u w:val="single"/>
        </w:rPr>
      </w:pPr>
      <w:r>
        <w:rPr>
          <w:rFonts w:ascii="Tahoma" w:hAnsi="Tahoma" w:cs="Tahoma"/>
          <w:b/>
          <w:sz w:val="24"/>
          <w:szCs w:val="24"/>
          <w:u w:val="single"/>
        </w:rPr>
        <w:t>COUNSEL</w:t>
      </w:r>
    </w:p>
    <w:p w:rsidR="00CE2C8B" w:rsidRDefault="00CE2C8B" w:rsidP="00CE2C8B">
      <w:pPr>
        <w:spacing w:after="0" w:line="240" w:lineRule="auto"/>
        <w:rPr>
          <w:rFonts w:ascii="Tahoma" w:hAnsi="Tahoma" w:cs="Tahoma"/>
          <w:b/>
          <w:sz w:val="24"/>
          <w:szCs w:val="24"/>
          <w:u w:val="single"/>
        </w:rPr>
      </w:pPr>
    </w:p>
    <w:p w:rsidR="00CE2C8B" w:rsidRDefault="00077884" w:rsidP="00CE2C8B">
      <w:pPr>
        <w:spacing w:line="240" w:lineRule="auto"/>
        <w:rPr>
          <w:rFonts w:ascii="Tahoma" w:hAnsi="Tahoma" w:cs="Tahoma"/>
          <w:sz w:val="24"/>
          <w:szCs w:val="24"/>
        </w:rPr>
      </w:pPr>
      <w:r>
        <w:rPr>
          <w:rFonts w:ascii="Tahoma" w:hAnsi="Tahoma" w:cs="Tahoma"/>
          <w:sz w:val="24"/>
          <w:szCs w:val="24"/>
        </w:rPr>
        <w:t>LAMBERT KARIBA</w:t>
      </w:r>
      <w:r w:rsidR="00CE2C8B">
        <w:rPr>
          <w:rFonts w:ascii="Tahoma" w:hAnsi="Tahoma" w:cs="Tahoma"/>
          <w:sz w:val="24"/>
          <w:szCs w:val="24"/>
        </w:rPr>
        <w:t xml:space="preserve"> FOR </w:t>
      </w:r>
      <w:r w:rsidR="000F60BA" w:rsidRPr="00FA5431">
        <w:rPr>
          <w:rFonts w:ascii="Tahoma" w:hAnsi="Tahoma" w:cs="Tahoma"/>
          <w:sz w:val="24"/>
          <w:szCs w:val="24"/>
        </w:rPr>
        <w:t>PLAINTIFFS/RESPONDENTS/APPELLANTS</w:t>
      </w:r>
      <w:r w:rsidR="00CE2C8B">
        <w:rPr>
          <w:rFonts w:ascii="Tahoma" w:hAnsi="Tahoma" w:cs="Tahoma"/>
          <w:sz w:val="24"/>
          <w:szCs w:val="24"/>
        </w:rPr>
        <w:t>.</w:t>
      </w:r>
    </w:p>
    <w:p w:rsidR="00CE2C8B" w:rsidRDefault="00077884" w:rsidP="00077884">
      <w:pPr>
        <w:spacing w:line="240" w:lineRule="auto"/>
        <w:jc w:val="both"/>
        <w:rPr>
          <w:rFonts w:ascii="Tahoma" w:hAnsi="Tahoma" w:cs="Tahoma"/>
          <w:sz w:val="24"/>
          <w:szCs w:val="24"/>
        </w:rPr>
      </w:pPr>
      <w:r>
        <w:rPr>
          <w:rFonts w:ascii="Tahoma" w:hAnsi="Tahoma" w:cs="Tahoma"/>
          <w:sz w:val="24"/>
          <w:szCs w:val="24"/>
        </w:rPr>
        <w:t>JULIET AGBO WITH SORIATA FROKO</w:t>
      </w:r>
      <w:r w:rsidR="000F60BA">
        <w:rPr>
          <w:rFonts w:ascii="Tahoma" w:hAnsi="Tahoma" w:cs="Tahoma"/>
          <w:sz w:val="24"/>
          <w:szCs w:val="24"/>
        </w:rPr>
        <w:t xml:space="preserve"> </w:t>
      </w:r>
      <w:r w:rsidR="00CE2C8B">
        <w:rPr>
          <w:rFonts w:ascii="Tahoma" w:hAnsi="Tahoma" w:cs="Tahoma"/>
          <w:sz w:val="24"/>
          <w:szCs w:val="24"/>
        </w:rPr>
        <w:t xml:space="preserve">FOR THE </w:t>
      </w:r>
      <w:r w:rsidR="000F60BA">
        <w:rPr>
          <w:rFonts w:ascii="Tahoma" w:hAnsi="Tahoma" w:cs="Tahoma"/>
          <w:sz w:val="24"/>
          <w:szCs w:val="24"/>
        </w:rPr>
        <w:t>1</w:t>
      </w:r>
      <w:r w:rsidR="000F60BA" w:rsidRPr="008E4227">
        <w:rPr>
          <w:rFonts w:ascii="Tahoma" w:hAnsi="Tahoma" w:cs="Tahoma"/>
          <w:sz w:val="24"/>
          <w:szCs w:val="24"/>
          <w:vertAlign w:val="superscript"/>
        </w:rPr>
        <w:t>ST</w:t>
      </w:r>
      <w:r>
        <w:rPr>
          <w:rFonts w:ascii="Tahoma" w:hAnsi="Tahoma" w:cs="Tahoma"/>
          <w:sz w:val="24"/>
          <w:szCs w:val="24"/>
        </w:rPr>
        <w:t xml:space="preserve"> </w:t>
      </w:r>
      <w:r w:rsidR="000F60BA" w:rsidRPr="00FA5431">
        <w:rPr>
          <w:rFonts w:ascii="Tahoma" w:hAnsi="Tahoma" w:cs="Tahoma"/>
          <w:sz w:val="24"/>
          <w:szCs w:val="24"/>
        </w:rPr>
        <w:t>DEFENDANT/APPELLANT/RESPONDENT</w:t>
      </w:r>
      <w:r w:rsidR="00CE2C8B">
        <w:rPr>
          <w:rFonts w:ascii="Tahoma" w:hAnsi="Tahoma" w:cs="Tahoma"/>
          <w:sz w:val="24"/>
          <w:szCs w:val="24"/>
        </w:rPr>
        <w:t>.</w:t>
      </w:r>
    </w:p>
    <w:p w:rsidR="00CE2C8B" w:rsidRPr="00EB46F2" w:rsidRDefault="00CE2C8B" w:rsidP="00CE2C8B">
      <w:pPr>
        <w:spacing w:line="360" w:lineRule="auto"/>
        <w:jc w:val="both"/>
        <w:rPr>
          <w:rFonts w:ascii="Tahoma" w:hAnsi="Tahoma" w:cs="Tahoma"/>
          <w:sz w:val="24"/>
          <w:szCs w:val="24"/>
        </w:rPr>
      </w:pPr>
    </w:p>
    <w:p w:rsidR="00CE2C8B" w:rsidRPr="00FA5431" w:rsidRDefault="00CE2C8B" w:rsidP="0064037C">
      <w:pPr>
        <w:spacing w:before="100" w:beforeAutospacing="1" w:after="0" w:line="360" w:lineRule="auto"/>
        <w:jc w:val="both"/>
        <w:rPr>
          <w:rFonts w:ascii="Tahoma" w:hAnsi="Tahoma" w:cs="Tahoma"/>
          <w:sz w:val="24"/>
          <w:szCs w:val="24"/>
        </w:rPr>
      </w:pPr>
    </w:p>
    <w:sectPr w:rsidR="00CE2C8B" w:rsidRPr="00FA5431" w:rsidSect="00A93E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AB" w:rsidRDefault="004A70AB" w:rsidP="008E3BBD">
      <w:pPr>
        <w:spacing w:after="0" w:line="240" w:lineRule="auto"/>
      </w:pPr>
      <w:r>
        <w:separator/>
      </w:r>
    </w:p>
  </w:endnote>
  <w:endnote w:type="continuationSeparator" w:id="0">
    <w:p w:rsidR="004A70AB" w:rsidRDefault="004A70AB" w:rsidP="008E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89999"/>
      <w:docPartObj>
        <w:docPartGallery w:val="Page Numbers (Bottom of Page)"/>
        <w:docPartUnique/>
      </w:docPartObj>
    </w:sdtPr>
    <w:sdtEndPr>
      <w:rPr>
        <w:noProof/>
      </w:rPr>
    </w:sdtEndPr>
    <w:sdtContent>
      <w:p w:rsidR="00A412A3" w:rsidRDefault="00A8213C">
        <w:pPr>
          <w:pStyle w:val="Footer"/>
          <w:jc w:val="center"/>
        </w:pPr>
        <w:r>
          <w:fldChar w:fldCharType="begin"/>
        </w:r>
        <w:r>
          <w:instrText xml:space="preserve"> PAGE   \* MERGEFORMAT </w:instrText>
        </w:r>
        <w:r>
          <w:fldChar w:fldCharType="separate"/>
        </w:r>
        <w:r w:rsidR="00B3785D">
          <w:rPr>
            <w:noProof/>
          </w:rPr>
          <w:t>12</w:t>
        </w:r>
        <w:r>
          <w:rPr>
            <w:noProof/>
          </w:rPr>
          <w:fldChar w:fldCharType="end"/>
        </w:r>
      </w:p>
    </w:sdtContent>
  </w:sdt>
  <w:p w:rsidR="00A412A3" w:rsidRDefault="00A4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AB" w:rsidRDefault="004A70AB" w:rsidP="008E3BBD">
      <w:pPr>
        <w:spacing w:after="0" w:line="240" w:lineRule="auto"/>
      </w:pPr>
      <w:r>
        <w:separator/>
      </w:r>
    </w:p>
  </w:footnote>
  <w:footnote w:type="continuationSeparator" w:id="0">
    <w:p w:rsidR="004A70AB" w:rsidRDefault="004A70AB" w:rsidP="008E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ED8"/>
    <w:multiLevelType w:val="hybridMultilevel"/>
    <w:tmpl w:val="240A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641"/>
    <w:multiLevelType w:val="hybridMultilevel"/>
    <w:tmpl w:val="F8381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767"/>
    <w:multiLevelType w:val="hybridMultilevel"/>
    <w:tmpl w:val="0E6EF8AA"/>
    <w:lvl w:ilvl="0" w:tplc="C87CB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6606C"/>
    <w:multiLevelType w:val="hybridMultilevel"/>
    <w:tmpl w:val="9CB088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940BF6"/>
    <w:multiLevelType w:val="hybridMultilevel"/>
    <w:tmpl w:val="162ACA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4577"/>
    <w:multiLevelType w:val="hybridMultilevel"/>
    <w:tmpl w:val="C92295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4585C"/>
    <w:multiLevelType w:val="hybridMultilevel"/>
    <w:tmpl w:val="BC0A423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66E8D"/>
    <w:multiLevelType w:val="hybridMultilevel"/>
    <w:tmpl w:val="4C7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E4C4B"/>
    <w:multiLevelType w:val="hybridMultilevel"/>
    <w:tmpl w:val="4C7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63C3F"/>
    <w:multiLevelType w:val="hybridMultilevel"/>
    <w:tmpl w:val="4C7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95B39"/>
    <w:multiLevelType w:val="hybridMultilevel"/>
    <w:tmpl w:val="829AD52E"/>
    <w:lvl w:ilvl="0" w:tplc="BD62D91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6201F"/>
    <w:multiLevelType w:val="hybridMultilevel"/>
    <w:tmpl w:val="2190D80E"/>
    <w:lvl w:ilvl="0" w:tplc="93407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A3B77"/>
    <w:multiLevelType w:val="hybridMultilevel"/>
    <w:tmpl w:val="6A14F9E6"/>
    <w:lvl w:ilvl="0" w:tplc="10EA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44AB5"/>
    <w:multiLevelType w:val="hybridMultilevel"/>
    <w:tmpl w:val="80F0EE08"/>
    <w:lvl w:ilvl="0" w:tplc="10EA263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BE172E"/>
    <w:multiLevelType w:val="hybridMultilevel"/>
    <w:tmpl w:val="4C7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3465A"/>
    <w:multiLevelType w:val="hybridMultilevel"/>
    <w:tmpl w:val="44001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E499E"/>
    <w:multiLevelType w:val="hybridMultilevel"/>
    <w:tmpl w:val="B9D004EA"/>
    <w:lvl w:ilvl="0" w:tplc="CDE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73A03"/>
    <w:multiLevelType w:val="hybridMultilevel"/>
    <w:tmpl w:val="54D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5"/>
  </w:num>
  <w:num w:numId="5">
    <w:abstractNumId w:val="12"/>
  </w:num>
  <w:num w:numId="6">
    <w:abstractNumId w:val="13"/>
  </w:num>
  <w:num w:numId="7">
    <w:abstractNumId w:val="6"/>
  </w:num>
  <w:num w:numId="8">
    <w:abstractNumId w:val="9"/>
  </w:num>
  <w:num w:numId="9">
    <w:abstractNumId w:val="2"/>
  </w:num>
  <w:num w:numId="10">
    <w:abstractNumId w:val="3"/>
  </w:num>
  <w:num w:numId="11">
    <w:abstractNumId w:val="7"/>
  </w:num>
  <w:num w:numId="12">
    <w:abstractNumId w:val="14"/>
  </w:num>
  <w:num w:numId="13">
    <w:abstractNumId w:val="8"/>
  </w:num>
  <w:num w:numId="14">
    <w:abstractNumId w:val="15"/>
  </w:num>
  <w:num w:numId="15">
    <w:abstractNumId w:val="11"/>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2BF"/>
    <w:rsid w:val="000006B8"/>
    <w:rsid w:val="00000A4D"/>
    <w:rsid w:val="00000EC5"/>
    <w:rsid w:val="00007357"/>
    <w:rsid w:val="000074E0"/>
    <w:rsid w:val="00023B59"/>
    <w:rsid w:val="00023BDC"/>
    <w:rsid w:val="00024BDB"/>
    <w:rsid w:val="00027D10"/>
    <w:rsid w:val="00032C48"/>
    <w:rsid w:val="000404BF"/>
    <w:rsid w:val="00042989"/>
    <w:rsid w:val="000441F4"/>
    <w:rsid w:val="00044F99"/>
    <w:rsid w:val="0005315D"/>
    <w:rsid w:val="00053DA6"/>
    <w:rsid w:val="00066765"/>
    <w:rsid w:val="000774D4"/>
    <w:rsid w:val="00077884"/>
    <w:rsid w:val="00081CF8"/>
    <w:rsid w:val="00082C76"/>
    <w:rsid w:val="000A6CD1"/>
    <w:rsid w:val="000B47D1"/>
    <w:rsid w:val="000C0450"/>
    <w:rsid w:val="000D674F"/>
    <w:rsid w:val="000D7321"/>
    <w:rsid w:val="000F60BA"/>
    <w:rsid w:val="00100CDA"/>
    <w:rsid w:val="00105408"/>
    <w:rsid w:val="0010777C"/>
    <w:rsid w:val="00116175"/>
    <w:rsid w:val="001346AB"/>
    <w:rsid w:val="0013771E"/>
    <w:rsid w:val="00140099"/>
    <w:rsid w:val="0014428E"/>
    <w:rsid w:val="001505A1"/>
    <w:rsid w:val="00150C3C"/>
    <w:rsid w:val="0015294C"/>
    <w:rsid w:val="001568CF"/>
    <w:rsid w:val="0018312E"/>
    <w:rsid w:val="001A18B8"/>
    <w:rsid w:val="001A6F81"/>
    <w:rsid w:val="001C4887"/>
    <w:rsid w:val="001D732F"/>
    <w:rsid w:val="001E5285"/>
    <w:rsid w:val="001F55FB"/>
    <w:rsid w:val="001F638C"/>
    <w:rsid w:val="001F7A37"/>
    <w:rsid w:val="00201ED2"/>
    <w:rsid w:val="00206E58"/>
    <w:rsid w:val="00211AB2"/>
    <w:rsid w:val="00220C2B"/>
    <w:rsid w:val="00224C90"/>
    <w:rsid w:val="00240740"/>
    <w:rsid w:val="00245765"/>
    <w:rsid w:val="002542BD"/>
    <w:rsid w:val="00254F73"/>
    <w:rsid w:val="002550DA"/>
    <w:rsid w:val="002625C1"/>
    <w:rsid w:val="002729AD"/>
    <w:rsid w:val="00272E59"/>
    <w:rsid w:val="00277795"/>
    <w:rsid w:val="0029114C"/>
    <w:rsid w:val="002A2525"/>
    <w:rsid w:val="002A28D5"/>
    <w:rsid w:val="002A3B48"/>
    <w:rsid w:val="002B3E52"/>
    <w:rsid w:val="002B66F9"/>
    <w:rsid w:val="002C151B"/>
    <w:rsid w:val="002C2831"/>
    <w:rsid w:val="002C45F5"/>
    <w:rsid w:val="002D31F1"/>
    <w:rsid w:val="002E6EA7"/>
    <w:rsid w:val="002E783F"/>
    <w:rsid w:val="002F72C8"/>
    <w:rsid w:val="002F779C"/>
    <w:rsid w:val="00300753"/>
    <w:rsid w:val="00301A94"/>
    <w:rsid w:val="00312EF5"/>
    <w:rsid w:val="00315ABE"/>
    <w:rsid w:val="00322A4B"/>
    <w:rsid w:val="003242CB"/>
    <w:rsid w:val="0032457E"/>
    <w:rsid w:val="00351C7E"/>
    <w:rsid w:val="00371100"/>
    <w:rsid w:val="003779E7"/>
    <w:rsid w:val="0038206B"/>
    <w:rsid w:val="003A0C00"/>
    <w:rsid w:val="003A2087"/>
    <w:rsid w:val="003C4C31"/>
    <w:rsid w:val="003C4F56"/>
    <w:rsid w:val="003C61ED"/>
    <w:rsid w:val="003D36A0"/>
    <w:rsid w:val="003E300B"/>
    <w:rsid w:val="003E3BC0"/>
    <w:rsid w:val="003E424C"/>
    <w:rsid w:val="003F0BAC"/>
    <w:rsid w:val="003F724C"/>
    <w:rsid w:val="00401C1F"/>
    <w:rsid w:val="0041507F"/>
    <w:rsid w:val="00415B57"/>
    <w:rsid w:val="00421630"/>
    <w:rsid w:val="0042484C"/>
    <w:rsid w:val="00432804"/>
    <w:rsid w:val="00436EE2"/>
    <w:rsid w:val="00440BC4"/>
    <w:rsid w:val="00446648"/>
    <w:rsid w:val="0045494E"/>
    <w:rsid w:val="00474B74"/>
    <w:rsid w:val="00483946"/>
    <w:rsid w:val="00486A6C"/>
    <w:rsid w:val="004976CE"/>
    <w:rsid w:val="004A70AB"/>
    <w:rsid w:val="004B0517"/>
    <w:rsid w:val="004B0C31"/>
    <w:rsid w:val="004B1541"/>
    <w:rsid w:val="004B2059"/>
    <w:rsid w:val="004B5813"/>
    <w:rsid w:val="004C24B5"/>
    <w:rsid w:val="004D7445"/>
    <w:rsid w:val="004F1B47"/>
    <w:rsid w:val="00502DED"/>
    <w:rsid w:val="0050436E"/>
    <w:rsid w:val="005077CE"/>
    <w:rsid w:val="0051482F"/>
    <w:rsid w:val="005370ED"/>
    <w:rsid w:val="00544C96"/>
    <w:rsid w:val="00545D76"/>
    <w:rsid w:val="00551ED9"/>
    <w:rsid w:val="005545D1"/>
    <w:rsid w:val="005702CB"/>
    <w:rsid w:val="00570A8B"/>
    <w:rsid w:val="00570AE0"/>
    <w:rsid w:val="00580AC8"/>
    <w:rsid w:val="00594523"/>
    <w:rsid w:val="005C0AB1"/>
    <w:rsid w:val="005F3DE6"/>
    <w:rsid w:val="005F4390"/>
    <w:rsid w:val="006020C4"/>
    <w:rsid w:val="00605C2F"/>
    <w:rsid w:val="00607F8C"/>
    <w:rsid w:val="006154D8"/>
    <w:rsid w:val="006207B7"/>
    <w:rsid w:val="00621556"/>
    <w:rsid w:val="006364BB"/>
    <w:rsid w:val="0064037C"/>
    <w:rsid w:val="006418F9"/>
    <w:rsid w:val="0064251E"/>
    <w:rsid w:val="00646433"/>
    <w:rsid w:val="00653877"/>
    <w:rsid w:val="00657792"/>
    <w:rsid w:val="00662BE8"/>
    <w:rsid w:val="006639E7"/>
    <w:rsid w:val="0066420B"/>
    <w:rsid w:val="00664BB1"/>
    <w:rsid w:val="00674068"/>
    <w:rsid w:val="0067738E"/>
    <w:rsid w:val="0068769D"/>
    <w:rsid w:val="006A03F3"/>
    <w:rsid w:val="006A0EA8"/>
    <w:rsid w:val="006C2068"/>
    <w:rsid w:val="006C43C6"/>
    <w:rsid w:val="006E3E3D"/>
    <w:rsid w:val="006F00C6"/>
    <w:rsid w:val="006F207E"/>
    <w:rsid w:val="0070375E"/>
    <w:rsid w:val="007115D3"/>
    <w:rsid w:val="00711AD0"/>
    <w:rsid w:val="007204BD"/>
    <w:rsid w:val="00730348"/>
    <w:rsid w:val="00732871"/>
    <w:rsid w:val="007456BC"/>
    <w:rsid w:val="00762ABE"/>
    <w:rsid w:val="00774586"/>
    <w:rsid w:val="0078781F"/>
    <w:rsid w:val="00793A52"/>
    <w:rsid w:val="007A4006"/>
    <w:rsid w:val="007A5FE6"/>
    <w:rsid w:val="007A6C0A"/>
    <w:rsid w:val="007A6F2A"/>
    <w:rsid w:val="007B2503"/>
    <w:rsid w:val="007D325B"/>
    <w:rsid w:val="007D3669"/>
    <w:rsid w:val="007E0782"/>
    <w:rsid w:val="007F4716"/>
    <w:rsid w:val="008024F6"/>
    <w:rsid w:val="00803B31"/>
    <w:rsid w:val="00807D2E"/>
    <w:rsid w:val="00810CF9"/>
    <w:rsid w:val="00817499"/>
    <w:rsid w:val="0083172E"/>
    <w:rsid w:val="0083727A"/>
    <w:rsid w:val="0084151A"/>
    <w:rsid w:val="00844F3A"/>
    <w:rsid w:val="00855CA7"/>
    <w:rsid w:val="008769C0"/>
    <w:rsid w:val="008776FA"/>
    <w:rsid w:val="0089099C"/>
    <w:rsid w:val="0089438E"/>
    <w:rsid w:val="00895BE2"/>
    <w:rsid w:val="00897314"/>
    <w:rsid w:val="008A1595"/>
    <w:rsid w:val="008B2A4C"/>
    <w:rsid w:val="008B7FA8"/>
    <w:rsid w:val="008C36DA"/>
    <w:rsid w:val="008C7B5B"/>
    <w:rsid w:val="008D28FC"/>
    <w:rsid w:val="008D44F8"/>
    <w:rsid w:val="008D7743"/>
    <w:rsid w:val="008E3BBD"/>
    <w:rsid w:val="008E4227"/>
    <w:rsid w:val="008F6BD7"/>
    <w:rsid w:val="00921113"/>
    <w:rsid w:val="00924F7E"/>
    <w:rsid w:val="00934D51"/>
    <w:rsid w:val="00935515"/>
    <w:rsid w:val="00936D69"/>
    <w:rsid w:val="009418F4"/>
    <w:rsid w:val="00946BAE"/>
    <w:rsid w:val="009505AF"/>
    <w:rsid w:val="009512F6"/>
    <w:rsid w:val="00974A27"/>
    <w:rsid w:val="0099107F"/>
    <w:rsid w:val="0099600D"/>
    <w:rsid w:val="009A0824"/>
    <w:rsid w:val="009A1E05"/>
    <w:rsid w:val="009A39FB"/>
    <w:rsid w:val="009A6698"/>
    <w:rsid w:val="009C638B"/>
    <w:rsid w:val="009D0C15"/>
    <w:rsid w:val="009D5B30"/>
    <w:rsid w:val="009F46B4"/>
    <w:rsid w:val="00A04BD2"/>
    <w:rsid w:val="00A04DD7"/>
    <w:rsid w:val="00A1183E"/>
    <w:rsid w:val="00A26862"/>
    <w:rsid w:val="00A27FFB"/>
    <w:rsid w:val="00A31ACD"/>
    <w:rsid w:val="00A412A3"/>
    <w:rsid w:val="00A5461D"/>
    <w:rsid w:val="00A72A6D"/>
    <w:rsid w:val="00A77D23"/>
    <w:rsid w:val="00A8213C"/>
    <w:rsid w:val="00A909ED"/>
    <w:rsid w:val="00A93EAB"/>
    <w:rsid w:val="00A9458E"/>
    <w:rsid w:val="00AB1212"/>
    <w:rsid w:val="00AB2C78"/>
    <w:rsid w:val="00AD77B1"/>
    <w:rsid w:val="00AE0E52"/>
    <w:rsid w:val="00AE7668"/>
    <w:rsid w:val="00AF22F9"/>
    <w:rsid w:val="00AF41AA"/>
    <w:rsid w:val="00B06C8A"/>
    <w:rsid w:val="00B1148E"/>
    <w:rsid w:val="00B24889"/>
    <w:rsid w:val="00B27F33"/>
    <w:rsid w:val="00B30D8E"/>
    <w:rsid w:val="00B3785D"/>
    <w:rsid w:val="00B45952"/>
    <w:rsid w:val="00B54CC8"/>
    <w:rsid w:val="00B57ED7"/>
    <w:rsid w:val="00B70D5A"/>
    <w:rsid w:val="00B70EC8"/>
    <w:rsid w:val="00B77E2C"/>
    <w:rsid w:val="00B80333"/>
    <w:rsid w:val="00B80567"/>
    <w:rsid w:val="00B93B3F"/>
    <w:rsid w:val="00BA2CFE"/>
    <w:rsid w:val="00BB036E"/>
    <w:rsid w:val="00BB2838"/>
    <w:rsid w:val="00BB2F38"/>
    <w:rsid w:val="00BB32BF"/>
    <w:rsid w:val="00BB513E"/>
    <w:rsid w:val="00BB7C58"/>
    <w:rsid w:val="00BC3867"/>
    <w:rsid w:val="00BE1E94"/>
    <w:rsid w:val="00BF31C6"/>
    <w:rsid w:val="00BF3738"/>
    <w:rsid w:val="00BF76A9"/>
    <w:rsid w:val="00C012C3"/>
    <w:rsid w:val="00C10594"/>
    <w:rsid w:val="00C12779"/>
    <w:rsid w:val="00C12FEB"/>
    <w:rsid w:val="00C156D3"/>
    <w:rsid w:val="00C1624E"/>
    <w:rsid w:val="00C2018A"/>
    <w:rsid w:val="00C21096"/>
    <w:rsid w:val="00C2333B"/>
    <w:rsid w:val="00C373FB"/>
    <w:rsid w:val="00C42326"/>
    <w:rsid w:val="00C424EA"/>
    <w:rsid w:val="00C52E2B"/>
    <w:rsid w:val="00C54035"/>
    <w:rsid w:val="00C5533E"/>
    <w:rsid w:val="00C57BAE"/>
    <w:rsid w:val="00C65B4A"/>
    <w:rsid w:val="00C73C79"/>
    <w:rsid w:val="00C74DAD"/>
    <w:rsid w:val="00C97452"/>
    <w:rsid w:val="00CA186E"/>
    <w:rsid w:val="00CC0767"/>
    <w:rsid w:val="00CC07EA"/>
    <w:rsid w:val="00CD183A"/>
    <w:rsid w:val="00CD404D"/>
    <w:rsid w:val="00CD44E1"/>
    <w:rsid w:val="00CD5812"/>
    <w:rsid w:val="00CE2B76"/>
    <w:rsid w:val="00CE2C8B"/>
    <w:rsid w:val="00CE3A1D"/>
    <w:rsid w:val="00CF4BC5"/>
    <w:rsid w:val="00D07A21"/>
    <w:rsid w:val="00D1633B"/>
    <w:rsid w:val="00D22AF6"/>
    <w:rsid w:val="00D43E1A"/>
    <w:rsid w:val="00D55EC9"/>
    <w:rsid w:val="00D6100F"/>
    <w:rsid w:val="00D95E5F"/>
    <w:rsid w:val="00D96AE0"/>
    <w:rsid w:val="00DA3026"/>
    <w:rsid w:val="00DA4C44"/>
    <w:rsid w:val="00DD0836"/>
    <w:rsid w:val="00DD4209"/>
    <w:rsid w:val="00DD449E"/>
    <w:rsid w:val="00DE0C96"/>
    <w:rsid w:val="00DE2560"/>
    <w:rsid w:val="00DF6000"/>
    <w:rsid w:val="00E01A7E"/>
    <w:rsid w:val="00E0291B"/>
    <w:rsid w:val="00E13C12"/>
    <w:rsid w:val="00E144F1"/>
    <w:rsid w:val="00E17DF9"/>
    <w:rsid w:val="00E21F97"/>
    <w:rsid w:val="00E24F65"/>
    <w:rsid w:val="00E266DD"/>
    <w:rsid w:val="00E277AF"/>
    <w:rsid w:val="00E331EA"/>
    <w:rsid w:val="00E37428"/>
    <w:rsid w:val="00E42D0F"/>
    <w:rsid w:val="00E44765"/>
    <w:rsid w:val="00E4682B"/>
    <w:rsid w:val="00E46E6B"/>
    <w:rsid w:val="00E53D50"/>
    <w:rsid w:val="00E560F6"/>
    <w:rsid w:val="00E628C0"/>
    <w:rsid w:val="00E67E12"/>
    <w:rsid w:val="00E723EA"/>
    <w:rsid w:val="00E730BB"/>
    <w:rsid w:val="00E82F25"/>
    <w:rsid w:val="00E95532"/>
    <w:rsid w:val="00EB5841"/>
    <w:rsid w:val="00EC058F"/>
    <w:rsid w:val="00EC0B21"/>
    <w:rsid w:val="00EC42B0"/>
    <w:rsid w:val="00EE3137"/>
    <w:rsid w:val="00EE4A00"/>
    <w:rsid w:val="00EE661D"/>
    <w:rsid w:val="00EF2B95"/>
    <w:rsid w:val="00F04485"/>
    <w:rsid w:val="00F10C62"/>
    <w:rsid w:val="00F146D5"/>
    <w:rsid w:val="00F337E7"/>
    <w:rsid w:val="00F46DA1"/>
    <w:rsid w:val="00F5599B"/>
    <w:rsid w:val="00F5654C"/>
    <w:rsid w:val="00F6003B"/>
    <w:rsid w:val="00F73529"/>
    <w:rsid w:val="00F852D3"/>
    <w:rsid w:val="00F8765A"/>
    <w:rsid w:val="00F949C2"/>
    <w:rsid w:val="00FA11CC"/>
    <w:rsid w:val="00FA5431"/>
    <w:rsid w:val="00FB51AB"/>
    <w:rsid w:val="00FC3C7D"/>
    <w:rsid w:val="00FC62D3"/>
    <w:rsid w:val="00FD1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82D6"/>
  <w15:docId w15:val="{35A012DE-677C-4DFE-9B78-7E033A59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D3"/>
    <w:pPr>
      <w:ind w:left="720"/>
      <w:contextualSpacing/>
    </w:pPr>
  </w:style>
  <w:style w:type="paragraph" w:styleId="Header">
    <w:name w:val="header"/>
    <w:basedOn w:val="Normal"/>
    <w:link w:val="HeaderChar"/>
    <w:uiPriority w:val="99"/>
    <w:unhideWhenUsed/>
    <w:rsid w:val="008E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BD"/>
  </w:style>
  <w:style w:type="paragraph" w:styleId="Footer">
    <w:name w:val="footer"/>
    <w:basedOn w:val="Normal"/>
    <w:link w:val="FooterChar"/>
    <w:uiPriority w:val="99"/>
    <w:unhideWhenUsed/>
    <w:rsid w:val="008E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BD"/>
  </w:style>
  <w:style w:type="paragraph" w:styleId="BalloonText">
    <w:name w:val="Balloon Text"/>
    <w:basedOn w:val="Normal"/>
    <w:link w:val="BalloonTextChar"/>
    <w:uiPriority w:val="99"/>
    <w:semiHidden/>
    <w:unhideWhenUsed/>
    <w:rsid w:val="00AF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37506">
      <w:bodyDiv w:val="1"/>
      <w:marLeft w:val="0"/>
      <w:marRight w:val="0"/>
      <w:marTop w:val="0"/>
      <w:marBottom w:val="0"/>
      <w:divBdr>
        <w:top w:val="none" w:sz="0" w:space="0" w:color="auto"/>
        <w:left w:val="none" w:sz="0" w:space="0" w:color="auto"/>
        <w:bottom w:val="none" w:sz="0" w:space="0" w:color="auto"/>
        <w:right w:val="none" w:sz="0" w:space="0" w:color="auto"/>
      </w:divBdr>
    </w:div>
    <w:div w:id="609555477">
      <w:bodyDiv w:val="1"/>
      <w:marLeft w:val="0"/>
      <w:marRight w:val="0"/>
      <w:marTop w:val="0"/>
      <w:marBottom w:val="0"/>
      <w:divBdr>
        <w:top w:val="none" w:sz="0" w:space="0" w:color="auto"/>
        <w:left w:val="none" w:sz="0" w:space="0" w:color="auto"/>
        <w:bottom w:val="none" w:sz="0" w:space="0" w:color="auto"/>
        <w:right w:val="none" w:sz="0" w:space="0" w:color="auto"/>
      </w:divBdr>
    </w:div>
    <w:div w:id="736132326">
      <w:bodyDiv w:val="1"/>
      <w:marLeft w:val="0"/>
      <w:marRight w:val="0"/>
      <w:marTop w:val="0"/>
      <w:marBottom w:val="0"/>
      <w:divBdr>
        <w:top w:val="none" w:sz="0" w:space="0" w:color="auto"/>
        <w:left w:val="none" w:sz="0" w:space="0" w:color="auto"/>
        <w:bottom w:val="none" w:sz="0" w:space="0" w:color="auto"/>
        <w:right w:val="none" w:sz="0" w:space="0" w:color="auto"/>
      </w:divBdr>
    </w:div>
    <w:div w:id="842478636">
      <w:bodyDiv w:val="1"/>
      <w:marLeft w:val="0"/>
      <w:marRight w:val="0"/>
      <w:marTop w:val="0"/>
      <w:marBottom w:val="0"/>
      <w:divBdr>
        <w:top w:val="none" w:sz="0" w:space="0" w:color="auto"/>
        <w:left w:val="none" w:sz="0" w:space="0" w:color="auto"/>
        <w:bottom w:val="none" w:sz="0" w:space="0" w:color="auto"/>
        <w:right w:val="none" w:sz="0" w:space="0" w:color="auto"/>
      </w:divBdr>
    </w:div>
    <w:div w:id="1019702649">
      <w:bodyDiv w:val="1"/>
      <w:marLeft w:val="0"/>
      <w:marRight w:val="0"/>
      <w:marTop w:val="0"/>
      <w:marBottom w:val="0"/>
      <w:divBdr>
        <w:top w:val="none" w:sz="0" w:space="0" w:color="auto"/>
        <w:left w:val="none" w:sz="0" w:space="0" w:color="auto"/>
        <w:bottom w:val="none" w:sz="0" w:space="0" w:color="auto"/>
        <w:right w:val="none" w:sz="0" w:space="0" w:color="auto"/>
      </w:divBdr>
    </w:div>
    <w:div w:id="17015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39EF-C961-46E9-9BFD-E4A5F010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MATTHEW ANTIAYE</cp:lastModifiedBy>
  <cp:revision>32</cp:revision>
  <cp:lastPrinted>2018-05-31T12:23:00Z</cp:lastPrinted>
  <dcterms:created xsi:type="dcterms:W3CDTF">2018-05-05T16:41:00Z</dcterms:created>
  <dcterms:modified xsi:type="dcterms:W3CDTF">2018-05-31T12:25:00Z</dcterms:modified>
</cp:coreProperties>
</file>