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47" w:rsidRPr="00396C47" w:rsidRDefault="00396C47" w:rsidP="00396C47">
      <w:pPr>
        <w:spacing w:after="120" w:line="240" w:lineRule="auto"/>
        <w:jc w:val="center"/>
        <w:rPr>
          <w:rFonts w:ascii="Tahoma" w:hAnsi="Tahoma" w:cs="Tahoma"/>
          <w:b/>
          <w:sz w:val="24"/>
          <w:szCs w:val="24"/>
          <w:u w:val="single"/>
        </w:rPr>
      </w:pPr>
      <w:r w:rsidRPr="00396C47">
        <w:rPr>
          <w:rFonts w:ascii="Tahoma" w:hAnsi="Tahoma" w:cs="Tahoma"/>
          <w:b/>
          <w:sz w:val="24"/>
          <w:szCs w:val="24"/>
          <w:u w:val="single"/>
        </w:rPr>
        <w:t>IN THE SUPERIOR COURT OF JUDICATURE</w:t>
      </w:r>
    </w:p>
    <w:p w:rsidR="00396C47" w:rsidRPr="00396C47" w:rsidRDefault="00396C47" w:rsidP="00396C47">
      <w:pPr>
        <w:spacing w:after="120" w:line="240" w:lineRule="auto"/>
        <w:jc w:val="center"/>
        <w:rPr>
          <w:rFonts w:ascii="Tahoma" w:hAnsi="Tahoma" w:cs="Tahoma"/>
          <w:b/>
          <w:sz w:val="24"/>
          <w:szCs w:val="24"/>
          <w:u w:val="single"/>
        </w:rPr>
      </w:pPr>
      <w:r w:rsidRPr="00396C47">
        <w:rPr>
          <w:rFonts w:ascii="Tahoma" w:hAnsi="Tahoma" w:cs="Tahoma"/>
          <w:b/>
          <w:sz w:val="24"/>
          <w:szCs w:val="24"/>
          <w:u w:val="single"/>
        </w:rPr>
        <w:t>IN THE SUPREME COURT</w:t>
      </w:r>
    </w:p>
    <w:p w:rsidR="00396C47" w:rsidRPr="00396C47" w:rsidRDefault="00396C47" w:rsidP="00396C47">
      <w:pPr>
        <w:spacing w:after="120" w:line="240" w:lineRule="auto"/>
        <w:jc w:val="center"/>
        <w:rPr>
          <w:rFonts w:ascii="Tahoma" w:hAnsi="Tahoma" w:cs="Tahoma"/>
          <w:b/>
          <w:sz w:val="24"/>
          <w:szCs w:val="24"/>
          <w:u w:val="single"/>
        </w:rPr>
      </w:pPr>
      <w:r w:rsidRPr="00396C47">
        <w:rPr>
          <w:rFonts w:ascii="Tahoma" w:hAnsi="Tahoma" w:cs="Tahoma"/>
          <w:b/>
          <w:sz w:val="24"/>
          <w:szCs w:val="24"/>
          <w:u w:val="single"/>
        </w:rPr>
        <w:t>ACCRA – A.D. 2018</w:t>
      </w:r>
    </w:p>
    <w:p w:rsidR="00396C47" w:rsidRPr="00396C47" w:rsidRDefault="00396C47" w:rsidP="00396C47">
      <w:pPr>
        <w:tabs>
          <w:tab w:val="left" w:pos="8220"/>
        </w:tabs>
        <w:spacing w:line="360" w:lineRule="auto"/>
        <w:jc w:val="both"/>
        <w:rPr>
          <w:rFonts w:ascii="Tahoma" w:hAnsi="Tahoma" w:cs="Tahoma"/>
          <w:sz w:val="24"/>
          <w:szCs w:val="24"/>
        </w:rPr>
      </w:pPr>
      <w:r w:rsidRPr="00396C47">
        <w:rPr>
          <w:rFonts w:ascii="Tahoma" w:hAnsi="Tahoma" w:cs="Tahoma"/>
          <w:sz w:val="24"/>
          <w:szCs w:val="24"/>
        </w:rPr>
        <w:tab/>
      </w:r>
    </w:p>
    <w:p w:rsidR="00396C47" w:rsidRPr="00396C47" w:rsidRDefault="00396C47" w:rsidP="00396C47">
      <w:pPr>
        <w:spacing w:after="120"/>
        <w:jc w:val="both"/>
        <w:rPr>
          <w:rFonts w:ascii="Tahoma" w:hAnsi="Tahoma" w:cs="Tahoma"/>
          <w:b/>
          <w:sz w:val="24"/>
          <w:szCs w:val="24"/>
        </w:rPr>
      </w:pPr>
      <w:r w:rsidRPr="00396C47">
        <w:rPr>
          <w:rFonts w:ascii="Tahoma" w:hAnsi="Tahoma" w:cs="Tahoma"/>
          <w:sz w:val="24"/>
          <w:szCs w:val="24"/>
        </w:rPr>
        <w:tab/>
      </w:r>
      <w:r w:rsidRPr="00396C47">
        <w:rPr>
          <w:rFonts w:ascii="Tahoma" w:hAnsi="Tahoma" w:cs="Tahoma"/>
          <w:sz w:val="24"/>
          <w:szCs w:val="24"/>
        </w:rPr>
        <w:tab/>
      </w:r>
      <w:r w:rsidRPr="00396C47">
        <w:rPr>
          <w:rFonts w:ascii="Tahoma" w:hAnsi="Tahoma" w:cs="Tahoma"/>
          <w:sz w:val="24"/>
          <w:szCs w:val="24"/>
        </w:rPr>
        <w:tab/>
      </w:r>
      <w:r w:rsidRPr="00396C47">
        <w:rPr>
          <w:rFonts w:ascii="Tahoma" w:hAnsi="Tahoma" w:cs="Tahoma"/>
          <w:b/>
          <w:sz w:val="24"/>
          <w:szCs w:val="24"/>
        </w:rPr>
        <w:t xml:space="preserve">CORAM: </w:t>
      </w:r>
      <w:r w:rsidRPr="00396C47">
        <w:rPr>
          <w:rFonts w:ascii="Tahoma" w:hAnsi="Tahoma" w:cs="Tahoma"/>
          <w:b/>
          <w:sz w:val="24"/>
          <w:szCs w:val="24"/>
        </w:rPr>
        <w:tab/>
        <w:t>AKUFFO (MS), CJ (PRESIDING)</w:t>
      </w:r>
    </w:p>
    <w:p w:rsidR="00396C47" w:rsidRPr="00396C47" w:rsidRDefault="00396C47" w:rsidP="00396C47">
      <w:pPr>
        <w:spacing w:after="120"/>
        <w:jc w:val="both"/>
        <w:rPr>
          <w:rFonts w:ascii="Tahoma" w:hAnsi="Tahoma" w:cs="Tahoma"/>
          <w:b/>
          <w:sz w:val="24"/>
          <w:szCs w:val="24"/>
        </w:rPr>
      </w:pP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00EE2AAE">
        <w:rPr>
          <w:rFonts w:ascii="Tahoma" w:hAnsi="Tahoma" w:cs="Tahoma"/>
          <w:b/>
          <w:sz w:val="24"/>
          <w:szCs w:val="24"/>
        </w:rPr>
        <w:t>ANSAH</w:t>
      </w:r>
      <w:r w:rsidRPr="00396C47">
        <w:rPr>
          <w:rFonts w:ascii="Tahoma" w:hAnsi="Tahoma" w:cs="Tahoma"/>
          <w:b/>
          <w:sz w:val="24"/>
          <w:szCs w:val="24"/>
        </w:rPr>
        <w:t>, JSC</w:t>
      </w:r>
    </w:p>
    <w:p w:rsidR="00396C47" w:rsidRPr="00396C47" w:rsidRDefault="00EE2AAE" w:rsidP="00396C47">
      <w:pPr>
        <w:spacing w:after="120"/>
        <w:ind w:left="2880" w:firstLine="720"/>
        <w:jc w:val="both"/>
        <w:rPr>
          <w:rFonts w:ascii="Tahoma" w:hAnsi="Tahoma" w:cs="Tahoma"/>
          <w:b/>
          <w:sz w:val="24"/>
          <w:szCs w:val="24"/>
        </w:rPr>
      </w:pPr>
      <w:r w:rsidRPr="00396C47">
        <w:rPr>
          <w:rFonts w:ascii="Tahoma" w:hAnsi="Tahoma" w:cs="Tahoma"/>
          <w:b/>
          <w:sz w:val="24"/>
          <w:szCs w:val="24"/>
        </w:rPr>
        <w:t>ADINYIRA (MRS)</w:t>
      </w:r>
      <w:bookmarkStart w:id="0" w:name="_GoBack"/>
      <w:bookmarkEnd w:id="0"/>
      <w:r w:rsidR="00396C47" w:rsidRPr="00396C47">
        <w:rPr>
          <w:rFonts w:ascii="Tahoma" w:hAnsi="Tahoma" w:cs="Tahoma"/>
          <w:b/>
          <w:sz w:val="24"/>
          <w:szCs w:val="24"/>
        </w:rPr>
        <w:t>, JSC</w:t>
      </w:r>
    </w:p>
    <w:p w:rsidR="00396C47" w:rsidRPr="00396C47" w:rsidRDefault="00396C47" w:rsidP="00396C47">
      <w:pPr>
        <w:spacing w:after="120"/>
        <w:jc w:val="both"/>
        <w:rPr>
          <w:rFonts w:ascii="Tahoma" w:hAnsi="Tahoma" w:cs="Tahoma"/>
          <w:b/>
          <w:sz w:val="24"/>
          <w:szCs w:val="24"/>
        </w:rPr>
      </w:pP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t>YEBOAH, JSC</w:t>
      </w:r>
    </w:p>
    <w:p w:rsidR="00396C47" w:rsidRPr="00396C47" w:rsidRDefault="00396C47" w:rsidP="00396C47">
      <w:pPr>
        <w:spacing w:after="120"/>
        <w:jc w:val="both"/>
        <w:rPr>
          <w:rFonts w:ascii="Tahoma" w:hAnsi="Tahoma" w:cs="Tahoma"/>
          <w:b/>
          <w:sz w:val="24"/>
          <w:szCs w:val="24"/>
        </w:rPr>
      </w:pP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t xml:space="preserve">BAFFOE-BONNIE, JSC </w:t>
      </w:r>
    </w:p>
    <w:p w:rsidR="00396C47" w:rsidRPr="00396C47" w:rsidRDefault="00396C47" w:rsidP="00396C47">
      <w:pPr>
        <w:spacing w:after="0"/>
        <w:ind w:left="5040" w:firstLine="720"/>
        <w:jc w:val="both"/>
        <w:rPr>
          <w:rFonts w:ascii="Tahoma" w:hAnsi="Tahoma" w:cs="Tahoma"/>
          <w:b/>
          <w:sz w:val="24"/>
          <w:szCs w:val="24"/>
        </w:rPr>
      </w:pPr>
      <w:r w:rsidRPr="00396C47">
        <w:rPr>
          <w:rFonts w:ascii="Tahoma" w:hAnsi="Tahoma" w:cs="Tahoma"/>
          <w:b/>
          <w:sz w:val="24"/>
          <w:szCs w:val="24"/>
          <w:u w:val="single"/>
        </w:rPr>
        <w:t>CIVIL APPEAL</w:t>
      </w:r>
    </w:p>
    <w:p w:rsidR="00396C47" w:rsidRPr="00396C47" w:rsidRDefault="00396C47" w:rsidP="00396C47">
      <w:pPr>
        <w:spacing w:after="0" w:line="240" w:lineRule="auto"/>
        <w:ind w:left="5040" w:firstLine="720"/>
        <w:rPr>
          <w:rFonts w:ascii="Tahoma" w:hAnsi="Tahoma" w:cs="Tahoma"/>
          <w:b/>
          <w:sz w:val="24"/>
          <w:szCs w:val="24"/>
          <w:u w:val="single"/>
        </w:rPr>
      </w:pPr>
      <w:r w:rsidRPr="00396C47">
        <w:rPr>
          <w:rFonts w:ascii="Tahoma" w:hAnsi="Tahoma" w:cs="Tahoma"/>
          <w:b/>
          <w:sz w:val="24"/>
          <w:szCs w:val="24"/>
          <w:u w:val="single"/>
        </w:rPr>
        <w:t>NO. J4/</w:t>
      </w:r>
      <w:r>
        <w:rPr>
          <w:rFonts w:ascii="Tahoma" w:hAnsi="Tahoma" w:cs="Tahoma"/>
          <w:b/>
          <w:sz w:val="24"/>
          <w:szCs w:val="24"/>
          <w:u w:val="single"/>
        </w:rPr>
        <w:t>55</w:t>
      </w:r>
      <w:r w:rsidRPr="00396C47">
        <w:rPr>
          <w:rFonts w:ascii="Tahoma" w:hAnsi="Tahoma" w:cs="Tahoma"/>
          <w:b/>
          <w:sz w:val="24"/>
          <w:szCs w:val="24"/>
          <w:u w:val="single"/>
        </w:rPr>
        <w:t>/201</w:t>
      </w:r>
      <w:r>
        <w:rPr>
          <w:rFonts w:ascii="Tahoma" w:hAnsi="Tahoma" w:cs="Tahoma"/>
          <w:b/>
          <w:sz w:val="24"/>
          <w:szCs w:val="24"/>
          <w:u w:val="single"/>
        </w:rPr>
        <w:t>7</w:t>
      </w:r>
    </w:p>
    <w:p w:rsidR="00396C47" w:rsidRPr="00396C47" w:rsidRDefault="00396C47" w:rsidP="00396C47">
      <w:pPr>
        <w:spacing w:after="120" w:line="240" w:lineRule="auto"/>
        <w:ind w:left="5040" w:firstLine="720"/>
        <w:rPr>
          <w:rFonts w:ascii="Tahoma" w:hAnsi="Tahoma" w:cs="Tahoma"/>
          <w:b/>
          <w:sz w:val="24"/>
          <w:szCs w:val="24"/>
          <w:u w:val="single"/>
        </w:rPr>
      </w:pPr>
    </w:p>
    <w:p w:rsidR="00396C47" w:rsidRPr="00396C47" w:rsidRDefault="00396C47" w:rsidP="00396C47">
      <w:pPr>
        <w:spacing w:line="360" w:lineRule="auto"/>
        <w:ind w:left="5760"/>
        <w:rPr>
          <w:rFonts w:ascii="Tahoma" w:hAnsi="Tahoma" w:cs="Tahoma"/>
          <w:b/>
          <w:sz w:val="24"/>
          <w:szCs w:val="24"/>
          <w:u w:val="single"/>
        </w:rPr>
      </w:pPr>
      <w:r w:rsidRPr="00396C47">
        <w:rPr>
          <w:rFonts w:ascii="Tahoma" w:hAnsi="Tahoma" w:cs="Tahoma"/>
          <w:b/>
          <w:sz w:val="24"/>
          <w:szCs w:val="24"/>
          <w:u w:val="single"/>
        </w:rPr>
        <w:t>9</w:t>
      </w:r>
      <w:r w:rsidRPr="00396C47">
        <w:rPr>
          <w:rFonts w:ascii="Tahoma" w:hAnsi="Tahoma" w:cs="Tahoma"/>
          <w:b/>
          <w:sz w:val="24"/>
          <w:szCs w:val="24"/>
          <w:u w:val="single"/>
          <w:vertAlign w:val="superscript"/>
        </w:rPr>
        <w:t>TH</w:t>
      </w:r>
      <w:r w:rsidRPr="00396C47">
        <w:rPr>
          <w:rFonts w:ascii="Tahoma" w:hAnsi="Tahoma" w:cs="Tahoma"/>
          <w:b/>
          <w:sz w:val="24"/>
          <w:szCs w:val="24"/>
          <w:u w:val="single"/>
        </w:rPr>
        <w:t xml:space="preserve"> MAY, 2018</w:t>
      </w:r>
      <w:r w:rsidRPr="00396C47">
        <w:rPr>
          <w:rFonts w:ascii="Tahoma" w:hAnsi="Tahoma" w:cs="Tahoma"/>
          <w:b/>
          <w:sz w:val="24"/>
          <w:szCs w:val="24"/>
        </w:rPr>
        <w:tab/>
      </w:r>
    </w:p>
    <w:p w:rsidR="0082755B" w:rsidRPr="00396C47" w:rsidRDefault="002C5007" w:rsidP="006053C8">
      <w:pPr>
        <w:spacing w:after="0" w:line="240" w:lineRule="atLeast"/>
        <w:ind w:left="4320"/>
        <w:jc w:val="right"/>
        <w:rPr>
          <w:rFonts w:ascii="Tahoma" w:hAnsi="Tahoma" w:cs="Tahoma"/>
          <w:b/>
          <w:sz w:val="24"/>
          <w:szCs w:val="24"/>
        </w:rPr>
      </w:pPr>
      <w:r w:rsidRPr="00396C47">
        <w:rPr>
          <w:rFonts w:ascii="Tahoma" w:hAnsi="Tahoma" w:cs="Tahoma"/>
          <w:b/>
          <w:sz w:val="24"/>
          <w:szCs w:val="24"/>
        </w:rPr>
        <w:tab/>
      </w:r>
    </w:p>
    <w:p w:rsidR="006053C8" w:rsidRPr="00396C47" w:rsidRDefault="0082755B" w:rsidP="0082755B">
      <w:pPr>
        <w:spacing w:after="0" w:line="240" w:lineRule="auto"/>
        <w:jc w:val="both"/>
        <w:rPr>
          <w:rFonts w:ascii="Tahoma" w:hAnsi="Tahoma" w:cs="Tahoma"/>
          <w:sz w:val="24"/>
          <w:szCs w:val="24"/>
        </w:rPr>
      </w:pPr>
      <w:r w:rsidRPr="00396C47">
        <w:rPr>
          <w:rFonts w:ascii="Tahoma" w:hAnsi="Tahoma" w:cs="Tahoma"/>
          <w:sz w:val="24"/>
          <w:szCs w:val="24"/>
        </w:rPr>
        <w:t>EASTERN ALLOY</w:t>
      </w:r>
      <w:r w:rsidR="006053C8" w:rsidRPr="00396C47">
        <w:rPr>
          <w:rFonts w:ascii="Tahoma" w:hAnsi="Tahoma" w:cs="Tahoma"/>
          <w:sz w:val="24"/>
          <w:szCs w:val="24"/>
        </w:rPr>
        <w:t>S COMPANY LIMITED</w:t>
      </w:r>
      <w:r w:rsidR="006053C8" w:rsidRPr="00396C47">
        <w:rPr>
          <w:rFonts w:ascii="Tahoma" w:hAnsi="Tahoma" w:cs="Tahoma"/>
          <w:sz w:val="24"/>
          <w:szCs w:val="24"/>
        </w:rPr>
        <w:tab/>
      </w:r>
      <w:r w:rsidR="00396C47">
        <w:rPr>
          <w:rFonts w:ascii="Tahoma" w:hAnsi="Tahoma" w:cs="Tahoma"/>
          <w:sz w:val="24"/>
          <w:szCs w:val="24"/>
        </w:rPr>
        <w:t xml:space="preserve">  …..</w:t>
      </w:r>
      <w:r w:rsidR="006053C8" w:rsidRPr="00396C47">
        <w:rPr>
          <w:rFonts w:ascii="Tahoma" w:hAnsi="Tahoma" w:cs="Tahoma"/>
          <w:sz w:val="24"/>
          <w:szCs w:val="24"/>
        </w:rPr>
        <w:t>…</w:t>
      </w:r>
      <w:r w:rsidR="006053C8" w:rsidRPr="00396C47">
        <w:rPr>
          <w:rFonts w:ascii="Tahoma" w:hAnsi="Tahoma" w:cs="Tahoma"/>
          <w:sz w:val="24"/>
          <w:szCs w:val="24"/>
        </w:rPr>
        <w:tab/>
      </w:r>
      <w:r w:rsidR="00396C47">
        <w:rPr>
          <w:rFonts w:ascii="Tahoma" w:hAnsi="Tahoma" w:cs="Tahoma"/>
          <w:sz w:val="24"/>
          <w:szCs w:val="24"/>
        </w:rPr>
        <w:t xml:space="preserve">     </w:t>
      </w:r>
      <w:r w:rsidR="006053C8" w:rsidRPr="00396C47">
        <w:rPr>
          <w:rFonts w:ascii="Tahoma" w:hAnsi="Tahoma" w:cs="Tahoma"/>
          <w:sz w:val="24"/>
          <w:szCs w:val="24"/>
        </w:rPr>
        <w:t>PLAINTIFF/APPELLANT/</w:t>
      </w:r>
      <w:r w:rsidR="00396C47">
        <w:rPr>
          <w:rFonts w:ascii="Tahoma" w:hAnsi="Tahoma" w:cs="Tahoma"/>
          <w:sz w:val="24"/>
          <w:szCs w:val="24"/>
        </w:rPr>
        <w:t>APPELLANT</w:t>
      </w:r>
      <w:r w:rsidR="006053C8" w:rsidRPr="00396C47">
        <w:rPr>
          <w:rFonts w:ascii="Tahoma" w:hAnsi="Tahoma" w:cs="Tahoma"/>
          <w:sz w:val="24"/>
          <w:szCs w:val="24"/>
        </w:rPr>
        <w:t xml:space="preserve">   </w:t>
      </w:r>
    </w:p>
    <w:p w:rsidR="0082755B" w:rsidRPr="00396C47" w:rsidRDefault="006053C8" w:rsidP="0082755B">
      <w:pPr>
        <w:spacing w:after="0" w:line="240" w:lineRule="auto"/>
        <w:jc w:val="both"/>
        <w:rPr>
          <w:rFonts w:ascii="Tahoma" w:hAnsi="Tahoma" w:cs="Tahoma"/>
          <w:sz w:val="24"/>
          <w:szCs w:val="24"/>
        </w:rPr>
      </w:pPr>
      <w:r w:rsidRPr="00396C47">
        <w:rPr>
          <w:rFonts w:ascii="Tahoma" w:hAnsi="Tahoma" w:cs="Tahoma"/>
          <w:sz w:val="24"/>
          <w:szCs w:val="24"/>
        </w:rPr>
        <w:t xml:space="preserve">  </w:t>
      </w:r>
      <w:r w:rsidR="002C5007" w:rsidRPr="00396C47">
        <w:rPr>
          <w:rFonts w:ascii="Tahoma" w:hAnsi="Tahoma" w:cs="Tahoma"/>
          <w:sz w:val="24"/>
          <w:szCs w:val="24"/>
        </w:rPr>
        <w:tab/>
      </w:r>
      <w:r w:rsidR="002C5007" w:rsidRPr="00396C47">
        <w:rPr>
          <w:rFonts w:ascii="Tahoma" w:hAnsi="Tahoma" w:cs="Tahoma"/>
          <w:sz w:val="24"/>
          <w:szCs w:val="24"/>
        </w:rPr>
        <w:tab/>
      </w:r>
      <w:r w:rsidR="002C5007" w:rsidRPr="00396C47">
        <w:rPr>
          <w:rFonts w:ascii="Tahoma" w:hAnsi="Tahoma" w:cs="Tahoma"/>
          <w:sz w:val="24"/>
          <w:szCs w:val="24"/>
        </w:rPr>
        <w:tab/>
      </w:r>
      <w:r w:rsidR="002C5007" w:rsidRPr="00396C47">
        <w:rPr>
          <w:rFonts w:ascii="Tahoma" w:hAnsi="Tahoma" w:cs="Tahoma"/>
          <w:sz w:val="24"/>
          <w:szCs w:val="24"/>
        </w:rPr>
        <w:tab/>
      </w:r>
      <w:r w:rsidR="002C5007" w:rsidRPr="00396C47">
        <w:rPr>
          <w:rFonts w:ascii="Tahoma" w:hAnsi="Tahoma" w:cs="Tahoma"/>
          <w:sz w:val="24"/>
          <w:szCs w:val="24"/>
        </w:rPr>
        <w:tab/>
      </w:r>
      <w:r w:rsidR="002C5007" w:rsidRPr="00396C47">
        <w:rPr>
          <w:rFonts w:ascii="Tahoma" w:hAnsi="Tahoma" w:cs="Tahoma"/>
          <w:sz w:val="24"/>
          <w:szCs w:val="24"/>
        </w:rPr>
        <w:tab/>
      </w:r>
      <w:r w:rsidR="002C5007" w:rsidRPr="00396C47">
        <w:rPr>
          <w:rFonts w:ascii="Tahoma" w:hAnsi="Tahoma" w:cs="Tahoma"/>
          <w:sz w:val="24"/>
          <w:szCs w:val="24"/>
        </w:rPr>
        <w:tab/>
      </w:r>
      <w:r w:rsidR="002C5007" w:rsidRPr="00396C47">
        <w:rPr>
          <w:rFonts w:ascii="Tahoma" w:hAnsi="Tahoma" w:cs="Tahoma"/>
          <w:sz w:val="24"/>
          <w:szCs w:val="24"/>
        </w:rPr>
        <w:tab/>
      </w:r>
      <w:r w:rsidR="00396C47">
        <w:rPr>
          <w:rFonts w:ascii="Tahoma" w:hAnsi="Tahoma" w:cs="Tahoma"/>
          <w:sz w:val="24"/>
          <w:szCs w:val="24"/>
        </w:rPr>
        <w:t xml:space="preserve"> </w:t>
      </w:r>
      <w:r w:rsidR="0082755B" w:rsidRPr="00396C47">
        <w:rPr>
          <w:rFonts w:ascii="Tahoma" w:hAnsi="Tahoma" w:cs="Tahoma"/>
          <w:sz w:val="24"/>
          <w:szCs w:val="24"/>
        </w:rPr>
        <w:tab/>
      </w:r>
      <w:r w:rsidR="0082755B" w:rsidRPr="00396C47">
        <w:rPr>
          <w:rFonts w:ascii="Tahoma" w:hAnsi="Tahoma" w:cs="Tahoma"/>
          <w:sz w:val="24"/>
          <w:szCs w:val="24"/>
        </w:rPr>
        <w:tab/>
      </w:r>
      <w:r w:rsidR="0082755B" w:rsidRPr="00396C47">
        <w:rPr>
          <w:rFonts w:ascii="Tahoma" w:hAnsi="Tahoma" w:cs="Tahoma"/>
          <w:sz w:val="24"/>
          <w:szCs w:val="24"/>
        </w:rPr>
        <w:tab/>
      </w:r>
      <w:r w:rsidR="0082755B" w:rsidRPr="00396C47">
        <w:rPr>
          <w:rFonts w:ascii="Tahoma" w:hAnsi="Tahoma" w:cs="Tahoma"/>
          <w:sz w:val="24"/>
          <w:szCs w:val="24"/>
        </w:rPr>
        <w:tab/>
      </w:r>
      <w:r w:rsidR="0082755B" w:rsidRPr="00396C47">
        <w:rPr>
          <w:rFonts w:ascii="Tahoma" w:hAnsi="Tahoma" w:cs="Tahoma"/>
          <w:sz w:val="24"/>
          <w:szCs w:val="24"/>
        </w:rPr>
        <w:tab/>
      </w:r>
      <w:r w:rsidR="0082755B" w:rsidRPr="00396C47">
        <w:rPr>
          <w:rFonts w:ascii="Tahoma" w:hAnsi="Tahoma" w:cs="Tahoma"/>
          <w:sz w:val="24"/>
          <w:szCs w:val="24"/>
        </w:rPr>
        <w:tab/>
      </w:r>
      <w:r w:rsidR="0082755B" w:rsidRPr="00396C47">
        <w:rPr>
          <w:rFonts w:ascii="Tahoma" w:hAnsi="Tahoma" w:cs="Tahoma"/>
          <w:sz w:val="24"/>
          <w:szCs w:val="24"/>
        </w:rPr>
        <w:tab/>
      </w:r>
      <w:r w:rsidR="0082755B" w:rsidRPr="00396C47">
        <w:rPr>
          <w:rFonts w:ascii="Tahoma" w:hAnsi="Tahoma" w:cs="Tahoma"/>
          <w:sz w:val="24"/>
          <w:szCs w:val="24"/>
        </w:rPr>
        <w:tab/>
      </w:r>
      <w:r w:rsidR="0082755B" w:rsidRPr="00396C47">
        <w:rPr>
          <w:rFonts w:ascii="Tahoma" w:hAnsi="Tahoma" w:cs="Tahoma"/>
          <w:sz w:val="24"/>
          <w:szCs w:val="24"/>
        </w:rPr>
        <w:tab/>
      </w:r>
      <w:r w:rsidR="0082755B" w:rsidRPr="00396C47">
        <w:rPr>
          <w:rFonts w:ascii="Tahoma" w:hAnsi="Tahoma" w:cs="Tahoma"/>
          <w:sz w:val="24"/>
          <w:szCs w:val="24"/>
        </w:rPr>
        <w:tab/>
      </w:r>
      <w:r w:rsidR="0082755B" w:rsidRPr="00396C47">
        <w:rPr>
          <w:rFonts w:ascii="Tahoma" w:hAnsi="Tahoma" w:cs="Tahoma"/>
          <w:sz w:val="24"/>
          <w:szCs w:val="24"/>
        </w:rPr>
        <w:tab/>
      </w:r>
    </w:p>
    <w:p w:rsidR="0082755B" w:rsidRDefault="0082755B" w:rsidP="0082755B">
      <w:pPr>
        <w:spacing w:after="0" w:line="240" w:lineRule="auto"/>
        <w:jc w:val="both"/>
        <w:rPr>
          <w:rFonts w:ascii="Tahoma" w:hAnsi="Tahoma" w:cs="Tahoma"/>
          <w:sz w:val="24"/>
          <w:szCs w:val="24"/>
        </w:rPr>
      </w:pPr>
      <w:r w:rsidRPr="00396C47">
        <w:rPr>
          <w:rFonts w:ascii="Tahoma" w:hAnsi="Tahoma" w:cs="Tahoma"/>
          <w:sz w:val="24"/>
          <w:szCs w:val="24"/>
        </w:rPr>
        <w:t xml:space="preserve">VRS </w:t>
      </w:r>
    </w:p>
    <w:p w:rsidR="00396C47" w:rsidRPr="00396C47" w:rsidRDefault="00396C47" w:rsidP="0082755B">
      <w:pPr>
        <w:spacing w:after="0" w:line="240" w:lineRule="auto"/>
        <w:jc w:val="both"/>
        <w:rPr>
          <w:rFonts w:ascii="Tahoma" w:hAnsi="Tahoma" w:cs="Tahoma"/>
          <w:sz w:val="24"/>
          <w:szCs w:val="24"/>
        </w:rPr>
      </w:pPr>
    </w:p>
    <w:p w:rsidR="0082755B" w:rsidRPr="00396C47" w:rsidRDefault="0082755B" w:rsidP="0082755B">
      <w:pPr>
        <w:spacing w:after="0" w:line="240" w:lineRule="auto"/>
        <w:rPr>
          <w:rFonts w:ascii="Tahoma" w:hAnsi="Tahoma" w:cs="Tahoma"/>
          <w:sz w:val="24"/>
          <w:szCs w:val="24"/>
        </w:rPr>
      </w:pPr>
    </w:p>
    <w:p w:rsidR="0082755B" w:rsidRPr="00396C47" w:rsidRDefault="0082755B" w:rsidP="0082755B">
      <w:pPr>
        <w:spacing w:after="0" w:line="240" w:lineRule="auto"/>
        <w:rPr>
          <w:rFonts w:ascii="Tahoma" w:hAnsi="Tahoma" w:cs="Tahoma"/>
          <w:sz w:val="24"/>
          <w:szCs w:val="24"/>
        </w:rPr>
      </w:pPr>
      <w:r w:rsidRPr="00396C47">
        <w:rPr>
          <w:rFonts w:ascii="Tahoma" w:hAnsi="Tahoma" w:cs="Tahoma"/>
          <w:sz w:val="24"/>
          <w:szCs w:val="24"/>
        </w:rPr>
        <w:t>SILVERSTAR AUTO LIMITED</w:t>
      </w:r>
      <w:r w:rsidR="00396C47">
        <w:rPr>
          <w:rFonts w:ascii="Tahoma" w:hAnsi="Tahoma" w:cs="Tahoma"/>
          <w:sz w:val="24"/>
          <w:szCs w:val="24"/>
        </w:rPr>
        <w:t xml:space="preserve">       </w:t>
      </w:r>
      <w:r w:rsidRPr="00396C47">
        <w:rPr>
          <w:rFonts w:ascii="Tahoma" w:hAnsi="Tahoma" w:cs="Tahoma"/>
          <w:sz w:val="24"/>
          <w:szCs w:val="24"/>
        </w:rPr>
        <w:t>…</w:t>
      </w:r>
      <w:r w:rsidR="00396C47">
        <w:rPr>
          <w:rFonts w:ascii="Tahoma" w:hAnsi="Tahoma" w:cs="Tahoma"/>
          <w:sz w:val="24"/>
          <w:szCs w:val="24"/>
        </w:rPr>
        <w:t xml:space="preserve">…..   </w:t>
      </w:r>
      <w:r w:rsidRPr="00396C47">
        <w:rPr>
          <w:rFonts w:ascii="Tahoma" w:hAnsi="Tahoma" w:cs="Tahoma"/>
          <w:sz w:val="24"/>
          <w:szCs w:val="24"/>
        </w:rPr>
        <w:tab/>
        <w:t>DEFENDANT/RESPONDENT/</w:t>
      </w:r>
      <w:r w:rsidR="00396C47">
        <w:rPr>
          <w:rFonts w:ascii="Tahoma" w:hAnsi="Tahoma" w:cs="Tahoma"/>
          <w:sz w:val="24"/>
          <w:szCs w:val="24"/>
        </w:rPr>
        <w:t>RESPONDENT</w:t>
      </w:r>
      <w:r w:rsidRPr="00396C47">
        <w:rPr>
          <w:rFonts w:ascii="Tahoma" w:hAnsi="Tahoma" w:cs="Tahoma"/>
          <w:sz w:val="24"/>
          <w:szCs w:val="24"/>
        </w:rPr>
        <w:t xml:space="preserve"> </w:t>
      </w:r>
      <w:r w:rsidR="00396C47">
        <w:rPr>
          <w:rFonts w:ascii="Tahoma" w:hAnsi="Tahoma" w:cs="Tahoma"/>
          <w:sz w:val="24"/>
          <w:szCs w:val="24"/>
        </w:rPr>
        <w:t xml:space="preserve"> </w:t>
      </w:r>
    </w:p>
    <w:p w:rsidR="0082755B" w:rsidRPr="00396C47" w:rsidRDefault="0082755B" w:rsidP="0082755B">
      <w:pPr>
        <w:pBdr>
          <w:bottom w:val="single" w:sz="12" w:space="1" w:color="auto"/>
        </w:pBdr>
        <w:spacing w:after="0" w:line="240" w:lineRule="auto"/>
        <w:jc w:val="both"/>
        <w:rPr>
          <w:rFonts w:ascii="Tahoma" w:hAnsi="Tahoma" w:cs="Tahoma"/>
          <w:b/>
          <w:sz w:val="24"/>
          <w:szCs w:val="24"/>
        </w:rPr>
      </w:pP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r w:rsidRPr="00396C47">
        <w:rPr>
          <w:rFonts w:ascii="Tahoma" w:hAnsi="Tahoma" w:cs="Tahoma"/>
          <w:b/>
          <w:sz w:val="24"/>
          <w:szCs w:val="24"/>
        </w:rPr>
        <w:tab/>
      </w:r>
    </w:p>
    <w:p w:rsidR="00396C47" w:rsidRPr="00396C47" w:rsidRDefault="00396C47" w:rsidP="0082755B">
      <w:pPr>
        <w:jc w:val="both"/>
        <w:rPr>
          <w:rFonts w:ascii="Tahoma" w:hAnsi="Tahoma" w:cs="Tahoma"/>
          <w:b/>
          <w:sz w:val="24"/>
          <w:szCs w:val="24"/>
        </w:rPr>
      </w:pPr>
    </w:p>
    <w:p w:rsidR="0082755B" w:rsidRPr="00396C47" w:rsidRDefault="0082755B" w:rsidP="0082755B">
      <w:pPr>
        <w:pBdr>
          <w:bottom w:val="single" w:sz="12" w:space="1" w:color="auto"/>
        </w:pBdr>
        <w:spacing w:after="0" w:line="240" w:lineRule="auto"/>
        <w:jc w:val="center"/>
        <w:rPr>
          <w:rFonts w:ascii="Tahoma" w:hAnsi="Tahoma" w:cs="Tahoma"/>
          <w:b/>
          <w:sz w:val="28"/>
          <w:szCs w:val="28"/>
        </w:rPr>
      </w:pPr>
      <w:r w:rsidRPr="00396C47">
        <w:rPr>
          <w:rFonts w:ascii="Tahoma" w:hAnsi="Tahoma" w:cs="Tahoma"/>
          <w:b/>
          <w:sz w:val="28"/>
          <w:szCs w:val="28"/>
        </w:rPr>
        <w:t>J U D G M E N T</w:t>
      </w:r>
    </w:p>
    <w:p w:rsidR="0082755B" w:rsidRPr="00396C47" w:rsidRDefault="0082755B" w:rsidP="0082755B">
      <w:pPr>
        <w:rPr>
          <w:rFonts w:ascii="Tahoma" w:hAnsi="Tahoma" w:cs="Tahoma"/>
          <w:b/>
          <w:sz w:val="24"/>
          <w:szCs w:val="24"/>
        </w:rPr>
      </w:pPr>
    </w:p>
    <w:p w:rsidR="0082755B" w:rsidRPr="00396C47" w:rsidRDefault="0082755B" w:rsidP="00396C47">
      <w:pPr>
        <w:spacing w:after="360"/>
        <w:jc w:val="both"/>
        <w:rPr>
          <w:rFonts w:ascii="Tahoma" w:hAnsi="Tahoma" w:cs="Tahoma"/>
          <w:b/>
          <w:sz w:val="24"/>
          <w:szCs w:val="24"/>
          <w:u w:val="single"/>
        </w:rPr>
      </w:pPr>
      <w:r w:rsidRPr="00396C47">
        <w:rPr>
          <w:rFonts w:ascii="Tahoma" w:hAnsi="Tahoma" w:cs="Tahoma"/>
          <w:b/>
          <w:sz w:val="24"/>
          <w:szCs w:val="24"/>
          <w:u w:val="single"/>
        </w:rPr>
        <w:t>ADINYIRA (MRS), JSC:</w:t>
      </w:r>
      <w:r w:rsidR="00396C47">
        <w:rPr>
          <w:rFonts w:ascii="Tahoma" w:hAnsi="Tahoma" w:cs="Tahoma"/>
          <w:b/>
          <w:sz w:val="24"/>
          <w:szCs w:val="24"/>
          <w:u w:val="single"/>
        </w:rPr>
        <w:t>-</w:t>
      </w:r>
    </w:p>
    <w:p w:rsidR="00B461D0" w:rsidRPr="00396C47" w:rsidRDefault="00B461D0" w:rsidP="00107768">
      <w:pPr>
        <w:spacing w:line="360" w:lineRule="auto"/>
        <w:jc w:val="both"/>
        <w:rPr>
          <w:rFonts w:ascii="Tahoma" w:hAnsi="Tahoma" w:cs="Tahoma"/>
          <w:b/>
          <w:sz w:val="24"/>
          <w:szCs w:val="24"/>
        </w:rPr>
      </w:pPr>
      <w:r w:rsidRPr="00396C47">
        <w:rPr>
          <w:rFonts w:ascii="Tahoma" w:hAnsi="Tahoma" w:cs="Tahoma"/>
          <w:b/>
          <w:sz w:val="24"/>
          <w:szCs w:val="24"/>
        </w:rPr>
        <w:t>FACTS OF THE CASE</w:t>
      </w:r>
    </w:p>
    <w:p w:rsidR="006406AF" w:rsidRPr="00396C47" w:rsidRDefault="006406AF" w:rsidP="00107768">
      <w:pPr>
        <w:spacing w:line="360" w:lineRule="auto"/>
        <w:jc w:val="both"/>
        <w:rPr>
          <w:rFonts w:ascii="Tahoma" w:hAnsi="Tahoma" w:cs="Tahoma"/>
          <w:sz w:val="24"/>
          <w:szCs w:val="24"/>
        </w:rPr>
      </w:pPr>
      <w:r w:rsidRPr="00396C47">
        <w:rPr>
          <w:rFonts w:ascii="Tahoma" w:hAnsi="Tahoma" w:cs="Tahoma"/>
          <w:sz w:val="24"/>
          <w:szCs w:val="24"/>
        </w:rPr>
        <w:t>The</w:t>
      </w:r>
      <w:r w:rsidR="00B461D0" w:rsidRPr="00396C47">
        <w:rPr>
          <w:rFonts w:ascii="Tahoma" w:hAnsi="Tahoma" w:cs="Tahoma"/>
          <w:sz w:val="24"/>
          <w:szCs w:val="24"/>
        </w:rPr>
        <w:t xml:space="preserve"> </w:t>
      </w:r>
      <w:r w:rsidRPr="00396C47">
        <w:rPr>
          <w:rFonts w:ascii="Tahoma" w:hAnsi="Tahoma" w:cs="Tahoma"/>
          <w:sz w:val="24"/>
          <w:szCs w:val="24"/>
        </w:rPr>
        <w:t xml:space="preserve">Plaintiff/Appellant/Appellant (Appellant), </w:t>
      </w:r>
      <w:r w:rsidR="00B461D0" w:rsidRPr="00396C47">
        <w:rPr>
          <w:rFonts w:ascii="Tahoma" w:hAnsi="Tahoma" w:cs="Tahoma"/>
          <w:sz w:val="24"/>
          <w:szCs w:val="24"/>
        </w:rPr>
        <w:t xml:space="preserve">Eastern Alloys Company, </w:t>
      </w:r>
      <w:r w:rsidR="00425CE3" w:rsidRPr="00396C47">
        <w:rPr>
          <w:rFonts w:ascii="Tahoma" w:hAnsi="Tahoma" w:cs="Tahoma"/>
          <w:sz w:val="24"/>
          <w:szCs w:val="24"/>
        </w:rPr>
        <w:t>a limited liability company</w:t>
      </w:r>
      <w:r w:rsidR="00361B93" w:rsidRPr="00396C47">
        <w:rPr>
          <w:rFonts w:ascii="Tahoma" w:hAnsi="Tahoma" w:cs="Tahoma"/>
          <w:sz w:val="24"/>
          <w:szCs w:val="24"/>
        </w:rPr>
        <w:t>,</w:t>
      </w:r>
      <w:r w:rsidR="00425CE3" w:rsidRPr="00396C47">
        <w:rPr>
          <w:rFonts w:ascii="Tahoma" w:hAnsi="Tahoma" w:cs="Tahoma"/>
          <w:sz w:val="24"/>
          <w:szCs w:val="24"/>
        </w:rPr>
        <w:t xml:space="preserve"> incorporated under the laws of Ghana</w:t>
      </w:r>
      <w:r w:rsidR="00361B93" w:rsidRPr="00396C47">
        <w:rPr>
          <w:rFonts w:ascii="Tahoma" w:hAnsi="Tahoma" w:cs="Tahoma"/>
          <w:sz w:val="24"/>
          <w:szCs w:val="24"/>
        </w:rPr>
        <w:t>,</w:t>
      </w:r>
      <w:r w:rsidR="00425CE3" w:rsidRPr="00396C47">
        <w:rPr>
          <w:rFonts w:ascii="Tahoma" w:hAnsi="Tahoma" w:cs="Tahoma"/>
          <w:sz w:val="24"/>
          <w:szCs w:val="24"/>
        </w:rPr>
        <w:t xml:space="preserve"> primarily engaged in the processing and production of aluminum products and also engaged in haulage</w:t>
      </w:r>
      <w:r w:rsidR="00015517" w:rsidRPr="00396C47">
        <w:rPr>
          <w:rFonts w:ascii="Tahoma" w:hAnsi="Tahoma" w:cs="Tahoma"/>
          <w:sz w:val="24"/>
          <w:szCs w:val="24"/>
        </w:rPr>
        <w:t>,</w:t>
      </w:r>
      <w:r w:rsidR="00425CE3" w:rsidRPr="00396C47">
        <w:rPr>
          <w:rFonts w:ascii="Tahoma" w:hAnsi="Tahoma" w:cs="Tahoma"/>
          <w:sz w:val="24"/>
          <w:szCs w:val="24"/>
        </w:rPr>
        <w:t xml:space="preserve"> </w:t>
      </w:r>
      <w:r w:rsidR="00B461D0" w:rsidRPr="00396C47">
        <w:rPr>
          <w:rFonts w:ascii="Tahoma" w:hAnsi="Tahoma" w:cs="Tahoma"/>
          <w:sz w:val="24"/>
          <w:szCs w:val="24"/>
        </w:rPr>
        <w:t>was a defendant in an earlier suit</w:t>
      </w:r>
      <w:r w:rsidR="00361B93" w:rsidRPr="00396C47">
        <w:rPr>
          <w:rFonts w:ascii="Tahoma" w:hAnsi="Tahoma" w:cs="Tahoma"/>
          <w:sz w:val="24"/>
          <w:szCs w:val="24"/>
        </w:rPr>
        <w:t xml:space="preserve"> numbered RPC/268/07,</w:t>
      </w:r>
      <w:r w:rsidR="00B461D0" w:rsidRPr="00396C47">
        <w:rPr>
          <w:rFonts w:ascii="Tahoma" w:hAnsi="Tahoma" w:cs="Tahoma"/>
          <w:sz w:val="24"/>
          <w:szCs w:val="24"/>
        </w:rPr>
        <w:t xml:space="preserve"> </w:t>
      </w:r>
      <w:r w:rsidR="00552483" w:rsidRPr="00396C47">
        <w:rPr>
          <w:rFonts w:ascii="Tahoma" w:hAnsi="Tahoma" w:cs="Tahoma"/>
          <w:sz w:val="24"/>
          <w:szCs w:val="24"/>
        </w:rPr>
        <w:t>before the</w:t>
      </w:r>
      <w:r w:rsidR="00425CE3" w:rsidRPr="00396C47">
        <w:rPr>
          <w:rFonts w:ascii="Tahoma" w:hAnsi="Tahoma" w:cs="Tahoma"/>
          <w:sz w:val="24"/>
          <w:szCs w:val="24"/>
        </w:rPr>
        <w:t xml:space="preserve"> High Cou</w:t>
      </w:r>
      <w:r w:rsidR="00552483" w:rsidRPr="00396C47">
        <w:rPr>
          <w:rFonts w:ascii="Tahoma" w:hAnsi="Tahoma" w:cs="Tahoma"/>
          <w:sz w:val="24"/>
          <w:szCs w:val="24"/>
        </w:rPr>
        <w:t>rt (Commercial Division), Accra</w:t>
      </w:r>
      <w:r w:rsidR="006053C8" w:rsidRPr="00396C47">
        <w:rPr>
          <w:rFonts w:ascii="Tahoma" w:hAnsi="Tahoma" w:cs="Tahoma"/>
          <w:sz w:val="24"/>
          <w:szCs w:val="24"/>
        </w:rPr>
        <w:t xml:space="preserve">; </w:t>
      </w:r>
      <w:r w:rsidR="006053C8" w:rsidRPr="00396C47">
        <w:rPr>
          <w:rFonts w:ascii="Tahoma" w:hAnsi="Tahoma" w:cs="Tahoma"/>
          <w:sz w:val="24"/>
          <w:szCs w:val="24"/>
        </w:rPr>
        <w:lastRenderedPageBreak/>
        <w:t xml:space="preserve">whilst the </w:t>
      </w:r>
      <w:r w:rsidR="00552483" w:rsidRPr="00396C47">
        <w:rPr>
          <w:rFonts w:ascii="Tahoma" w:hAnsi="Tahoma" w:cs="Tahoma"/>
          <w:sz w:val="24"/>
          <w:szCs w:val="24"/>
        </w:rPr>
        <w:t xml:space="preserve"> </w:t>
      </w:r>
      <w:r w:rsidRPr="00396C47">
        <w:rPr>
          <w:rFonts w:ascii="Tahoma" w:hAnsi="Tahoma" w:cs="Tahoma"/>
          <w:sz w:val="24"/>
          <w:szCs w:val="24"/>
        </w:rPr>
        <w:t>Defendant/Respondent/Respondent (</w:t>
      </w:r>
      <w:r w:rsidR="00552483" w:rsidRPr="00396C47">
        <w:rPr>
          <w:rFonts w:ascii="Tahoma" w:hAnsi="Tahoma" w:cs="Tahoma"/>
          <w:sz w:val="24"/>
          <w:szCs w:val="24"/>
        </w:rPr>
        <w:t>Respondent) Silver</w:t>
      </w:r>
      <w:r w:rsidR="00425CE3" w:rsidRPr="00396C47">
        <w:rPr>
          <w:rFonts w:ascii="Tahoma" w:hAnsi="Tahoma" w:cs="Tahoma"/>
          <w:sz w:val="24"/>
          <w:szCs w:val="24"/>
        </w:rPr>
        <w:t xml:space="preserve"> Star Auto Ltd, a limited liability company</w:t>
      </w:r>
      <w:r w:rsidR="00361B93" w:rsidRPr="00396C47">
        <w:rPr>
          <w:rFonts w:ascii="Tahoma" w:hAnsi="Tahoma" w:cs="Tahoma"/>
          <w:sz w:val="24"/>
          <w:szCs w:val="24"/>
        </w:rPr>
        <w:t>,</w:t>
      </w:r>
      <w:r w:rsidR="00425CE3" w:rsidRPr="00396C47">
        <w:rPr>
          <w:rFonts w:ascii="Tahoma" w:hAnsi="Tahoma" w:cs="Tahoma"/>
          <w:sz w:val="24"/>
          <w:szCs w:val="24"/>
        </w:rPr>
        <w:t xml:space="preserve"> incorporated under the laws of Ghana</w:t>
      </w:r>
      <w:r w:rsidR="00361B93" w:rsidRPr="00396C47">
        <w:rPr>
          <w:rFonts w:ascii="Tahoma" w:hAnsi="Tahoma" w:cs="Tahoma"/>
          <w:sz w:val="24"/>
          <w:szCs w:val="24"/>
        </w:rPr>
        <w:t>,</w:t>
      </w:r>
      <w:r w:rsidR="00425CE3" w:rsidRPr="00396C47">
        <w:rPr>
          <w:rFonts w:ascii="Tahoma" w:hAnsi="Tahoma" w:cs="Tahoma"/>
          <w:sz w:val="24"/>
          <w:szCs w:val="24"/>
        </w:rPr>
        <w:t xml:space="preserve"> </w:t>
      </w:r>
      <w:r w:rsidR="006053C8" w:rsidRPr="00396C47">
        <w:rPr>
          <w:rFonts w:ascii="Tahoma" w:hAnsi="Tahoma" w:cs="Tahoma"/>
          <w:sz w:val="24"/>
          <w:szCs w:val="24"/>
        </w:rPr>
        <w:t xml:space="preserve">engaged </w:t>
      </w:r>
      <w:r w:rsidR="00425CE3" w:rsidRPr="00396C47">
        <w:rPr>
          <w:rFonts w:ascii="Tahoma" w:hAnsi="Tahoma" w:cs="Tahoma"/>
          <w:sz w:val="24"/>
          <w:szCs w:val="24"/>
        </w:rPr>
        <w:t>in the sale and servicing of Mercedes-Benz vehicles and spare parts</w:t>
      </w:r>
      <w:r w:rsidR="006053C8" w:rsidRPr="00396C47">
        <w:rPr>
          <w:rFonts w:ascii="Tahoma" w:hAnsi="Tahoma" w:cs="Tahoma"/>
          <w:sz w:val="24"/>
          <w:szCs w:val="24"/>
        </w:rPr>
        <w:t>,</w:t>
      </w:r>
      <w:r w:rsidRPr="00396C47">
        <w:rPr>
          <w:rFonts w:ascii="Tahoma" w:hAnsi="Tahoma" w:cs="Tahoma"/>
          <w:sz w:val="24"/>
          <w:szCs w:val="24"/>
        </w:rPr>
        <w:t xml:space="preserve"> was the plaintiff in the said suit.</w:t>
      </w:r>
    </w:p>
    <w:p w:rsidR="0067705D" w:rsidRPr="00396C47" w:rsidRDefault="006406AF" w:rsidP="00107768">
      <w:pPr>
        <w:spacing w:line="360" w:lineRule="auto"/>
        <w:jc w:val="both"/>
        <w:rPr>
          <w:rFonts w:ascii="Tahoma" w:hAnsi="Tahoma" w:cs="Tahoma"/>
          <w:sz w:val="24"/>
          <w:szCs w:val="24"/>
        </w:rPr>
      </w:pPr>
      <w:r w:rsidRPr="00396C47">
        <w:rPr>
          <w:rFonts w:ascii="Tahoma" w:hAnsi="Tahoma" w:cs="Tahoma"/>
          <w:sz w:val="24"/>
          <w:szCs w:val="24"/>
        </w:rPr>
        <w:t xml:space="preserve">The claim in the earlier </w:t>
      </w:r>
      <w:r w:rsidR="00552483" w:rsidRPr="00396C47">
        <w:rPr>
          <w:rFonts w:ascii="Tahoma" w:hAnsi="Tahoma" w:cs="Tahoma"/>
          <w:sz w:val="24"/>
          <w:szCs w:val="24"/>
        </w:rPr>
        <w:t>suit</w:t>
      </w:r>
      <w:r w:rsidRPr="00396C47">
        <w:rPr>
          <w:rFonts w:ascii="Tahoma" w:hAnsi="Tahoma" w:cs="Tahoma"/>
          <w:sz w:val="24"/>
          <w:szCs w:val="24"/>
        </w:rPr>
        <w:t xml:space="preserve"> was for an outstanding balance of money</w:t>
      </w:r>
      <w:r w:rsidR="00361B93" w:rsidRPr="00396C47">
        <w:rPr>
          <w:rFonts w:ascii="Tahoma" w:hAnsi="Tahoma" w:cs="Tahoma"/>
          <w:sz w:val="24"/>
          <w:szCs w:val="24"/>
        </w:rPr>
        <w:t>,</w:t>
      </w:r>
      <w:r w:rsidRPr="00396C47">
        <w:rPr>
          <w:rFonts w:ascii="Tahoma" w:hAnsi="Tahoma" w:cs="Tahoma"/>
          <w:sz w:val="24"/>
          <w:szCs w:val="24"/>
        </w:rPr>
        <w:t xml:space="preserve"> owed by the appellant</w:t>
      </w:r>
      <w:r w:rsidR="00361B93" w:rsidRPr="00396C47">
        <w:rPr>
          <w:rFonts w:ascii="Tahoma" w:hAnsi="Tahoma" w:cs="Tahoma"/>
          <w:sz w:val="24"/>
          <w:szCs w:val="24"/>
        </w:rPr>
        <w:t>,</w:t>
      </w:r>
      <w:r w:rsidRPr="00396C47">
        <w:rPr>
          <w:rFonts w:ascii="Tahoma" w:hAnsi="Tahoma" w:cs="Tahoma"/>
          <w:sz w:val="24"/>
          <w:szCs w:val="24"/>
        </w:rPr>
        <w:t xml:space="preserve"> in respect of workshop services rendered by the respondent on Benz trucks</w:t>
      </w:r>
      <w:r w:rsidR="00361B93" w:rsidRPr="00396C47">
        <w:rPr>
          <w:rFonts w:ascii="Tahoma" w:hAnsi="Tahoma" w:cs="Tahoma"/>
          <w:sz w:val="24"/>
          <w:szCs w:val="24"/>
        </w:rPr>
        <w:t>,</w:t>
      </w:r>
      <w:r w:rsidRPr="00396C47">
        <w:rPr>
          <w:rFonts w:ascii="Tahoma" w:hAnsi="Tahoma" w:cs="Tahoma"/>
          <w:sz w:val="24"/>
          <w:szCs w:val="24"/>
        </w:rPr>
        <w:t xml:space="preserve"> </w:t>
      </w:r>
      <w:r w:rsidR="00552483" w:rsidRPr="00396C47">
        <w:rPr>
          <w:rFonts w:ascii="Tahoma" w:hAnsi="Tahoma" w:cs="Tahoma"/>
          <w:sz w:val="24"/>
          <w:szCs w:val="24"/>
        </w:rPr>
        <w:t xml:space="preserve">it sold to </w:t>
      </w:r>
      <w:r w:rsidR="00455890" w:rsidRPr="00396C47">
        <w:rPr>
          <w:rFonts w:ascii="Tahoma" w:hAnsi="Tahoma" w:cs="Tahoma"/>
          <w:sz w:val="24"/>
          <w:szCs w:val="24"/>
        </w:rPr>
        <w:t>the</w:t>
      </w:r>
      <w:r w:rsidRPr="00396C47">
        <w:rPr>
          <w:rFonts w:ascii="Tahoma" w:hAnsi="Tahoma" w:cs="Tahoma"/>
          <w:sz w:val="24"/>
          <w:szCs w:val="24"/>
        </w:rPr>
        <w:t xml:space="preserve"> appellant</w:t>
      </w:r>
      <w:r w:rsidR="006053C8" w:rsidRPr="00396C47">
        <w:rPr>
          <w:rFonts w:ascii="Tahoma" w:hAnsi="Tahoma" w:cs="Tahoma"/>
          <w:sz w:val="24"/>
          <w:szCs w:val="24"/>
        </w:rPr>
        <w:t>.</w:t>
      </w:r>
      <w:r w:rsidR="00552483" w:rsidRPr="00396C47">
        <w:rPr>
          <w:rFonts w:ascii="Tahoma" w:hAnsi="Tahoma" w:cs="Tahoma"/>
          <w:sz w:val="24"/>
          <w:szCs w:val="24"/>
        </w:rPr>
        <w:t xml:space="preserve"> </w:t>
      </w:r>
      <w:r w:rsidR="006053C8" w:rsidRPr="00396C47">
        <w:rPr>
          <w:rFonts w:ascii="Tahoma" w:hAnsi="Tahoma" w:cs="Tahoma"/>
          <w:sz w:val="24"/>
          <w:szCs w:val="24"/>
        </w:rPr>
        <w:t xml:space="preserve">The </w:t>
      </w:r>
      <w:r w:rsidR="00275904" w:rsidRPr="00396C47">
        <w:rPr>
          <w:rFonts w:ascii="Tahoma" w:hAnsi="Tahoma" w:cs="Tahoma"/>
          <w:sz w:val="24"/>
          <w:szCs w:val="24"/>
        </w:rPr>
        <w:t>appellant filed a defence and counterclaim</w:t>
      </w:r>
      <w:r w:rsidR="00AC5B63" w:rsidRPr="00396C47">
        <w:rPr>
          <w:rFonts w:ascii="Tahoma" w:hAnsi="Tahoma" w:cs="Tahoma"/>
          <w:sz w:val="24"/>
          <w:szCs w:val="24"/>
        </w:rPr>
        <w:t>.</w:t>
      </w:r>
      <w:r w:rsidR="006053C8" w:rsidRPr="00396C47">
        <w:rPr>
          <w:rFonts w:ascii="Tahoma" w:hAnsi="Tahoma" w:cs="Tahoma"/>
          <w:sz w:val="24"/>
          <w:szCs w:val="24"/>
        </w:rPr>
        <w:t xml:space="preserve"> The di</w:t>
      </w:r>
      <w:r w:rsidRPr="00396C47">
        <w:rPr>
          <w:rFonts w:ascii="Tahoma" w:hAnsi="Tahoma" w:cs="Tahoma"/>
          <w:sz w:val="24"/>
          <w:szCs w:val="24"/>
        </w:rPr>
        <w:t>spute was settled at the pre-trial settlement stage and a consent judgment was duly entered on 30 January 2008.</w:t>
      </w:r>
    </w:p>
    <w:p w:rsidR="0067705D" w:rsidRPr="00396C47" w:rsidRDefault="0067705D" w:rsidP="00107768">
      <w:pPr>
        <w:spacing w:line="360" w:lineRule="auto"/>
        <w:jc w:val="both"/>
        <w:rPr>
          <w:rFonts w:ascii="Tahoma" w:hAnsi="Tahoma" w:cs="Tahoma"/>
          <w:sz w:val="24"/>
          <w:szCs w:val="24"/>
        </w:rPr>
      </w:pPr>
      <w:r w:rsidRPr="00396C47">
        <w:rPr>
          <w:rFonts w:ascii="Tahoma" w:hAnsi="Tahoma" w:cs="Tahoma"/>
          <w:sz w:val="24"/>
          <w:szCs w:val="24"/>
        </w:rPr>
        <w:t xml:space="preserve">On 17 April 2014, the appellant issued </w:t>
      </w:r>
      <w:r w:rsidR="006053C8" w:rsidRPr="00396C47">
        <w:rPr>
          <w:rFonts w:ascii="Tahoma" w:hAnsi="Tahoma" w:cs="Tahoma"/>
          <w:sz w:val="24"/>
          <w:szCs w:val="24"/>
        </w:rPr>
        <w:t xml:space="preserve">a </w:t>
      </w:r>
      <w:r w:rsidRPr="00396C47">
        <w:rPr>
          <w:rFonts w:ascii="Tahoma" w:hAnsi="Tahoma" w:cs="Tahoma"/>
          <w:sz w:val="24"/>
          <w:szCs w:val="24"/>
        </w:rPr>
        <w:t>writ of summons</w:t>
      </w:r>
      <w:r w:rsidR="00275904" w:rsidRPr="00396C47">
        <w:rPr>
          <w:rFonts w:ascii="Tahoma" w:hAnsi="Tahoma" w:cs="Tahoma"/>
          <w:sz w:val="24"/>
          <w:szCs w:val="24"/>
        </w:rPr>
        <w:t xml:space="preserve"> with a statement </w:t>
      </w:r>
      <w:r w:rsidR="00361B93" w:rsidRPr="00396C47">
        <w:rPr>
          <w:rFonts w:ascii="Tahoma" w:hAnsi="Tahoma" w:cs="Tahoma"/>
          <w:sz w:val="24"/>
          <w:szCs w:val="24"/>
        </w:rPr>
        <w:t xml:space="preserve">of claim </w:t>
      </w:r>
      <w:r w:rsidR="00275904" w:rsidRPr="00396C47">
        <w:rPr>
          <w:rFonts w:ascii="Tahoma" w:hAnsi="Tahoma" w:cs="Tahoma"/>
          <w:sz w:val="24"/>
          <w:szCs w:val="24"/>
        </w:rPr>
        <w:t>in relation to 25 units</w:t>
      </w:r>
      <w:r w:rsidR="00361B93" w:rsidRPr="00396C47">
        <w:rPr>
          <w:rFonts w:ascii="Tahoma" w:hAnsi="Tahoma" w:cs="Tahoma"/>
          <w:sz w:val="24"/>
          <w:szCs w:val="24"/>
        </w:rPr>
        <w:t xml:space="preserve"> </w:t>
      </w:r>
      <w:r w:rsidR="006053C8" w:rsidRPr="00396C47">
        <w:rPr>
          <w:rFonts w:ascii="Tahoma" w:hAnsi="Tahoma" w:cs="Tahoma"/>
          <w:sz w:val="24"/>
          <w:szCs w:val="24"/>
        </w:rPr>
        <w:t xml:space="preserve">of Mercedes Benz Actros trucks claiming </w:t>
      </w:r>
      <w:r w:rsidR="00361B93" w:rsidRPr="00396C47">
        <w:rPr>
          <w:rFonts w:ascii="Tahoma" w:hAnsi="Tahoma" w:cs="Tahoma"/>
          <w:sz w:val="24"/>
          <w:szCs w:val="24"/>
        </w:rPr>
        <w:t>g</w:t>
      </w:r>
      <w:r w:rsidR="00275904" w:rsidRPr="00396C47">
        <w:rPr>
          <w:rFonts w:ascii="Tahoma" w:hAnsi="Tahoma" w:cs="Tahoma"/>
          <w:sz w:val="24"/>
          <w:szCs w:val="24"/>
        </w:rPr>
        <w:t>eneral damages</w:t>
      </w:r>
      <w:r w:rsidR="003C290B" w:rsidRPr="00396C47">
        <w:rPr>
          <w:rFonts w:ascii="Tahoma" w:hAnsi="Tahoma" w:cs="Tahoma"/>
          <w:sz w:val="24"/>
          <w:szCs w:val="24"/>
        </w:rPr>
        <w:t xml:space="preserve"> from the respondent</w:t>
      </w:r>
      <w:r w:rsidR="00275904" w:rsidRPr="00396C47">
        <w:rPr>
          <w:rFonts w:ascii="Tahoma" w:hAnsi="Tahoma" w:cs="Tahoma"/>
          <w:sz w:val="24"/>
          <w:szCs w:val="24"/>
        </w:rPr>
        <w:t xml:space="preserve"> for breach of implied warranty of fitness, replacement value of affected trucks and costs.</w:t>
      </w:r>
    </w:p>
    <w:p w:rsidR="008F7C7E" w:rsidRPr="00396C47" w:rsidRDefault="00275904" w:rsidP="00107768">
      <w:pPr>
        <w:spacing w:line="360" w:lineRule="auto"/>
        <w:jc w:val="both"/>
        <w:rPr>
          <w:rFonts w:ascii="Tahoma" w:hAnsi="Tahoma" w:cs="Tahoma"/>
          <w:b/>
          <w:sz w:val="24"/>
          <w:szCs w:val="24"/>
        </w:rPr>
      </w:pPr>
      <w:r w:rsidRPr="00396C47">
        <w:rPr>
          <w:rFonts w:ascii="Tahoma" w:hAnsi="Tahoma" w:cs="Tahoma"/>
          <w:sz w:val="24"/>
          <w:szCs w:val="24"/>
        </w:rPr>
        <w:t xml:space="preserve">The respondent filed a statement of defence to the </w:t>
      </w:r>
      <w:r w:rsidR="004B6746" w:rsidRPr="00396C47">
        <w:rPr>
          <w:rFonts w:ascii="Tahoma" w:hAnsi="Tahoma" w:cs="Tahoma"/>
          <w:sz w:val="24"/>
          <w:szCs w:val="24"/>
        </w:rPr>
        <w:t>action</w:t>
      </w:r>
      <w:r w:rsidRPr="00396C47">
        <w:rPr>
          <w:rFonts w:ascii="Tahoma" w:hAnsi="Tahoma" w:cs="Tahoma"/>
          <w:sz w:val="24"/>
          <w:szCs w:val="24"/>
        </w:rPr>
        <w:t xml:space="preserve"> and then brought an application under </w:t>
      </w:r>
      <w:r w:rsidRPr="00396C47">
        <w:rPr>
          <w:rFonts w:ascii="Tahoma" w:hAnsi="Tahoma" w:cs="Tahoma"/>
          <w:b/>
          <w:sz w:val="24"/>
          <w:szCs w:val="24"/>
        </w:rPr>
        <w:t>Order 11 rule 18(1) (b</w:t>
      </w:r>
      <w:r w:rsidR="00B168A0" w:rsidRPr="00396C47">
        <w:rPr>
          <w:rFonts w:ascii="Tahoma" w:hAnsi="Tahoma" w:cs="Tahoma"/>
          <w:b/>
          <w:sz w:val="24"/>
          <w:szCs w:val="24"/>
        </w:rPr>
        <w:t>) (</w:t>
      </w:r>
      <w:r w:rsidRPr="00396C47">
        <w:rPr>
          <w:rFonts w:ascii="Tahoma" w:hAnsi="Tahoma" w:cs="Tahoma"/>
          <w:b/>
          <w:sz w:val="24"/>
          <w:szCs w:val="24"/>
        </w:rPr>
        <w:t xml:space="preserve">d) of the High Court (Civil Procedure) Rules 2004, </w:t>
      </w:r>
      <w:r w:rsidR="00361B93" w:rsidRPr="00396C47">
        <w:rPr>
          <w:rFonts w:ascii="Tahoma" w:hAnsi="Tahoma" w:cs="Tahoma"/>
          <w:b/>
          <w:sz w:val="24"/>
          <w:szCs w:val="24"/>
        </w:rPr>
        <w:t>(</w:t>
      </w:r>
      <w:r w:rsidRPr="00396C47">
        <w:rPr>
          <w:rFonts w:ascii="Tahoma" w:hAnsi="Tahoma" w:cs="Tahoma"/>
          <w:b/>
          <w:sz w:val="24"/>
          <w:szCs w:val="24"/>
        </w:rPr>
        <w:t>C.I. 47</w:t>
      </w:r>
      <w:r w:rsidR="00361B93" w:rsidRPr="00396C47">
        <w:rPr>
          <w:rFonts w:ascii="Tahoma" w:hAnsi="Tahoma" w:cs="Tahoma"/>
          <w:b/>
          <w:sz w:val="24"/>
          <w:szCs w:val="24"/>
        </w:rPr>
        <w:t>),</w:t>
      </w:r>
      <w:r w:rsidRPr="00396C47">
        <w:rPr>
          <w:rFonts w:ascii="Tahoma" w:hAnsi="Tahoma" w:cs="Tahoma"/>
          <w:sz w:val="24"/>
          <w:szCs w:val="24"/>
        </w:rPr>
        <w:t xml:space="preserve"> on grounds </w:t>
      </w:r>
      <w:r w:rsidRPr="00396C47">
        <w:rPr>
          <w:rFonts w:ascii="Tahoma" w:hAnsi="Tahoma" w:cs="Tahoma"/>
          <w:i/>
          <w:sz w:val="24"/>
          <w:szCs w:val="24"/>
        </w:rPr>
        <w:t>inter alia</w:t>
      </w:r>
      <w:r w:rsidRPr="00396C47">
        <w:rPr>
          <w:rFonts w:ascii="Tahoma" w:hAnsi="Tahoma" w:cs="Tahoma"/>
          <w:sz w:val="24"/>
          <w:szCs w:val="24"/>
        </w:rPr>
        <w:t xml:space="preserve"> that</w:t>
      </w:r>
      <w:r w:rsidR="004B6746" w:rsidRPr="00396C47">
        <w:rPr>
          <w:rFonts w:ascii="Tahoma" w:hAnsi="Tahoma" w:cs="Tahoma"/>
          <w:sz w:val="24"/>
          <w:szCs w:val="24"/>
        </w:rPr>
        <w:t xml:space="preserve"> the action was an abuse </w:t>
      </w:r>
      <w:r w:rsidR="00B168A0" w:rsidRPr="00396C47">
        <w:rPr>
          <w:rFonts w:ascii="Tahoma" w:hAnsi="Tahoma" w:cs="Tahoma"/>
          <w:sz w:val="24"/>
          <w:szCs w:val="24"/>
        </w:rPr>
        <w:t>of process</w:t>
      </w:r>
      <w:r w:rsidR="00361B93" w:rsidRPr="00396C47">
        <w:rPr>
          <w:rFonts w:ascii="Tahoma" w:hAnsi="Tahoma" w:cs="Tahoma"/>
          <w:sz w:val="24"/>
          <w:szCs w:val="24"/>
        </w:rPr>
        <w:t>,</w:t>
      </w:r>
      <w:r w:rsidR="008F7C7E" w:rsidRPr="00396C47">
        <w:rPr>
          <w:rFonts w:ascii="Tahoma" w:hAnsi="Tahoma" w:cs="Tahoma"/>
          <w:sz w:val="24"/>
          <w:szCs w:val="24"/>
        </w:rPr>
        <w:t xml:space="preserve"> </w:t>
      </w:r>
      <w:r w:rsidR="006053C8" w:rsidRPr="00396C47">
        <w:rPr>
          <w:rFonts w:ascii="Tahoma" w:hAnsi="Tahoma" w:cs="Tahoma"/>
          <w:sz w:val="24"/>
          <w:szCs w:val="24"/>
        </w:rPr>
        <w:t xml:space="preserve">as </w:t>
      </w:r>
      <w:r w:rsidR="008F7C7E" w:rsidRPr="00396C47">
        <w:rPr>
          <w:rFonts w:ascii="Tahoma" w:hAnsi="Tahoma" w:cs="Tahoma"/>
          <w:sz w:val="24"/>
          <w:szCs w:val="24"/>
        </w:rPr>
        <w:t xml:space="preserve">the matters raised in the appellant’s statement of claim were raised as a defence in the earlier suit. </w:t>
      </w:r>
      <w:r w:rsidR="000D1564" w:rsidRPr="00396C47">
        <w:rPr>
          <w:rFonts w:ascii="Tahoma" w:hAnsi="Tahoma" w:cs="Tahoma"/>
          <w:sz w:val="24"/>
          <w:szCs w:val="24"/>
        </w:rPr>
        <w:t xml:space="preserve">The respondent also raised </w:t>
      </w:r>
      <w:r w:rsidR="004D4257" w:rsidRPr="00396C47">
        <w:rPr>
          <w:rFonts w:ascii="Tahoma" w:hAnsi="Tahoma" w:cs="Tahoma"/>
          <w:sz w:val="24"/>
          <w:szCs w:val="24"/>
        </w:rPr>
        <w:t xml:space="preserve">an additional </w:t>
      </w:r>
      <w:r w:rsidR="000D1564" w:rsidRPr="00396C47">
        <w:rPr>
          <w:rFonts w:ascii="Tahoma" w:hAnsi="Tahoma" w:cs="Tahoma"/>
          <w:sz w:val="24"/>
          <w:szCs w:val="24"/>
        </w:rPr>
        <w:t xml:space="preserve">issue </w:t>
      </w:r>
      <w:r w:rsidR="00361B93" w:rsidRPr="00396C47">
        <w:rPr>
          <w:rFonts w:ascii="Tahoma" w:hAnsi="Tahoma" w:cs="Tahoma"/>
          <w:sz w:val="24"/>
          <w:szCs w:val="24"/>
        </w:rPr>
        <w:t xml:space="preserve">that </w:t>
      </w:r>
      <w:r w:rsidR="000D1564" w:rsidRPr="00396C47">
        <w:rPr>
          <w:rFonts w:ascii="Tahoma" w:hAnsi="Tahoma" w:cs="Tahoma"/>
          <w:sz w:val="24"/>
          <w:szCs w:val="24"/>
        </w:rPr>
        <w:t>the appellant’s</w:t>
      </w:r>
      <w:r w:rsidR="00BE0EEC" w:rsidRPr="00396C47">
        <w:rPr>
          <w:rFonts w:ascii="Tahoma" w:hAnsi="Tahoma" w:cs="Tahoma"/>
          <w:sz w:val="24"/>
          <w:szCs w:val="24"/>
        </w:rPr>
        <w:t xml:space="preserve"> action</w:t>
      </w:r>
      <w:r w:rsidR="000D1564" w:rsidRPr="00396C47">
        <w:rPr>
          <w:rFonts w:ascii="Tahoma" w:hAnsi="Tahoma" w:cs="Tahoma"/>
          <w:sz w:val="24"/>
          <w:szCs w:val="24"/>
        </w:rPr>
        <w:t xml:space="preserve"> </w:t>
      </w:r>
      <w:r w:rsidR="004D4257" w:rsidRPr="00396C47">
        <w:rPr>
          <w:rFonts w:ascii="Tahoma" w:hAnsi="Tahoma" w:cs="Tahoma"/>
          <w:sz w:val="24"/>
          <w:szCs w:val="24"/>
        </w:rPr>
        <w:t xml:space="preserve">was caught by the </w:t>
      </w:r>
      <w:r w:rsidR="000D1564" w:rsidRPr="00396C47">
        <w:rPr>
          <w:rFonts w:ascii="Tahoma" w:hAnsi="Tahoma" w:cs="Tahoma"/>
          <w:b/>
          <w:sz w:val="24"/>
          <w:szCs w:val="24"/>
        </w:rPr>
        <w:t xml:space="preserve">Limitation </w:t>
      </w:r>
      <w:r w:rsidR="00702620" w:rsidRPr="00396C47">
        <w:rPr>
          <w:rFonts w:ascii="Tahoma" w:hAnsi="Tahoma" w:cs="Tahoma"/>
          <w:b/>
          <w:sz w:val="24"/>
          <w:szCs w:val="24"/>
        </w:rPr>
        <w:t>Act</w:t>
      </w:r>
      <w:r w:rsidR="000D1564" w:rsidRPr="00396C47">
        <w:rPr>
          <w:rFonts w:ascii="Tahoma" w:hAnsi="Tahoma" w:cs="Tahoma"/>
          <w:b/>
          <w:sz w:val="24"/>
          <w:szCs w:val="24"/>
        </w:rPr>
        <w:t>, 1972</w:t>
      </w:r>
      <w:r w:rsidR="00B168A0" w:rsidRPr="00396C47">
        <w:rPr>
          <w:rFonts w:ascii="Tahoma" w:hAnsi="Tahoma" w:cs="Tahoma"/>
          <w:b/>
          <w:sz w:val="24"/>
          <w:szCs w:val="24"/>
        </w:rPr>
        <w:t>, (</w:t>
      </w:r>
      <w:r w:rsidR="000D1564" w:rsidRPr="00396C47">
        <w:rPr>
          <w:rFonts w:ascii="Tahoma" w:hAnsi="Tahoma" w:cs="Tahoma"/>
          <w:b/>
          <w:sz w:val="24"/>
          <w:szCs w:val="24"/>
        </w:rPr>
        <w:t>NRCD54</w:t>
      </w:r>
      <w:r w:rsidR="00B168A0" w:rsidRPr="00396C47">
        <w:rPr>
          <w:rFonts w:ascii="Tahoma" w:hAnsi="Tahoma" w:cs="Tahoma"/>
          <w:b/>
          <w:sz w:val="24"/>
          <w:szCs w:val="24"/>
        </w:rPr>
        <w:t>).</w:t>
      </w:r>
    </w:p>
    <w:p w:rsidR="00A36ED4" w:rsidRPr="00396C47" w:rsidRDefault="004B6746" w:rsidP="00A36ED4">
      <w:pPr>
        <w:spacing w:line="360" w:lineRule="auto"/>
        <w:jc w:val="both"/>
        <w:rPr>
          <w:rFonts w:ascii="Tahoma" w:hAnsi="Tahoma" w:cs="Tahoma"/>
          <w:sz w:val="24"/>
          <w:szCs w:val="24"/>
        </w:rPr>
      </w:pPr>
      <w:r w:rsidRPr="00396C47">
        <w:rPr>
          <w:rFonts w:ascii="Tahoma" w:hAnsi="Tahoma" w:cs="Tahoma"/>
          <w:sz w:val="24"/>
          <w:szCs w:val="24"/>
        </w:rPr>
        <w:t xml:space="preserve">The High Court upheld the objection and struck out the suit on 29 May 2015 and this ruling was affirmed by the Court of </w:t>
      </w:r>
      <w:r w:rsidR="0082755B" w:rsidRPr="00396C47">
        <w:rPr>
          <w:rFonts w:ascii="Tahoma" w:hAnsi="Tahoma" w:cs="Tahoma"/>
          <w:sz w:val="24"/>
          <w:szCs w:val="24"/>
        </w:rPr>
        <w:t>Appeal</w:t>
      </w:r>
      <w:r w:rsidR="00455890" w:rsidRPr="00396C47">
        <w:rPr>
          <w:rFonts w:ascii="Tahoma" w:hAnsi="Tahoma" w:cs="Tahoma"/>
          <w:sz w:val="24"/>
          <w:szCs w:val="24"/>
        </w:rPr>
        <w:t xml:space="preserve"> in their judgment dated 14 July 2016</w:t>
      </w:r>
      <w:r w:rsidR="0082755B" w:rsidRPr="00396C47">
        <w:rPr>
          <w:rFonts w:ascii="Tahoma" w:hAnsi="Tahoma" w:cs="Tahoma"/>
          <w:sz w:val="24"/>
          <w:szCs w:val="24"/>
        </w:rPr>
        <w:t xml:space="preserve">. </w:t>
      </w:r>
      <w:r w:rsidR="00A36ED4" w:rsidRPr="00396C47">
        <w:rPr>
          <w:rFonts w:ascii="Tahoma" w:hAnsi="Tahoma" w:cs="Tahoma"/>
          <w:sz w:val="24"/>
          <w:szCs w:val="24"/>
        </w:rPr>
        <w:t>Their Lordships at  the Court of Appeal w</w:t>
      </w:r>
      <w:r w:rsidR="006C0509" w:rsidRPr="00396C47">
        <w:rPr>
          <w:rFonts w:ascii="Tahoma" w:hAnsi="Tahoma" w:cs="Tahoma"/>
          <w:sz w:val="24"/>
          <w:szCs w:val="24"/>
        </w:rPr>
        <w:t>ere</w:t>
      </w:r>
      <w:r w:rsidR="00A36ED4" w:rsidRPr="00396C47">
        <w:rPr>
          <w:rFonts w:ascii="Tahoma" w:hAnsi="Tahoma" w:cs="Tahoma"/>
          <w:sz w:val="24"/>
          <w:szCs w:val="24"/>
        </w:rPr>
        <w:t xml:space="preserve"> of the view that:</w:t>
      </w:r>
      <w:r w:rsidR="002C5007" w:rsidRPr="00396C47">
        <w:rPr>
          <w:rFonts w:ascii="Tahoma" w:hAnsi="Tahoma" w:cs="Tahoma"/>
          <w:sz w:val="24"/>
          <w:szCs w:val="24"/>
        </w:rPr>
        <w:t xml:space="preserve"> </w:t>
      </w:r>
      <w:r w:rsidR="00A36ED4" w:rsidRPr="00396C47">
        <w:rPr>
          <w:rFonts w:ascii="Tahoma" w:hAnsi="Tahoma" w:cs="Tahoma"/>
          <w:sz w:val="24"/>
          <w:szCs w:val="24"/>
        </w:rPr>
        <w:t>“the main issue of contention is a question of fact whether or not as at the time of the earlier judgment the cause of action which is the alleged defects in the gear boxes of trucks had accrued. If it had but the appellant failed to raise the issue in its counterclaim but waited until 2014 to institute action, then the contention that it constitutes piece meal litigation and abuse of process may be maintainable.”</w:t>
      </w:r>
    </w:p>
    <w:p w:rsidR="00455890" w:rsidRPr="00396C47" w:rsidRDefault="0082755B" w:rsidP="0082755B">
      <w:pPr>
        <w:spacing w:line="360" w:lineRule="auto"/>
        <w:jc w:val="both"/>
        <w:rPr>
          <w:rFonts w:ascii="Tahoma" w:hAnsi="Tahoma" w:cs="Tahoma"/>
          <w:sz w:val="24"/>
          <w:szCs w:val="24"/>
        </w:rPr>
      </w:pPr>
      <w:r w:rsidRPr="00396C47">
        <w:rPr>
          <w:rFonts w:ascii="Tahoma" w:hAnsi="Tahoma" w:cs="Tahoma"/>
          <w:sz w:val="24"/>
          <w:szCs w:val="24"/>
        </w:rPr>
        <w:lastRenderedPageBreak/>
        <w:t>This</w:t>
      </w:r>
      <w:r w:rsidR="00107768" w:rsidRPr="00396C47">
        <w:rPr>
          <w:rFonts w:ascii="Tahoma" w:hAnsi="Tahoma" w:cs="Tahoma"/>
          <w:sz w:val="24"/>
          <w:szCs w:val="24"/>
        </w:rPr>
        <w:t xml:space="preserve"> </w:t>
      </w:r>
      <w:r w:rsidR="004B6746" w:rsidRPr="00396C47">
        <w:rPr>
          <w:rFonts w:ascii="Tahoma" w:hAnsi="Tahoma" w:cs="Tahoma"/>
          <w:sz w:val="24"/>
          <w:szCs w:val="24"/>
        </w:rPr>
        <w:t xml:space="preserve">is </w:t>
      </w:r>
      <w:r w:rsidR="00107768" w:rsidRPr="00396C47">
        <w:rPr>
          <w:rFonts w:ascii="Tahoma" w:hAnsi="Tahoma" w:cs="Tahoma"/>
          <w:sz w:val="24"/>
          <w:szCs w:val="24"/>
        </w:rPr>
        <w:t xml:space="preserve">an appeal </w:t>
      </w:r>
      <w:r w:rsidR="00954891" w:rsidRPr="00396C47">
        <w:rPr>
          <w:rFonts w:ascii="Tahoma" w:hAnsi="Tahoma" w:cs="Tahoma"/>
          <w:sz w:val="24"/>
          <w:szCs w:val="24"/>
        </w:rPr>
        <w:t xml:space="preserve">filed on 14 July 2016 </w:t>
      </w:r>
      <w:r w:rsidR="00107768" w:rsidRPr="00396C47">
        <w:rPr>
          <w:rFonts w:ascii="Tahoma" w:hAnsi="Tahoma" w:cs="Tahoma"/>
          <w:sz w:val="24"/>
          <w:szCs w:val="24"/>
        </w:rPr>
        <w:t>against the judgment of the Court of Appeal, Accra</w:t>
      </w:r>
      <w:r w:rsidR="00455890" w:rsidRPr="00396C47">
        <w:rPr>
          <w:rFonts w:ascii="Tahoma" w:hAnsi="Tahoma" w:cs="Tahoma"/>
          <w:sz w:val="24"/>
          <w:szCs w:val="24"/>
        </w:rPr>
        <w:t xml:space="preserve">. </w:t>
      </w:r>
    </w:p>
    <w:p w:rsidR="0082755B" w:rsidRPr="00396C47" w:rsidRDefault="0082755B" w:rsidP="0082755B">
      <w:pPr>
        <w:spacing w:line="360" w:lineRule="auto"/>
        <w:jc w:val="both"/>
        <w:rPr>
          <w:rFonts w:ascii="Tahoma" w:hAnsi="Tahoma" w:cs="Tahoma"/>
          <w:b/>
          <w:sz w:val="24"/>
          <w:szCs w:val="24"/>
        </w:rPr>
      </w:pPr>
      <w:r w:rsidRPr="00396C47">
        <w:rPr>
          <w:rFonts w:ascii="Tahoma" w:hAnsi="Tahoma" w:cs="Tahoma"/>
          <w:b/>
          <w:sz w:val="24"/>
          <w:szCs w:val="24"/>
        </w:rPr>
        <w:t>GROUNDS OF APPEAL</w:t>
      </w:r>
    </w:p>
    <w:p w:rsidR="0082755B" w:rsidRPr="00396C47" w:rsidRDefault="0082755B" w:rsidP="0082755B">
      <w:pPr>
        <w:spacing w:line="360" w:lineRule="auto"/>
        <w:jc w:val="both"/>
        <w:rPr>
          <w:rFonts w:ascii="Tahoma" w:hAnsi="Tahoma" w:cs="Tahoma"/>
          <w:sz w:val="24"/>
          <w:szCs w:val="24"/>
        </w:rPr>
      </w:pPr>
      <w:r w:rsidRPr="00396C47">
        <w:rPr>
          <w:rFonts w:ascii="Tahoma" w:hAnsi="Tahoma" w:cs="Tahoma"/>
          <w:sz w:val="24"/>
          <w:szCs w:val="24"/>
        </w:rPr>
        <w:t>The Appellant has raised four grounds of appeal before this Honourable Court to wit;</w:t>
      </w:r>
    </w:p>
    <w:p w:rsidR="0082755B" w:rsidRPr="00396C47" w:rsidRDefault="0082755B" w:rsidP="001E546E">
      <w:pPr>
        <w:numPr>
          <w:ilvl w:val="0"/>
          <w:numId w:val="1"/>
        </w:numPr>
        <w:spacing w:after="120" w:line="30" w:lineRule="atLeast"/>
        <w:jc w:val="both"/>
        <w:rPr>
          <w:rFonts w:ascii="Tahoma" w:hAnsi="Tahoma" w:cs="Tahoma"/>
          <w:sz w:val="24"/>
          <w:szCs w:val="24"/>
        </w:rPr>
      </w:pPr>
      <w:r w:rsidRPr="00396C47">
        <w:rPr>
          <w:rFonts w:ascii="Tahoma" w:hAnsi="Tahoma" w:cs="Tahoma"/>
          <w:sz w:val="24"/>
          <w:szCs w:val="24"/>
        </w:rPr>
        <w:t>That the judgment is against the weight of the pleadings and the affidavit evidence adduced.</w:t>
      </w:r>
    </w:p>
    <w:p w:rsidR="0082755B" w:rsidRPr="00396C47" w:rsidRDefault="0082755B" w:rsidP="001E546E">
      <w:pPr>
        <w:spacing w:after="120" w:line="30" w:lineRule="atLeast"/>
        <w:jc w:val="both"/>
        <w:rPr>
          <w:rFonts w:ascii="Tahoma" w:hAnsi="Tahoma" w:cs="Tahoma"/>
          <w:sz w:val="24"/>
          <w:szCs w:val="24"/>
        </w:rPr>
      </w:pPr>
    </w:p>
    <w:p w:rsidR="0082755B" w:rsidRPr="00396C47" w:rsidRDefault="0082755B" w:rsidP="001E546E">
      <w:pPr>
        <w:numPr>
          <w:ilvl w:val="0"/>
          <w:numId w:val="1"/>
        </w:numPr>
        <w:spacing w:after="120" w:line="30" w:lineRule="atLeast"/>
        <w:jc w:val="both"/>
        <w:rPr>
          <w:rFonts w:ascii="Tahoma" w:hAnsi="Tahoma" w:cs="Tahoma"/>
          <w:sz w:val="24"/>
          <w:szCs w:val="24"/>
        </w:rPr>
      </w:pPr>
      <w:r w:rsidRPr="00396C47">
        <w:rPr>
          <w:rFonts w:ascii="Tahoma" w:hAnsi="Tahoma" w:cs="Tahoma"/>
          <w:sz w:val="24"/>
          <w:szCs w:val="24"/>
        </w:rPr>
        <w:t>That the learned justices of the Court of Appeal erred in holding that the case of the Appellant constitutes piecemeal litigation and abuse of the process of court</w:t>
      </w:r>
    </w:p>
    <w:p w:rsidR="0082755B" w:rsidRPr="00396C47" w:rsidRDefault="0082755B" w:rsidP="001E546E">
      <w:pPr>
        <w:spacing w:after="120" w:line="30" w:lineRule="atLeast"/>
        <w:jc w:val="both"/>
        <w:rPr>
          <w:rFonts w:ascii="Tahoma" w:hAnsi="Tahoma" w:cs="Tahoma"/>
          <w:sz w:val="24"/>
          <w:szCs w:val="24"/>
        </w:rPr>
      </w:pPr>
    </w:p>
    <w:p w:rsidR="0082755B" w:rsidRPr="00396C47" w:rsidRDefault="0082755B" w:rsidP="001E546E">
      <w:pPr>
        <w:numPr>
          <w:ilvl w:val="0"/>
          <w:numId w:val="1"/>
        </w:numPr>
        <w:spacing w:after="120" w:line="30" w:lineRule="atLeast"/>
        <w:jc w:val="both"/>
        <w:rPr>
          <w:rFonts w:ascii="Tahoma" w:hAnsi="Tahoma" w:cs="Tahoma"/>
          <w:sz w:val="24"/>
          <w:szCs w:val="24"/>
        </w:rPr>
      </w:pPr>
      <w:r w:rsidRPr="00396C47">
        <w:rPr>
          <w:rFonts w:ascii="Tahoma" w:hAnsi="Tahoma" w:cs="Tahoma"/>
          <w:sz w:val="24"/>
          <w:szCs w:val="24"/>
        </w:rPr>
        <w:t xml:space="preserve">The </w:t>
      </w:r>
      <w:r w:rsidR="00702620" w:rsidRPr="00396C47">
        <w:rPr>
          <w:rFonts w:ascii="Tahoma" w:hAnsi="Tahoma" w:cs="Tahoma"/>
          <w:sz w:val="24"/>
          <w:szCs w:val="24"/>
        </w:rPr>
        <w:t xml:space="preserve">learned </w:t>
      </w:r>
      <w:r w:rsidRPr="00396C47">
        <w:rPr>
          <w:rFonts w:ascii="Tahoma" w:hAnsi="Tahoma" w:cs="Tahoma"/>
          <w:sz w:val="24"/>
          <w:szCs w:val="24"/>
        </w:rPr>
        <w:t xml:space="preserve">justices of the Court of Appeal erred when they held that “Once the respondent pleaded </w:t>
      </w:r>
      <w:r w:rsidRPr="00396C47">
        <w:rPr>
          <w:rFonts w:ascii="Tahoma" w:hAnsi="Tahoma" w:cs="Tahoma"/>
          <w:i/>
          <w:sz w:val="24"/>
          <w:szCs w:val="24"/>
        </w:rPr>
        <w:t xml:space="preserve">res </w:t>
      </w:r>
      <w:r w:rsidR="00B168A0" w:rsidRPr="00396C47">
        <w:rPr>
          <w:rFonts w:ascii="Tahoma" w:hAnsi="Tahoma" w:cs="Tahoma"/>
          <w:i/>
          <w:sz w:val="24"/>
          <w:szCs w:val="24"/>
        </w:rPr>
        <w:t xml:space="preserve">judicata </w:t>
      </w:r>
      <w:r w:rsidR="00B168A0" w:rsidRPr="00396C47">
        <w:rPr>
          <w:rFonts w:ascii="Tahoma" w:hAnsi="Tahoma" w:cs="Tahoma"/>
          <w:sz w:val="24"/>
          <w:szCs w:val="24"/>
        </w:rPr>
        <w:t>the</w:t>
      </w:r>
      <w:r w:rsidRPr="00396C47">
        <w:rPr>
          <w:rFonts w:ascii="Tahoma" w:hAnsi="Tahoma" w:cs="Tahoma"/>
          <w:sz w:val="24"/>
          <w:szCs w:val="24"/>
        </w:rPr>
        <w:t xml:space="preserve"> appellant was duty bound to produce all the evidence it had to support its contention that the cause of action was maintainable.  It failed to do this”, which error occasioned a grave miscarriage of justice to the Appellant.</w:t>
      </w:r>
    </w:p>
    <w:p w:rsidR="0082755B" w:rsidRPr="00396C47" w:rsidRDefault="0082755B" w:rsidP="001E546E">
      <w:pPr>
        <w:spacing w:after="120" w:line="30" w:lineRule="atLeast"/>
        <w:jc w:val="both"/>
        <w:rPr>
          <w:rFonts w:ascii="Tahoma" w:hAnsi="Tahoma" w:cs="Tahoma"/>
          <w:sz w:val="24"/>
          <w:szCs w:val="24"/>
        </w:rPr>
      </w:pPr>
    </w:p>
    <w:p w:rsidR="0082755B" w:rsidRPr="00396C47" w:rsidRDefault="0082755B" w:rsidP="001E546E">
      <w:pPr>
        <w:numPr>
          <w:ilvl w:val="0"/>
          <w:numId w:val="1"/>
        </w:numPr>
        <w:spacing w:after="120" w:line="30" w:lineRule="atLeast"/>
        <w:jc w:val="both"/>
        <w:rPr>
          <w:rFonts w:ascii="Tahoma" w:hAnsi="Tahoma" w:cs="Tahoma"/>
          <w:sz w:val="24"/>
          <w:szCs w:val="24"/>
        </w:rPr>
      </w:pPr>
      <w:r w:rsidRPr="00396C47">
        <w:rPr>
          <w:rFonts w:ascii="Tahoma" w:hAnsi="Tahoma" w:cs="Tahoma"/>
          <w:sz w:val="24"/>
          <w:szCs w:val="24"/>
        </w:rPr>
        <w:t xml:space="preserve">The learned justices of the Court of Appeal misdirected themselves in coming to the conclusion that; “The main issue of contention is a question of fact whether or not as at the time of the earlier judgment the recent cause of action which is the alleged defect in the gear boxes of the trucks had accrued”, which misdirection resulted in an erroneous application of the doctrine of estoppel per rem </w:t>
      </w:r>
      <w:r w:rsidR="00FD295F" w:rsidRPr="00396C47">
        <w:rPr>
          <w:rFonts w:ascii="Tahoma" w:hAnsi="Tahoma" w:cs="Tahoma"/>
          <w:sz w:val="24"/>
          <w:szCs w:val="24"/>
        </w:rPr>
        <w:t>judicata</w:t>
      </w:r>
      <w:r w:rsidRPr="00396C47">
        <w:rPr>
          <w:rFonts w:ascii="Tahoma" w:hAnsi="Tahoma" w:cs="Tahoma"/>
          <w:sz w:val="24"/>
          <w:szCs w:val="24"/>
        </w:rPr>
        <w:t>, specifically cause of action estoppel.</w:t>
      </w:r>
    </w:p>
    <w:p w:rsidR="0082755B" w:rsidRPr="00396C47" w:rsidRDefault="0082755B" w:rsidP="001E546E">
      <w:pPr>
        <w:pStyle w:val="ListParagraph"/>
        <w:spacing w:after="120" w:line="30" w:lineRule="atLeast"/>
        <w:rPr>
          <w:rFonts w:ascii="Tahoma" w:hAnsi="Tahoma" w:cs="Tahoma"/>
          <w:sz w:val="24"/>
          <w:szCs w:val="24"/>
        </w:rPr>
      </w:pPr>
    </w:p>
    <w:p w:rsidR="00A36ED4" w:rsidRPr="00396C47" w:rsidRDefault="00CF0B1B" w:rsidP="00107768">
      <w:pPr>
        <w:spacing w:line="360" w:lineRule="auto"/>
        <w:jc w:val="both"/>
        <w:rPr>
          <w:rFonts w:ascii="Tahoma" w:hAnsi="Tahoma" w:cs="Tahoma"/>
          <w:sz w:val="24"/>
          <w:szCs w:val="24"/>
        </w:rPr>
      </w:pPr>
      <w:r w:rsidRPr="00396C47">
        <w:rPr>
          <w:rFonts w:ascii="Tahoma" w:hAnsi="Tahoma" w:cs="Tahoma"/>
          <w:sz w:val="24"/>
          <w:szCs w:val="24"/>
        </w:rPr>
        <w:t xml:space="preserve">On the facts and submissions by the parties, the issue that stands out for consideration is whether the appellant’s action is an abuse of court process </w:t>
      </w:r>
      <w:r w:rsidR="00DA1D4F" w:rsidRPr="00396C47">
        <w:rPr>
          <w:rFonts w:ascii="Tahoma" w:hAnsi="Tahoma" w:cs="Tahoma"/>
          <w:sz w:val="24"/>
          <w:szCs w:val="24"/>
        </w:rPr>
        <w:t xml:space="preserve">if </w:t>
      </w:r>
      <w:r w:rsidR="00D323D6" w:rsidRPr="00396C47">
        <w:rPr>
          <w:rFonts w:ascii="Tahoma" w:hAnsi="Tahoma" w:cs="Tahoma"/>
          <w:sz w:val="24"/>
          <w:szCs w:val="24"/>
        </w:rPr>
        <w:t xml:space="preserve">at the time of the </w:t>
      </w:r>
      <w:r w:rsidR="006C0509" w:rsidRPr="00396C47">
        <w:rPr>
          <w:rFonts w:ascii="Tahoma" w:hAnsi="Tahoma" w:cs="Tahoma"/>
          <w:sz w:val="24"/>
          <w:szCs w:val="24"/>
        </w:rPr>
        <w:t xml:space="preserve">settlement of the </w:t>
      </w:r>
      <w:r w:rsidR="00D323D6" w:rsidRPr="00396C47">
        <w:rPr>
          <w:rFonts w:ascii="Tahoma" w:hAnsi="Tahoma" w:cs="Tahoma"/>
          <w:sz w:val="24"/>
          <w:szCs w:val="24"/>
        </w:rPr>
        <w:t xml:space="preserve">earlier </w:t>
      </w:r>
      <w:r w:rsidR="006C0509" w:rsidRPr="00396C47">
        <w:rPr>
          <w:rFonts w:ascii="Tahoma" w:hAnsi="Tahoma" w:cs="Tahoma"/>
          <w:sz w:val="24"/>
          <w:szCs w:val="24"/>
        </w:rPr>
        <w:t xml:space="preserve">suit </w:t>
      </w:r>
      <w:r w:rsidR="00D323D6" w:rsidRPr="00396C47">
        <w:rPr>
          <w:rFonts w:ascii="Tahoma" w:hAnsi="Tahoma" w:cs="Tahoma"/>
          <w:sz w:val="24"/>
          <w:szCs w:val="24"/>
        </w:rPr>
        <w:t>the present cause of action had accrued</w:t>
      </w:r>
      <w:r w:rsidR="00361B93" w:rsidRPr="00396C47">
        <w:rPr>
          <w:rFonts w:ascii="Tahoma" w:hAnsi="Tahoma" w:cs="Tahoma"/>
          <w:sz w:val="24"/>
          <w:szCs w:val="24"/>
        </w:rPr>
        <w:t>. This issue</w:t>
      </w:r>
      <w:r w:rsidR="00954891" w:rsidRPr="00396C47">
        <w:rPr>
          <w:rFonts w:ascii="Tahoma" w:hAnsi="Tahoma" w:cs="Tahoma"/>
          <w:sz w:val="24"/>
          <w:szCs w:val="24"/>
        </w:rPr>
        <w:t xml:space="preserve"> formed</w:t>
      </w:r>
      <w:r w:rsidRPr="00396C47">
        <w:rPr>
          <w:rFonts w:ascii="Tahoma" w:hAnsi="Tahoma" w:cs="Tahoma"/>
          <w:sz w:val="24"/>
          <w:szCs w:val="24"/>
        </w:rPr>
        <w:t xml:space="preserve"> the basis of three of t</w:t>
      </w:r>
      <w:r w:rsidR="00D323D6" w:rsidRPr="00396C47">
        <w:rPr>
          <w:rFonts w:ascii="Tahoma" w:hAnsi="Tahoma" w:cs="Tahoma"/>
          <w:sz w:val="24"/>
          <w:szCs w:val="24"/>
        </w:rPr>
        <w:t xml:space="preserve">he grounds of </w:t>
      </w:r>
      <w:r w:rsidR="005112FB" w:rsidRPr="00396C47">
        <w:rPr>
          <w:rFonts w:ascii="Tahoma" w:hAnsi="Tahoma" w:cs="Tahoma"/>
          <w:sz w:val="24"/>
          <w:szCs w:val="24"/>
        </w:rPr>
        <w:t xml:space="preserve">appeal. </w:t>
      </w:r>
      <w:r w:rsidR="00A36ED4" w:rsidRPr="00396C47">
        <w:rPr>
          <w:rFonts w:ascii="Tahoma" w:hAnsi="Tahoma" w:cs="Tahoma"/>
          <w:sz w:val="24"/>
          <w:szCs w:val="24"/>
        </w:rPr>
        <w:t xml:space="preserve"> We intend to deal with this issue as its resolution may dispose of the entire appeal.</w:t>
      </w:r>
    </w:p>
    <w:p w:rsidR="00A32578" w:rsidRPr="00396C47" w:rsidRDefault="00A32578" w:rsidP="00107768">
      <w:pPr>
        <w:spacing w:line="360" w:lineRule="auto"/>
        <w:jc w:val="both"/>
        <w:rPr>
          <w:rFonts w:ascii="Tahoma" w:hAnsi="Tahoma" w:cs="Tahoma"/>
          <w:b/>
          <w:sz w:val="24"/>
          <w:szCs w:val="24"/>
        </w:rPr>
      </w:pPr>
      <w:r w:rsidRPr="00396C47">
        <w:rPr>
          <w:rFonts w:ascii="Tahoma" w:hAnsi="Tahoma" w:cs="Tahoma"/>
          <w:b/>
          <w:sz w:val="24"/>
          <w:szCs w:val="24"/>
        </w:rPr>
        <w:t>The law relating to abuse of process</w:t>
      </w:r>
    </w:p>
    <w:p w:rsidR="00A32578" w:rsidRPr="00396C47" w:rsidRDefault="003C290B" w:rsidP="00A32578">
      <w:pPr>
        <w:spacing w:line="360" w:lineRule="auto"/>
        <w:jc w:val="both"/>
        <w:rPr>
          <w:rFonts w:ascii="Tahoma" w:hAnsi="Tahoma" w:cs="Tahoma"/>
          <w:sz w:val="24"/>
          <w:szCs w:val="24"/>
        </w:rPr>
      </w:pPr>
      <w:r w:rsidRPr="00396C47">
        <w:rPr>
          <w:rFonts w:ascii="Tahoma" w:hAnsi="Tahoma" w:cs="Tahoma"/>
          <w:sz w:val="24"/>
          <w:szCs w:val="24"/>
        </w:rPr>
        <w:lastRenderedPageBreak/>
        <w:t xml:space="preserve">Under </w:t>
      </w:r>
      <w:r w:rsidR="00A32578" w:rsidRPr="00396C47">
        <w:rPr>
          <w:rFonts w:ascii="Tahoma" w:hAnsi="Tahoma" w:cs="Tahoma"/>
          <w:b/>
          <w:sz w:val="24"/>
          <w:szCs w:val="24"/>
        </w:rPr>
        <w:t>Order 11 Rule 18(1) of the High Court (Civil P</w:t>
      </w:r>
      <w:r w:rsidR="007270A8" w:rsidRPr="00396C47">
        <w:rPr>
          <w:rFonts w:ascii="Tahoma" w:hAnsi="Tahoma" w:cs="Tahoma"/>
          <w:b/>
          <w:sz w:val="24"/>
          <w:szCs w:val="24"/>
        </w:rPr>
        <w:t>rocedure) Rules, 2004 (C.I. 47</w:t>
      </w:r>
      <w:r w:rsidR="00D1248B" w:rsidRPr="00396C47">
        <w:rPr>
          <w:rFonts w:ascii="Tahoma" w:hAnsi="Tahoma" w:cs="Tahoma"/>
          <w:b/>
          <w:sz w:val="24"/>
          <w:szCs w:val="24"/>
        </w:rPr>
        <w:t>)</w:t>
      </w:r>
      <w:r w:rsidR="00D1248B" w:rsidRPr="00396C47">
        <w:rPr>
          <w:rFonts w:ascii="Tahoma" w:hAnsi="Tahoma" w:cs="Tahoma"/>
          <w:sz w:val="24"/>
          <w:szCs w:val="24"/>
        </w:rPr>
        <w:t>,</w:t>
      </w:r>
      <w:r w:rsidRPr="00396C47">
        <w:rPr>
          <w:rFonts w:ascii="Tahoma" w:hAnsi="Tahoma" w:cs="Tahoma"/>
          <w:sz w:val="24"/>
          <w:szCs w:val="24"/>
        </w:rPr>
        <w:t xml:space="preserve"> a court may strike out the pleadings of a party in any of </w:t>
      </w:r>
      <w:r w:rsidR="00D1248B" w:rsidRPr="00396C47">
        <w:rPr>
          <w:rFonts w:ascii="Tahoma" w:hAnsi="Tahoma" w:cs="Tahoma"/>
          <w:sz w:val="24"/>
          <w:szCs w:val="24"/>
        </w:rPr>
        <w:t>the circumstances</w:t>
      </w:r>
      <w:r w:rsidRPr="00396C47">
        <w:rPr>
          <w:rFonts w:ascii="Tahoma" w:hAnsi="Tahoma" w:cs="Tahoma"/>
          <w:sz w:val="24"/>
          <w:szCs w:val="24"/>
        </w:rPr>
        <w:t xml:space="preserve"> set out below</w:t>
      </w:r>
      <w:r w:rsidR="00B168A0" w:rsidRPr="00396C47">
        <w:rPr>
          <w:rFonts w:ascii="Tahoma" w:hAnsi="Tahoma" w:cs="Tahoma"/>
          <w:sz w:val="24"/>
          <w:szCs w:val="24"/>
        </w:rPr>
        <w:t>:</w:t>
      </w:r>
    </w:p>
    <w:p w:rsidR="00A32578" w:rsidRPr="00396C47" w:rsidRDefault="00A32578" w:rsidP="001E546E">
      <w:pPr>
        <w:spacing w:after="120" w:line="30" w:lineRule="atLeast"/>
        <w:jc w:val="both"/>
        <w:rPr>
          <w:rFonts w:ascii="Tahoma" w:hAnsi="Tahoma" w:cs="Tahoma"/>
          <w:sz w:val="24"/>
          <w:szCs w:val="24"/>
        </w:rPr>
      </w:pPr>
      <w:r w:rsidRPr="00396C47">
        <w:rPr>
          <w:rFonts w:ascii="Tahoma" w:hAnsi="Tahoma" w:cs="Tahoma"/>
          <w:sz w:val="24"/>
          <w:szCs w:val="24"/>
        </w:rPr>
        <w:tab/>
        <w:t>“Striking out pleadings</w:t>
      </w:r>
    </w:p>
    <w:p w:rsidR="00A32578" w:rsidRPr="00396C47" w:rsidRDefault="00A32578" w:rsidP="001E546E">
      <w:pPr>
        <w:spacing w:after="120" w:line="30" w:lineRule="atLeast"/>
        <w:ind w:left="720"/>
        <w:jc w:val="both"/>
        <w:rPr>
          <w:rFonts w:ascii="Tahoma" w:hAnsi="Tahoma" w:cs="Tahoma"/>
          <w:sz w:val="24"/>
          <w:szCs w:val="24"/>
        </w:rPr>
      </w:pPr>
      <w:r w:rsidRPr="00396C47">
        <w:rPr>
          <w:rFonts w:ascii="Tahoma" w:hAnsi="Tahoma" w:cs="Tahoma"/>
          <w:sz w:val="24"/>
          <w:szCs w:val="24"/>
        </w:rPr>
        <w:t>18.</w:t>
      </w:r>
      <w:r w:rsidRPr="00396C47">
        <w:rPr>
          <w:rFonts w:ascii="Tahoma" w:hAnsi="Tahoma" w:cs="Tahoma"/>
          <w:sz w:val="24"/>
          <w:szCs w:val="24"/>
        </w:rPr>
        <w:tab/>
        <w:t>(1</w:t>
      </w:r>
      <w:r w:rsidR="007270A8" w:rsidRPr="00396C47">
        <w:rPr>
          <w:rFonts w:ascii="Tahoma" w:hAnsi="Tahoma" w:cs="Tahoma"/>
          <w:sz w:val="24"/>
          <w:szCs w:val="24"/>
        </w:rPr>
        <w:t>) The</w:t>
      </w:r>
      <w:r w:rsidRPr="00396C47">
        <w:rPr>
          <w:rFonts w:ascii="Tahoma" w:hAnsi="Tahoma" w:cs="Tahoma"/>
          <w:sz w:val="24"/>
          <w:szCs w:val="24"/>
        </w:rPr>
        <w:t xml:space="preserve"> Court may at any stage of the proceedings order any pleading or </w:t>
      </w:r>
      <w:r w:rsidR="007270A8" w:rsidRPr="00396C47">
        <w:rPr>
          <w:rFonts w:ascii="Tahoma" w:hAnsi="Tahoma" w:cs="Tahoma"/>
          <w:sz w:val="24"/>
          <w:szCs w:val="24"/>
        </w:rPr>
        <w:t>anythin</w:t>
      </w:r>
      <w:r w:rsidRPr="00396C47">
        <w:rPr>
          <w:rFonts w:ascii="Tahoma" w:hAnsi="Tahoma" w:cs="Tahoma"/>
          <w:sz w:val="24"/>
          <w:szCs w:val="24"/>
        </w:rPr>
        <w:t>g</w:t>
      </w:r>
      <w:r w:rsidR="007270A8" w:rsidRPr="00396C47">
        <w:rPr>
          <w:rFonts w:ascii="Tahoma" w:hAnsi="Tahoma" w:cs="Tahoma"/>
          <w:sz w:val="24"/>
          <w:szCs w:val="24"/>
        </w:rPr>
        <w:t xml:space="preserve"> </w:t>
      </w:r>
      <w:r w:rsidRPr="00396C47">
        <w:rPr>
          <w:rFonts w:ascii="Tahoma" w:hAnsi="Tahoma" w:cs="Tahoma"/>
          <w:sz w:val="24"/>
          <w:szCs w:val="24"/>
        </w:rPr>
        <w:t>in any pleading to be struck out on the grounds that</w:t>
      </w:r>
    </w:p>
    <w:p w:rsidR="00A32578" w:rsidRPr="00396C47" w:rsidRDefault="00A32578" w:rsidP="001E546E">
      <w:pPr>
        <w:spacing w:after="120" w:line="30" w:lineRule="atLeast"/>
        <w:jc w:val="both"/>
        <w:rPr>
          <w:rFonts w:ascii="Tahoma" w:hAnsi="Tahoma" w:cs="Tahoma"/>
          <w:sz w:val="24"/>
          <w:szCs w:val="24"/>
        </w:rPr>
      </w:pPr>
      <w:r w:rsidRPr="00396C47">
        <w:rPr>
          <w:rFonts w:ascii="Tahoma" w:hAnsi="Tahoma" w:cs="Tahoma"/>
          <w:sz w:val="24"/>
          <w:szCs w:val="24"/>
        </w:rPr>
        <w:tab/>
        <w:t>(a)  it discloses no reasonable cause of action or defence; or</w:t>
      </w:r>
    </w:p>
    <w:p w:rsidR="00A32578" w:rsidRPr="00396C47" w:rsidRDefault="00A32578" w:rsidP="001E546E">
      <w:pPr>
        <w:spacing w:after="120" w:line="30" w:lineRule="atLeast"/>
        <w:jc w:val="both"/>
        <w:rPr>
          <w:rFonts w:ascii="Tahoma" w:hAnsi="Tahoma" w:cs="Tahoma"/>
          <w:sz w:val="24"/>
          <w:szCs w:val="24"/>
        </w:rPr>
      </w:pPr>
      <w:r w:rsidRPr="00396C47">
        <w:rPr>
          <w:rFonts w:ascii="Tahoma" w:hAnsi="Tahoma" w:cs="Tahoma"/>
          <w:sz w:val="24"/>
          <w:szCs w:val="24"/>
        </w:rPr>
        <w:tab/>
        <w:t>(b)  it is scandalous, frivolous or vexatious; or</w:t>
      </w:r>
    </w:p>
    <w:p w:rsidR="00A32578" w:rsidRPr="00396C47" w:rsidRDefault="007270A8" w:rsidP="001E546E">
      <w:pPr>
        <w:spacing w:after="120" w:line="30" w:lineRule="atLeast"/>
        <w:jc w:val="both"/>
        <w:rPr>
          <w:rFonts w:ascii="Tahoma" w:hAnsi="Tahoma" w:cs="Tahoma"/>
          <w:sz w:val="24"/>
          <w:szCs w:val="24"/>
        </w:rPr>
      </w:pPr>
      <w:r w:rsidRPr="00396C47">
        <w:rPr>
          <w:rFonts w:ascii="Tahoma" w:hAnsi="Tahoma" w:cs="Tahoma"/>
          <w:sz w:val="24"/>
          <w:szCs w:val="24"/>
        </w:rPr>
        <w:t xml:space="preserve">          </w:t>
      </w:r>
      <w:r w:rsidR="00A32578" w:rsidRPr="00396C47">
        <w:rPr>
          <w:rFonts w:ascii="Tahoma" w:hAnsi="Tahoma" w:cs="Tahoma"/>
          <w:sz w:val="24"/>
          <w:szCs w:val="24"/>
        </w:rPr>
        <w:t>(c)  it may prejudice, embarrass, or delay the fair trial of the action; or</w:t>
      </w:r>
    </w:p>
    <w:p w:rsidR="00A32578" w:rsidRPr="00396C47" w:rsidRDefault="007270A8" w:rsidP="001E546E">
      <w:pPr>
        <w:spacing w:after="120" w:line="30" w:lineRule="atLeast"/>
        <w:jc w:val="both"/>
        <w:rPr>
          <w:rFonts w:ascii="Tahoma" w:hAnsi="Tahoma" w:cs="Tahoma"/>
          <w:sz w:val="24"/>
          <w:szCs w:val="24"/>
        </w:rPr>
      </w:pPr>
      <w:r w:rsidRPr="00396C47">
        <w:rPr>
          <w:rFonts w:ascii="Tahoma" w:hAnsi="Tahoma" w:cs="Tahoma"/>
          <w:b/>
          <w:sz w:val="24"/>
          <w:szCs w:val="24"/>
        </w:rPr>
        <w:t xml:space="preserve">          </w:t>
      </w:r>
      <w:r w:rsidR="00A32578" w:rsidRPr="00396C47">
        <w:rPr>
          <w:rFonts w:ascii="Tahoma" w:hAnsi="Tahoma" w:cs="Tahoma"/>
          <w:b/>
          <w:sz w:val="24"/>
          <w:szCs w:val="24"/>
        </w:rPr>
        <w:t>(d</w:t>
      </w:r>
      <w:r w:rsidR="006C0509" w:rsidRPr="00396C47">
        <w:rPr>
          <w:rFonts w:ascii="Tahoma" w:hAnsi="Tahoma" w:cs="Tahoma"/>
          <w:b/>
          <w:sz w:val="24"/>
          <w:szCs w:val="24"/>
        </w:rPr>
        <w:t>) it</w:t>
      </w:r>
      <w:r w:rsidR="00A32578" w:rsidRPr="00396C47">
        <w:rPr>
          <w:rFonts w:ascii="Tahoma" w:hAnsi="Tahoma" w:cs="Tahoma"/>
          <w:b/>
          <w:sz w:val="24"/>
          <w:szCs w:val="24"/>
        </w:rPr>
        <w:t xml:space="preserve"> is otherwise an abuse of the process of the </w:t>
      </w:r>
      <w:r w:rsidR="00AC5B63" w:rsidRPr="00396C47">
        <w:rPr>
          <w:rFonts w:ascii="Tahoma" w:hAnsi="Tahoma" w:cs="Tahoma"/>
          <w:b/>
          <w:sz w:val="24"/>
          <w:szCs w:val="24"/>
        </w:rPr>
        <w:t>Court</w:t>
      </w:r>
      <w:r w:rsidR="00AC5B63" w:rsidRPr="00396C47">
        <w:rPr>
          <w:rFonts w:ascii="Tahoma" w:hAnsi="Tahoma" w:cs="Tahoma"/>
          <w:sz w:val="24"/>
          <w:szCs w:val="24"/>
        </w:rPr>
        <w:t>.</w:t>
      </w:r>
      <w:r w:rsidR="001A31FE" w:rsidRPr="00396C47">
        <w:rPr>
          <w:rFonts w:ascii="Tahoma" w:hAnsi="Tahoma" w:cs="Tahoma"/>
          <w:sz w:val="24"/>
          <w:szCs w:val="24"/>
        </w:rPr>
        <w:t>”</w:t>
      </w:r>
      <w:r w:rsidR="00AC5B63" w:rsidRPr="00396C47">
        <w:rPr>
          <w:rFonts w:ascii="Tahoma" w:hAnsi="Tahoma" w:cs="Tahoma"/>
          <w:sz w:val="24"/>
          <w:szCs w:val="24"/>
        </w:rPr>
        <w:t xml:space="preserve"> </w:t>
      </w:r>
      <w:r w:rsidR="00DA1D4F" w:rsidRPr="00396C47">
        <w:rPr>
          <w:rFonts w:ascii="Tahoma" w:hAnsi="Tahoma" w:cs="Tahoma"/>
          <w:sz w:val="24"/>
          <w:szCs w:val="24"/>
        </w:rPr>
        <w:t>[Emphasis supplied]</w:t>
      </w:r>
    </w:p>
    <w:p w:rsidR="00015517" w:rsidRPr="00396C47" w:rsidRDefault="00015517" w:rsidP="007270A8">
      <w:pPr>
        <w:spacing w:line="360" w:lineRule="auto"/>
        <w:jc w:val="both"/>
        <w:rPr>
          <w:rFonts w:ascii="Tahoma" w:hAnsi="Tahoma" w:cs="Tahoma"/>
          <w:sz w:val="24"/>
          <w:szCs w:val="24"/>
        </w:rPr>
      </w:pPr>
    </w:p>
    <w:p w:rsidR="00DA1D4F" w:rsidRPr="00396C47" w:rsidRDefault="006C0509" w:rsidP="007270A8">
      <w:pPr>
        <w:spacing w:line="360" w:lineRule="auto"/>
        <w:jc w:val="both"/>
        <w:rPr>
          <w:rFonts w:ascii="Tahoma" w:hAnsi="Tahoma" w:cs="Tahoma"/>
          <w:sz w:val="24"/>
          <w:szCs w:val="24"/>
        </w:rPr>
      </w:pPr>
      <w:r w:rsidRPr="00396C47">
        <w:rPr>
          <w:rFonts w:ascii="Tahoma" w:hAnsi="Tahoma" w:cs="Tahoma"/>
          <w:sz w:val="24"/>
          <w:szCs w:val="24"/>
        </w:rPr>
        <w:t>The procedural rule (d) above is grounded in the broader doctrine</w:t>
      </w:r>
      <w:r w:rsidR="00344EE3" w:rsidRPr="00396C47">
        <w:rPr>
          <w:rFonts w:ascii="Tahoma" w:hAnsi="Tahoma" w:cs="Tahoma"/>
          <w:sz w:val="24"/>
          <w:szCs w:val="24"/>
        </w:rPr>
        <w:t xml:space="preserve"> of abuse of process, </w:t>
      </w:r>
      <w:r w:rsidR="007270A8" w:rsidRPr="00396C47">
        <w:rPr>
          <w:rFonts w:ascii="Tahoma" w:hAnsi="Tahoma" w:cs="Tahoma"/>
          <w:sz w:val="24"/>
          <w:szCs w:val="24"/>
        </w:rPr>
        <w:t xml:space="preserve">commonly referred to as </w:t>
      </w:r>
      <w:r w:rsidR="007270A8" w:rsidRPr="00396C47">
        <w:rPr>
          <w:rFonts w:ascii="Tahoma" w:hAnsi="Tahoma" w:cs="Tahoma"/>
          <w:b/>
          <w:i/>
          <w:sz w:val="24"/>
          <w:szCs w:val="24"/>
        </w:rPr>
        <w:t>the rule in Henderson v. Henderson</w:t>
      </w:r>
      <w:r w:rsidR="007270A8" w:rsidRPr="00396C47">
        <w:rPr>
          <w:rFonts w:ascii="Tahoma" w:hAnsi="Tahoma" w:cs="Tahoma"/>
          <w:i/>
          <w:sz w:val="24"/>
          <w:szCs w:val="24"/>
        </w:rPr>
        <w:t xml:space="preserve"> </w:t>
      </w:r>
      <w:r w:rsidR="00954891" w:rsidRPr="00396C47">
        <w:rPr>
          <w:rFonts w:ascii="Tahoma" w:hAnsi="Tahoma" w:cs="Tahoma"/>
          <w:b/>
          <w:sz w:val="24"/>
          <w:szCs w:val="24"/>
        </w:rPr>
        <w:t>[</w:t>
      </w:r>
      <w:r w:rsidR="00344EE3" w:rsidRPr="00396C47">
        <w:rPr>
          <w:rFonts w:ascii="Tahoma" w:hAnsi="Tahoma" w:cs="Tahoma"/>
          <w:sz w:val="24"/>
          <w:szCs w:val="24"/>
        </w:rPr>
        <w:t>(</w:t>
      </w:r>
      <w:r w:rsidR="00344EE3" w:rsidRPr="00396C47">
        <w:rPr>
          <w:rFonts w:ascii="Tahoma" w:hAnsi="Tahoma" w:cs="Tahoma"/>
          <w:b/>
          <w:sz w:val="24"/>
          <w:szCs w:val="24"/>
        </w:rPr>
        <w:t>1843) Hare 100</w:t>
      </w:r>
      <w:r w:rsidR="00954891" w:rsidRPr="00396C47">
        <w:rPr>
          <w:rFonts w:ascii="Tahoma" w:hAnsi="Tahoma" w:cs="Tahoma"/>
          <w:b/>
          <w:sz w:val="24"/>
          <w:szCs w:val="24"/>
        </w:rPr>
        <w:t>]</w:t>
      </w:r>
      <w:r w:rsidR="00344EE3" w:rsidRPr="00396C47">
        <w:rPr>
          <w:rFonts w:ascii="Tahoma" w:hAnsi="Tahoma" w:cs="Tahoma"/>
          <w:sz w:val="24"/>
          <w:szCs w:val="24"/>
        </w:rPr>
        <w:t xml:space="preserve"> </w:t>
      </w:r>
      <w:r w:rsidR="001A31FE" w:rsidRPr="00396C47">
        <w:rPr>
          <w:rFonts w:ascii="Tahoma" w:hAnsi="Tahoma" w:cs="Tahoma"/>
          <w:sz w:val="24"/>
          <w:szCs w:val="24"/>
        </w:rPr>
        <w:t>which</w:t>
      </w:r>
    </w:p>
    <w:p w:rsidR="001A31FE" w:rsidRPr="00396C47" w:rsidRDefault="00344EE3" w:rsidP="001A31FE">
      <w:pPr>
        <w:spacing w:line="360" w:lineRule="auto"/>
        <w:ind w:left="1440"/>
        <w:jc w:val="both"/>
        <w:rPr>
          <w:rFonts w:ascii="Tahoma" w:hAnsi="Tahoma" w:cs="Tahoma"/>
          <w:sz w:val="24"/>
          <w:szCs w:val="24"/>
        </w:rPr>
      </w:pPr>
      <w:r w:rsidRPr="00396C47">
        <w:rPr>
          <w:rFonts w:ascii="Tahoma" w:hAnsi="Tahoma" w:cs="Tahoma"/>
          <w:sz w:val="24"/>
          <w:szCs w:val="24"/>
        </w:rPr>
        <w:t>“</w:t>
      </w:r>
      <w:r w:rsidR="00AC5B63" w:rsidRPr="00396C47">
        <w:rPr>
          <w:rFonts w:ascii="Tahoma" w:hAnsi="Tahoma" w:cs="Tahoma"/>
          <w:sz w:val="24"/>
          <w:szCs w:val="24"/>
        </w:rPr>
        <w:t>…</w:t>
      </w:r>
      <w:r w:rsidR="007270A8" w:rsidRPr="00396C47">
        <w:rPr>
          <w:rFonts w:ascii="Tahoma" w:hAnsi="Tahoma" w:cs="Tahoma"/>
          <w:sz w:val="24"/>
          <w:szCs w:val="24"/>
        </w:rPr>
        <w:t>requires the parties, when a matter becomes the subject of litigation between them in a court of competent jurisdiction, to bring their whole case before the court so that all aspects of its might be finally decided (subject, of course, t</w:t>
      </w:r>
      <w:r w:rsidRPr="00396C47">
        <w:rPr>
          <w:rFonts w:ascii="Tahoma" w:hAnsi="Tahoma" w:cs="Tahoma"/>
          <w:sz w:val="24"/>
          <w:szCs w:val="24"/>
        </w:rPr>
        <w:t>o any appeal) once and for all. In the absence of special circumstances, the parties cannot return to the court to advance arguments, claims or defences which they could have put forward f</w:t>
      </w:r>
      <w:r w:rsidR="00016AAB" w:rsidRPr="00396C47">
        <w:rPr>
          <w:rFonts w:ascii="Tahoma" w:hAnsi="Tahoma" w:cs="Tahoma"/>
          <w:sz w:val="24"/>
          <w:szCs w:val="24"/>
        </w:rPr>
        <w:t>or</w:t>
      </w:r>
      <w:r w:rsidRPr="00396C47">
        <w:rPr>
          <w:rFonts w:ascii="Tahoma" w:hAnsi="Tahoma" w:cs="Tahoma"/>
          <w:sz w:val="24"/>
          <w:szCs w:val="24"/>
        </w:rPr>
        <w:t xml:space="preserve"> decision on the first occasion but failed to raise</w:t>
      </w:r>
      <w:r w:rsidR="00D76134" w:rsidRPr="00396C47">
        <w:rPr>
          <w:rFonts w:ascii="Tahoma" w:hAnsi="Tahoma" w:cs="Tahoma"/>
          <w:sz w:val="24"/>
          <w:szCs w:val="24"/>
        </w:rPr>
        <w:t>. This doctrine is not based on the doctrine of resjudicata in a narrow sense or even on a strict doctrine of issue or cause of action estoppel. It is a rule of public policy based on the desirability, in the general interest of as well as that of the parties themselves, that litigation should not drag on for ever and that a defendant should not be oppressed by successive suits when one would do. That is the abuse at which the rule is directed.</w:t>
      </w:r>
      <w:r w:rsidR="006B57B4" w:rsidRPr="00396C47">
        <w:rPr>
          <w:rFonts w:ascii="Tahoma" w:hAnsi="Tahoma" w:cs="Tahoma"/>
          <w:sz w:val="24"/>
          <w:szCs w:val="24"/>
        </w:rPr>
        <w:t>”</w:t>
      </w:r>
    </w:p>
    <w:p w:rsidR="001A31FE" w:rsidRPr="00396C47" w:rsidRDefault="001A31FE" w:rsidP="001A31FE">
      <w:pPr>
        <w:spacing w:line="360" w:lineRule="auto"/>
        <w:jc w:val="both"/>
        <w:rPr>
          <w:rFonts w:ascii="Tahoma" w:hAnsi="Tahoma" w:cs="Tahoma"/>
          <w:b/>
          <w:i/>
          <w:sz w:val="24"/>
          <w:szCs w:val="24"/>
        </w:rPr>
      </w:pPr>
      <w:r w:rsidRPr="00396C47">
        <w:rPr>
          <w:rFonts w:ascii="Tahoma" w:hAnsi="Tahoma" w:cs="Tahoma"/>
          <w:b/>
          <w:i/>
          <w:sz w:val="24"/>
          <w:szCs w:val="24"/>
        </w:rPr>
        <w:t>Submissions by Parties</w:t>
      </w:r>
    </w:p>
    <w:p w:rsidR="00F63A4D" w:rsidRPr="00396C47" w:rsidRDefault="00F63A4D" w:rsidP="00107768">
      <w:pPr>
        <w:spacing w:line="360" w:lineRule="auto"/>
        <w:jc w:val="both"/>
        <w:rPr>
          <w:rFonts w:ascii="Tahoma" w:hAnsi="Tahoma" w:cs="Tahoma"/>
          <w:b/>
          <w:i/>
          <w:sz w:val="24"/>
          <w:szCs w:val="24"/>
        </w:rPr>
      </w:pPr>
      <w:r w:rsidRPr="00396C47">
        <w:rPr>
          <w:rFonts w:ascii="Tahoma" w:hAnsi="Tahoma" w:cs="Tahoma"/>
          <w:sz w:val="24"/>
          <w:szCs w:val="24"/>
        </w:rPr>
        <w:lastRenderedPageBreak/>
        <w:t>Counsel for the appellant submi</w:t>
      </w:r>
      <w:r w:rsidR="00DC6DE6" w:rsidRPr="00396C47">
        <w:rPr>
          <w:rFonts w:ascii="Tahoma" w:hAnsi="Tahoma" w:cs="Tahoma"/>
          <w:sz w:val="24"/>
          <w:szCs w:val="24"/>
        </w:rPr>
        <w:t>t</w:t>
      </w:r>
      <w:r w:rsidRPr="00396C47">
        <w:rPr>
          <w:rFonts w:ascii="Tahoma" w:hAnsi="Tahoma" w:cs="Tahoma"/>
          <w:sz w:val="24"/>
          <w:szCs w:val="24"/>
        </w:rPr>
        <w:t xml:space="preserve">s </w:t>
      </w:r>
      <w:r w:rsidR="00DC6DE6" w:rsidRPr="00396C47">
        <w:rPr>
          <w:rFonts w:ascii="Tahoma" w:hAnsi="Tahoma" w:cs="Tahoma"/>
          <w:sz w:val="24"/>
          <w:szCs w:val="24"/>
        </w:rPr>
        <w:t xml:space="preserve">the issues and cause of action raised by the pleadings in the previous case are materially different and easily distinguishable from the issues and cause of </w:t>
      </w:r>
      <w:r w:rsidR="00750BE0" w:rsidRPr="00396C47">
        <w:rPr>
          <w:rFonts w:ascii="Tahoma" w:hAnsi="Tahoma" w:cs="Tahoma"/>
          <w:sz w:val="24"/>
          <w:szCs w:val="24"/>
        </w:rPr>
        <w:t>action raised</w:t>
      </w:r>
      <w:r w:rsidR="00DC6DE6" w:rsidRPr="00396C47">
        <w:rPr>
          <w:rFonts w:ascii="Tahoma" w:hAnsi="Tahoma" w:cs="Tahoma"/>
          <w:sz w:val="24"/>
          <w:szCs w:val="24"/>
        </w:rPr>
        <w:t xml:space="preserve"> in the present case</w:t>
      </w:r>
      <w:r w:rsidR="00750BE0" w:rsidRPr="00396C47">
        <w:rPr>
          <w:rFonts w:ascii="Tahoma" w:hAnsi="Tahoma" w:cs="Tahoma"/>
          <w:sz w:val="24"/>
          <w:szCs w:val="24"/>
        </w:rPr>
        <w:t xml:space="preserve">. </w:t>
      </w:r>
      <w:r w:rsidR="001A31FE" w:rsidRPr="00396C47">
        <w:rPr>
          <w:rFonts w:ascii="Tahoma" w:hAnsi="Tahoma" w:cs="Tahoma"/>
          <w:sz w:val="24"/>
          <w:szCs w:val="24"/>
        </w:rPr>
        <w:t xml:space="preserve">He argues </w:t>
      </w:r>
      <w:r w:rsidR="00494BF7" w:rsidRPr="00396C47">
        <w:rPr>
          <w:rFonts w:ascii="Tahoma" w:hAnsi="Tahoma" w:cs="Tahoma"/>
          <w:sz w:val="24"/>
          <w:szCs w:val="24"/>
        </w:rPr>
        <w:t>that the respondent did not make any allegation in respect of the defect in the g</w:t>
      </w:r>
      <w:r w:rsidR="006C0509" w:rsidRPr="00396C47">
        <w:rPr>
          <w:rFonts w:ascii="Tahoma" w:hAnsi="Tahoma" w:cs="Tahoma"/>
          <w:sz w:val="24"/>
          <w:szCs w:val="24"/>
        </w:rPr>
        <w:t>ear box, to warrant a defence to</w:t>
      </w:r>
      <w:r w:rsidR="00494BF7" w:rsidRPr="00396C47">
        <w:rPr>
          <w:rFonts w:ascii="Tahoma" w:hAnsi="Tahoma" w:cs="Tahoma"/>
          <w:sz w:val="24"/>
          <w:szCs w:val="24"/>
        </w:rPr>
        <w:t xml:space="preserve"> the sa</w:t>
      </w:r>
      <w:r w:rsidR="00784562" w:rsidRPr="00396C47">
        <w:rPr>
          <w:rFonts w:ascii="Tahoma" w:hAnsi="Tahoma" w:cs="Tahoma"/>
          <w:sz w:val="24"/>
          <w:szCs w:val="24"/>
        </w:rPr>
        <w:t xml:space="preserve">id allegation by the appellant </w:t>
      </w:r>
      <w:r w:rsidR="00494BF7" w:rsidRPr="00396C47">
        <w:rPr>
          <w:rFonts w:ascii="Tahoma" w:hAnsi="Tahoma" w:cs="Tahoma"/>
          <w:sz w:val="24"/>
          <w:szCs w:val="24"/>
        </w:rPr>
        <w:t xml:space="preserve">and </w:t>
      </w:r>
      <w:r w:rsidR="00750BE0" w:rsidRPr="00396C47">
        <w:rPr>
          <w:rFonts w:ascii="Tahoma" w:hAnsi="Tahoma" w:cs="Tahoma"/>
          <w:sz w:val="24"/>
          <w:szCs w:val="24"/>
        </w:rPr>
        <w:t>that the existence or non-existence of the appellant’s case was not determined by the High Court</w:t>
      </w:r>
      <w:r w:rsidR="00016AAB" w:rsidRPr="00396C47">
        <w:rPr>
          <w:rFonts w:ascii="Tahoma" w:hAnsi="Tahoma" w:cs="Tahoma"/>
          <w:sz w:val="24"/>
          <w:szCs w:val="24"/>
        </w:rPr>
        <w:t xml:space="preserve"> in the first suit</w:t>
      </w:r>
      <w:r w:rsidR="00750BE0" w:rsidRPr="00396C47">
        <w:rPr>
          <w:rFonts w:ascii="Tahoma" w:hAnsi="Tahoma" w:cs="Tahoma"/>
          <w:sz w:val="24"/>
          <w:szCs w:val="24"/>
        </w:rPr>
        <w:t xml:space="preserve">. Counsel submits further that both the High Court and Court of Appeal erred </w:t>
      </w:r>
      <w:r w:rsidR="00494BF7" w:rsidRPr="00396C47">
        <w:rPr>
          <w:rFonts w:ascii="Tahoma" w:hAnsi="Tahoma" w:cs="Tahoma"/>
          <w:sz w:val="24"/>
          <w:szCs w:val="24"/>
        </w:rPr>
        <w:t xml:space="preserve"> as per Order 12 rule1(1) of </w:t>
      </w:r>
      <w:r w:rsidR="00054EB6" w:rsidRPr="00396C47">
        <w:rPr>
          <w:rFonts w:ascii="Tahoma" w:hAnsi="Tahoma" w:cs="Tahoma"/>
          <w:sz w:val="24"/>
          <w:szCs w:val="24"/>
        </w:rPr>
        <w:t>C.I. 47</w:t>
      </w:r>
      <w:r w:rsidR="00016AAB" w:rsidRPr="00396C47">
        <w:rPr>
          <w:rFonts w:ascii="Tahoma" w:hAnsi="Tahoma" w:cs="Tahoma"/>
          <w:sz w:val="24"/>
          <w:szCs w:val="24"/>
        </w:rPr>
        <w:t>,</w:t>
      </w:r>
      <w:r w:rsidR="00494BF7" w:rsidRPr="00396C47">
        <w:rPr>
          <w:rFonts w:ascii="Tahoma" w:hAnsi="Tahoma" w:cs="Tahoma"/>
          <w:sz w:val="24"/>
          <w:szCs w:val="24"/>
        </w:rPr>
        <w:t xml:space="preserve"> a party </w:t>
      </w:r>
      <w:r w:rsidR="00016AAB" w:rsidRPr="00396C47">
        <w:rPr>
          <w:rFonts w:ascii="Tahoma" w:hAnsi="Tahoma" w:cs="Tahoma"/>
          <w:sz w:val="24"/>
          <w:szCs w:val="24"/>
        </w:rPr>
        <w:t xml:space="preserve">is </w:t>
      </w:r>
      <w:r w:rsidR="00F50BF8" w:rsidRPr="00396C47">
        <w:rPr>
          <w:rFonts w:ascii="Tahoma" w:hAnsi="Tahoma" w:cs="Tahoma"/>
          <w:sz w:val="24"/>
          <w:szCs w:val="24"/>
        </w:rPr>
        <w:t>permitted</w:t>
      </w:r>
      <w:r w:rsidR="00016AAB" w:rsidRPr="00396C47">
        <w:rPr>
          <w:rFonts w:ascii="Tahoma" w:hAnsi="Tahoma" w:cs="Tahoma"/>
          <w:sz w:val="24"/>
          <w:szCs w:val="24"/>
        </w:rPr>
        <w:t xml:space="preserve"> </w:t>
      </w:r>
      <w:r w:rsidR="00494BF7" w:rsidRPr="00396C47">
        <w:rPr>
          <w:rFonts w:ascii="Tahoma" w:hAnsi="Tahoma" w:cs="Tahoma"/>
          <w:sz w:val="24"/>
          <w:szCs w:val="24"/>
        </w:rPr>
        <w:t xml:space="preserve">to either elect </w:t>
      </w:r>
      <w:r w:rsidR="002869B6" w:rsidRPr="00396C47">
        <w:rPr>
          <w:rFonts w:ascii="Tahoma" w:hAnsi="Tahoma" w:cs="Tahoma"/>
          <w:sz w:val="24"/>
          <w:szCs w:val="24"/>
        </w:rPr>
        <w:t xml:space="preserve">to bring a </w:t>
      </w:r>
      <w:r w:rsidR="00494BF7" w:rsidRPr="00396C47">
        <w:rPr>
          <w:rFonts w:ascii="Tahoma" w:hAnsi="Tahoma" w:cs="Tahoma"/>
          <w:sz w:val="24"/>
          <w:szCs w:val="24"/>
        </w:rPr>
        <w:t xml:space="preserve"> counterclaim </w:t>
      </w:r>
      <w:r w:rsidR="002869B6" w:rsidRPr="00396C47">
        <w:rPr>
          <w:rFonts w:ascii="Tahoma" w:hAnsi="Tahoma" w:cs="Tahoma"/>
          <w:sz w:val="24"/>
          <w:szCs w:val="24"/>
        </w:rPr>
        <w:t xml:space="preserve">in respect of any claim or  to institute a fresh action to enforce a claim against a party. </w:t>
      </w:r>
    </w:p>
    <w:p w:rsidR="000D1564" w:rsidRPr="00396C47" w:rsidRDefault="00784562" w:rsidP="00107768">
      <w:pPr>
        <w:spacing w:line="360" w:lineRule="auto"/>
        <w:jc w:val="both"/>
        <w:rPr>
          <w:rFonts w:ascii="Tahoma" w:hAnsi="Tahoma" w:cs="Tahoma"/>
          <w:sz w:val="24"/>
          <w:szCs w:val="24"/>
        </w:rPr>
      </w:pPr>
      <w:r w:rsidRPr="00396C47">
        <w:rPr>
          <w:rFonts w:ascii="Tahoma" w:hAnsi="Tahoma" w:cs="Tahoma"/>
          <w:sz w:val="24"/>
          <w:szCs w:val="24"/>
        </w:rPr>
        <w:t>He submits further that the present case hinges on the fact that there were breakages in the gear box arm of the tractor heads six months after the trailers were mounted on the trucks and used</w:t>
      </w:r>
      <w:r w:rsidR="00A01A38" w:rsidRPr="00396C47">
        <w:rPr>
          <w:rFonts w:ascii="Tahoma" w:hAnsi="Tahoma" w:cs="Tahoma"/>
          <w:sz w:val="24"/>
          <w:szCs w:val="24"/>
        </w:rPr>
        <w:t xml:space="preserve">; </w:t>
      </w:r>
      <w:r w:rsidR="002E2248" w:rsidRPr="00396C47">
        <w:rPr>
          <w:rFonts w:ascii="Tahoma" w:hAnsi="Tahoma" w:cs="Tahoma"/>
          <w:sz w:val="24"/>
          <w:szCs w:val="24"/>
        </w:rPr>
        <w:t>w</w:t>
      </w:r>
      <w:r w:rsidR="00A01A38" w:rsidRPr="00396C47">
        <w:rPr>
          <w:rFonts w:ascii="Tahoma" w:hAnsi="Tahoma" w:cs="Tahoma"/>
          <w:sz w:val="24"/>
          <w:szCs w:val="24"/>
        </w:rPr>
        <w:t>hich was an incident that happened after the first action had been settled.</w:t>
      </w:r>
      <w:r w:rsidR="000D1564" w:rsidRPr="00396C47">
        <w:rPr>
          <w:rFonts w:ascii="Tahoma" w:hAnsi="Tahoma" w:cs="Tahoma"/>
          <w:sz w:val="24"/>
          <w:szCs w:val="24"/>
        </w:rPr>
        <w:t xml:space="preserve"> </w:t>
      </w:r>
      <w:r w:rsidR="00BE0EEC" w:rsidRPr="00396C47">
        <w:rPr>
          <w:rFonts w:ascii="Tahoma" w:hAnsi="Tahoma" w:cs="Tahoma"/>
          <w:sz w:val="24"/>
          <w:szCs w:val="24"/>
        </w:rPr>
        <w:t xml:space="preserve">Finally, </w:t>
      </w:r>
      <w:r w:rsidR="000D1564" w:rsidRPr="00396C47">
        <w:rPr>
          <w:rFonts w:ascii="Tahoma" w:hAnsi="Tahoma" w:cs="Tahoma"/>
          <w:sz w:val="24"/>
          <w:szCs w:val="24"/>
        </w:rPr>
        <w:t xml:space="preserve">Counsel </w:t>
      </w:r>
      <w:r w:rsidR="00BE0EEC" w:rsidRPr="00396C47">
        <w:rPr>
          <w:rFonts w:ascii="Tahoma" w:hAnsi="Tahoma" w:cs="Tahoma"/>
          <w:sz w:val="24"/>
          <w:szCs w:val="24"/>
        </w:rPr>
        <w:t>submits</w:t>
      </w:r>
      <w:r w:rsidR="00DA1D4F" w:rsidRPr="00396C47">
        <w:rPr>
          <w:rFonts w:ascii="Tahoma" w:hAnsi="Tahoma" w:cs="Tahoma"/>
          <w:sz w:val="24"/>
          <w:szCs w:val="24"/>
        </w:rPr>
        <w:t xml:space="preserve"> </w:t>
      </w:r>
      <w:r w:rsidR="000D1564" w:rsidRPr="00396C47">
        <w:rPr>
          <w:rFonts w:ascii="Tahoma" w:hAnsi="Tahoma" w:cs="Tahoma"/>
          <w:sz w:val="24"/>
          <w:szCs w:val="24"/>
        </w:rPr>
        <w:t>that</w:t>
      </w:r>
      <w:r w:rsidR="00617EDD" w:rsidRPr="00396C47">
        <w:rPr>
          <w:rFonts w:ascii="Tahoma" w:hAnsi="Tahoma" w:cs="Tahoma"/>
          <w:sz w:val="24"/>
          <w:szCs w:val="24"/>
        </w:rPr>
        <w:t xml:space="preserve"> the Court of Appeal ought to have determined whether the existence or non-existence of the appellant’s cause of action was determined by the court in the earlier action.</w:t>
      </w:r>
    </w:p>
    <w:p w:rsidR="005F06A3" w:rsidRPr="00396C47" w:rsidRDefault="005F06A3" w:rsidP="00107768">
      <w:pPr>
        <w:spacing w:line="360" w:lineRule="auto"/>
        <w:jc w:val="both"/>
        <w:rPr>
          <w:rFonts w:ascii="Tahoma" w:hAnsi="Tahoma" w:cs="Tahoma"/>
          <w:sz w:val="24"/>
          <w:szCs w:val="24"/>
        </w:rPr>
      </w:pPr>
      <w:r w:rsidRPr="00396C47">
        <w:rPr>
          <w:rFonts w:ascii="Tahoma" w:hAnsi="Tahoma" w:cs="Tahoma"/>
          <w:sz w:val="24"/>
          <w:szCs w:val="24"/>
        </w:rPr>
        <w:t xml:space="preserve">Counsel for the respondent </w:t>
      </w:r>
      <w:r w:rsidR="00DA1D4F" w:rsidRPr="00396C47">
        <w:rPr>
          <w:rFonts w:ascii="Tahoma" w:hAnsi="Tahoma" w:cs="Tahoma"/>
          <w:sz w:val="24"/>
          <w:szCs w:val="24"/>
        </w:rPr>
        <w:t>submit</w:t>
      </w:r>
      <w:r w:rsidRPr="00396C47">
        <w:rPr>
          <w:rFonts w:ascii="Tahoma" w:hAnsi="Tahoma" w:cs="Tahoma"/>
          <w:sz w:val="24"/>
          <w:szCs w:val="24"/>
        </w:rPr>
        <w:t xml:space="preserve">s that </w:t>
      </w:r>
      <w:r w:rsidR="002E2248" w:rsidRPr="00396C47">
        <w:rPr>
          <w:rFonts w:ascii="Tahoma" w:hAnsi="Tahoma" w:cs="Tahoma"/>
          <w:sz w:val="24"/>
          <w:szCs w:val="24"/>
        </w:rPr>
        <w:t xml:space="preserve">the defects and alleged gearbox problems had been diagnosed and </w:t>
      </w:r>
      <w:r w:rsidR="00054EB6" w:rsidRPr="00396C47">
        <w:rPr>
          <w:rFonts w:ascii="Tahoma" w:hAnsi="Tahoma" w:cs="Tahoma"/>
          <w:sz w:val="24"/>
          <w:szCs w:val="24"/>
        </w:rPr>
        <w:t>correspondences between the parties on the defects were</w:t>
      </w:r>
      <w:r w:rsidR="00DF2C32" w:rsidRPr="00396C47">
        <w:rPr>
          <w:rFonts w:ascii="Tahoma" w:hAnsi="Tahoma" w:cs="Tahoma"/>
          <w:sz w:val="24"/>
          <w:szCs w:val="24"/>
        </w:rPr>
        <w:t xml:space="preserve"> </w:t>
      </w:r>
      <w:r w:rsidR="002E2248" w:rsidRPr="00396C47">
        <w:rPr>
          <w:rFonts w:ascii="Tahoma" w:hAnsi="Tahoma" w:cs="Tahoma"/>
          <w:sz w:val="24"/>
          <w:szCs w:val="24"/>
        </w:rPr>
        <w:t xml:space="preserve">carried out as far </w:t>
      </w:r>
      <w:r w:rsidR="00182226" w:rsidRPr="00396C47">
        <w:rPr>
          <w:rFonts w:ascii="Tahoma" w:hAnsi="Tahoma" w:cs="Tahoma"/>
          <w:sz w:val="24"/>
          <w:szCs w:val="24"/>
        </w:rPr>
        <w:t xml:space="preserve">back </w:t>
      </w:r>
      <w:r w:rsidR="002E2248" w:rsidRPr="00396C47">
        <w:rPr>
          <w:rFonts w:ascii="Tahoma" w:hAnsi="Tahoma" w:cs="Tahoma"/>
          <w:sz w:val="24"/>
          <w:szCs w:val="24"/>
        </w:rPr>
        <w:t xml:space="preserve">as 2006 before </w:t>
      </w:r>
      <w:r w:rsidRPr="00396C47">
        <w:rPr>
          <w:rFonts w:ascii="Tahoma" w:hAnsi="Tahoma" w:cs="Tahoma"/>
          <w:sz w:val="24"/>
          <w:szCs w:val="24"/>
        </w:rPr>
        <w:t xml:space="preserve">the earlier suit between the parties </w:t>
      </w:r>
      <w:r w:rsidR="002E2248" w:rsidRPr="00396C47">
        <w:rPr>
          <w:rFonts w:ascii="Tahoma" w:hAnsi="Tahoma" w:cs="Tahoma"/>
          <w:sz w:val="24"/>
          <w:szCs w:val="24"/>
        </w:rPr>
        <w:t>in September, 2007</w:t>
      </w:r>
      <w:r w:rsidR="00054EB6" w:rsidRPr="00396C47">
        <w:rPr>
          <w:rFonts w:ascii="Tahoma" w:hAnsi="Tahoma" w:cs="Tahoma"/>
          <w:sz w:val="24"/>
          <w:szCs w:val="24"/>
        </w:rPr>
        <w:t>. Counsel submits</w:t>
      </w:r>
      <w:r w:rsidR="002E2248" w:rsidRPr="00396C47">
        <w:rPr>
          <w:rFonts w:ascii="Tahoma" w:hAnsi="Tahoma" w:cs="Tahoma"/>
          <w:sz w:val="24"/>
          <w:szCs w:val="24"/>
        </w:rPr>
        <w:t xml:space="preserve"> the appellant had the opportunity at the time of filing its statement of defence to bring up these matters</w:t>
      </w:r>
      <w:r w:rsidR="005112FB" w:rsidRPr="00396C47">
        <w:rPr>
          <w:rFonts w:ascii="Tahoma" w:hAnsi="Tahoma" w:cs="Tahoma"/>
          <w:sz w:val="24"/>
          <w:szCs w:val="24"/>
        </w:rPr>
        <w:t xml:space="preserve"> which it did but abandoned them when they settled the matter and</w:t>
      </w:r>
      <w:r w:rsidR="002E2248" w:rsidRPr="00396C47">
        <w:rPr>
          <w:rFonts w:ascii="Tahoma" w:hAnsi="Tahoma" w:cs="Tahoma"/>
          <w:sz w:val="24"/>
          <w:szCs w:val="24"/>
        </w:rPr>
        <w:t xml:space="preserve"> </w:t>
      </w:r>
      <w:r w:rsidR="005112FB" w:rsidRPr="00396C47">
        <w:rPr>
          <w:rFonts w:ascii="Tahoma" w:hAnsi="Tahoma" w:cs="Tahoma"/>
          <w:sz w:val="24"/>
          <w:szCs w:val="24"/>
        </w:rPr>
        <w:t>agreed to add the judgment debt of GH¢21, 068. 75 to the cost of new trucks it would purchase from the respondent. The respondent claimed the appellant filed the present suit in order to circumvent the consent judgment.</w:t>
      </w:r>
    </w:p>
    <w:p w:rsidR="00182226" w:rsidRPr="00396C47" w:rsidRDefault="0034252B" w:rsidP="003010BB">
      <w:pPr>
        <w:spacing w:line="360" w:lineRule="auto"/>
        <w:jc w:val="both"/>
        <w:rPr>
          <w:rFonts w:ascii="Tahoma" w:hAnsi="Tahoma" w:cs="Tahoma"/>
          <w:sz w:val="24"/>
          <w:szCs w:val="24"/>
        </w:rPr>
      </w:pPr>
      <w:r w:rsidRPr="00396C47">
        <w:rPr>
          <w:rFonts w:ascii="Tahoma" w:hAnsi="Tahoma" w:cs="Tahoma"/>
          <w:sz w:val="24"/>
          <w:szCs w:val="24"/>
        </w:rPr>
        <w:t xml:space="preserve">We </w:t>
      </w:r>
      <w:r w:rsidR="00754623" w:rsidRPr="00396C47">
        <w:rPr>
          <w:rFonts w:ascii="Tahoma" w:hAnsi="Tahoma" w:cs="Tahoma"/>
          <w:sz w:val="24"/>
          <w:szCs w:val="24"/>
        </w:rPr>
        <w:t xml:space="preserve">have taken pains to </w:t>
      </w:r>
      <w:r w:rsidR="00FD295F" w:rsidRPr="00396C47">
        <w:rPr>
          <w:rFonts w:ascii="Tahoma" w:hAnsi="Tahoma" w:cs="Tahoma"/>
          <w:sz w:val="24"/>
          <w:szCs w:val="24"/>
        </w:rPr>
        <w:t xml:space="preserve">study </w:t>
      </w:r>
      <w:r w:rsidR="00754623" w:rsidRPr="00396C47">
        <w:rPr>
          <w:rFonts w:ascii="Tahoma" w:hAnsi="Tahoma" w:cs="Tahoma"/>
          <w:sz w:val="24"/>
          <w:szCs w:val="24"/>
        </w:rPr>
        <w:t xml:space="preserve">the entire record </w:t>
      </w:r>
      <w:r w:rsidR="00B168A0" w:rsidRPr="00396C47">
        <w:rPr>
          <w:rFonts w:ascii="Tahoma" w:hAnsi="Tahoma" w:cs="Tahoma"/>
          <w:sz w:val="24"/>
          <w:szCs w:val="24"/>
        </w:rPr>
        <w:t>and we</w:t>
      </w:r>
      <w:r w:rsidR="005112FB" w:rsidRPr="00396C47">
        <w:rPr>
          <w:rFonts w:ascii="Tahoma" w:hAnsi="Tahoma" w:cs="Tahoma"/>
          <w:sz w:val="24"/>
          <w:szCs w:val="24"/>
        </w:rPr>
        <w:t xml:space="preserve"> </w:t>
      </w:r>
      <w:r w:rsidR="00632D44" w:rsidRPr="00396C47">
        <w:rPr>
          <w:rFonts w:ascii="Tahoma" w:hAnsi="Tahoma" w:cs="Tahoma"/>
          <w:sz w:val="24"/>
          <w:szCs w:val="24"/>
        </w:rPr>
        <w:t>state our</w:t>
      </w:r>
      <w:r w:rsidR="00182226" w:rsidRPr="00396C47">
        <w:rPr>
          <w:rFonts w:ascii="Tahoma" w:hAnsi="Tahoma" w:cs="Tahoma"/>
          <w:sz w:val="24"/>
          <w:szCs w:val="24"/>
        </w:rPr>
        <w:t xml:space="preserve"> findings</w:t>
      </w:r>
      <w:r w:rsidR="0040405E" w:rsidRPr="00396C47">
        <w:rPr>
          <w:rFonts w:ascii="Tahoma" w:hAnsi="Tahoma" w:cs="Tahoma"/>
          <w:sz w:val="24"/>
          <w:szCs w:val="24"/>
        </w:rPr>
        <w:t xml:space="preserve"> as follows</w:t>
      </w:r>
      <w:r w:rsidR="00E95C9D" w:rsidRPr="00396C47">
        <w:rPr>
          <w:rFonts w:ascii="Tahoma" w:hAnsi="Tahoma" w:cs="Tahoma"/>
          <w:sz w:val="24"/>
          <w:szCs w:val="24"/>
        </w:rPr>
        <w:t>:</w:t>
      </w:r>
    </w:p>
    <w:p w:rsidR="00182226" w:rsidRPr="00396C47" w:rsidRDefault="0040405E" w:rsidP="00182226">
      <w:pPr>
        <w:pStyle w:val="ListParagraph"/>
        <w:numPr>
          <w:ilvl w:val="0"/>
          <w:numId w:val="3"/>
        </w:numPr>
        <w:spacing w:line="360" w:lineRule="auto"/>
        <w:jc w:val="both"/>
        <w:rPr>
          <w:rFonts w:ascii="Tahoma" w:hAnsi="Tahoma" w:cs="Tahoma"/>
          <w:sz w:val="24"/>
          <w:szCs w:val="24"/>
        </w:rPr>
      </w:pPr>
      <w:r w:rsidRPr="00396C47">
        <w:rPr>
          <w:rFonts w:ascii="Tahoma" w:hAnsi="Tahoma" w:cs="Tahoma"/>
          <w:sz w:val="24"/>
          <w:szCs w:val="24"/>
        </w:rPr>
        <w:t>The appellant was aware of the defects in the gear boxes of the trucks as</w:t>
      </w:r>
      <w:r w:rsidR="00EB2D56" w:rsidRPr="00396C47">
        <w:rPr>
          <w:rFonts w:ascii="Tahoma" w:hAnsi="Tahoma" w:cs="Tahoma"/>
          <w:sz w:val="24"/>
          <w:szCs w:val="24"/>
        </w:rPr>
        <w:t xml:space="preserve"> there were </w:t>
      </w:r>
      <w:r w:rsidR="00BA44F9" w:rsidRPr="00396C47">
        <w:rPr>
          <w:rFonts w:ascii="Tahoma" w:hAnsi="Tahoma" w:cs="Tahoma"/>
          <w:sz w:val="24"/>
          <w:szCs w:val="24"/>
        </w:rPr>
        <w:t xml:space="preserve">series of correspondence between the parties on </w:t>
      </w:r>
      <w:r w:rsidR="00EB2D56" w:rsidRPr="00396C47">
        <w:rPr>
          <w:rFonts w:ascii="Tahoma" w:hAnsi="Tahoma" w:cs="Tahoma"/>
          <w:sz w:val="24"/>
          <w:szCs w:val="24"/>
        </w:rPr>
        <w:t xml:space="preserve">these defects </w:t>
      </w:r>
      <w:r w:rsidR="00BA44F9" w:rsidRPr="00396C47">
        <w:rPr>
          <w:rFonts w:ascii="Tahoma" w:hAnsi="Tahoma" w:cs="Tahoma"/>
          <w:sz w:val="24"/>
          <w:szCs w:val="24"/>
        </w:rPr>
        <w:t xml:space="preserve">before the first suit was initiated in September 2007. </w:t>
      </w:r>
    </w:p>
    <w:p w:rsidR="00182226" w:rsidRPr="00396C47" w:rsidRDefault="00182226" w:rsidP="00182226">
      <w:pPr>
        <w:pStyle w:val="ListParagraph"/>
        <w:numPr>
          <w:ilvl w:val="0"/>
          <w:numId w:val="3"/>
        </w:numPr>
        <w:spacing w:line="360" w:lineRule="auto"/>
        <w:jc w:val="both"/>
        <w:rPr>
          <w:rFonts w:ascii="Tahoma" w:hAnsi="Tahoma" w:cs="Tahoma"/>
          <w:sz w:val="24"/>
          <w:szCs w:val="24"/>
        </w:rPr>
      </w:pPr>
      <w:r w:rsidRPr="00396C47">
        <w:rPr>
          <w:rFonts w:ascii="Tahoma" w:hAnsi="Tahoma" w:cs="Tahoma"/>
          <w:sz w:val="24"/>
          <w:szCs w:val="24"/>
        </w:rPr>
        <w:lastRenderedPageBreak/>
        <w:t>The</w:t>
      </w:r>
      <w:r w:rsidR="005112FB" w:rsidRPr="00396C47">
        <w:rPr>
          <w:rFonts w:ascii="Tahoma" w:hAnsi="Tahoma" w:cs="Tahoma"/>
          <w:sz w:val="24"/>
          <w:szCs w:val="24"/>
        </w:rPr>
        <w:t xml:space="preserve"> appellant in</w:t>
      </w:r>
      <w:r w:rsidR="0034252B" w:rsidRPr="00396C47">
        <w:rPr>
          <w:rFonts w:ascii="Tahoma" w:hAnsi="Tahoma" w:cs="Tahoma"/>
          <w:sz w:val="24"/>
          <w:szCs w:val="24"/>
        </w:rPr>
        <w:t xml:space="preserve"> its statement of defence and counterclaim filed on 25 October 2007 in the earlier </w:t>
      </w:r>
      <w:r w:rsidR="00E95C9D" w:rsidRPr="00396C47">
        <w:rPr>
          <w:rFonts w:ascii="Tahoma" w:hAnsi="Tahoma" w:cs="Tahoma"/>
          <w:sz w:val="24"/>
          <w:szCs w:val="24"/>
        </w:rPr>
        <w:t>suit</w:t>
      </w:r>
      <w:r w:rsidR="003010BB" w:rsidRPr="00396C47">
        <w:rPr>
          <w:rFonts w:ascii="Tahoma" w:hAnsi="Tahoma" w:cs="Tahoma"/>
          <w:sz w:val="24"/>
          <w:szCs w:val="24"/>
        </w:rPr>
        <w:t xml:space="preserve"> </w:t>
      </w:r>
      <w:r w:rsidR="005112FB" w:rsidRPr="00396C47">
        <w:rPr>
          <w:rFonts w:ascii="Tahoma" w:hAnsi="Tahoma" w:cs="Tahoma"/>
          <w:sz w:val="24"/>
          <w:szCs w:val="24"/>
        </w:rPr>
        <w:t xml:space="preserve">averred </w:t>
      </w:r>
      <w:r w:rsidR="00EB2D56" w:rsidRPr="00396C47">
        <w:rPr>
          <w:rFonts w:ascii="Tahoma" w:hAnsi="Tahoma" w:cs="Tahoma"/>
          <w:i/>
          <w:sz w:val="24"/>
          <w:szCs w:val="24"/>
        </w:rPr>
        <w:t>inter alia</w:t>
      </w:r>
      <w:r w:rsidR="00EB2D56" w:rsidRPr="00396C47">
        <w:rPr>
          <w:rFonts w:ascii="Tahoma" w:hAnsi="Tahoma" w:cs="Tahoma"/>
          <w:sz w:val="24"/>
          <w:szCs w:val="24"/>
        </w:rPr>
        <w:t xml:space="preserve"> </w:t>
      </w:r>
      <w:r w:rsidR="00F522C5" w:rsidRPr="00396C47">
        <w:rPr>
          <w:rFonts w:ascii="Tahoma" w:hAnsi="Tahoma" w:cs="Tahoma"/>
          <w:sz w:val="24"/>
          <w:szCs w:val="24"/>
        </w:rPr>
        <w:t xml:space="preserve">that </w:t>
      </w:r>
      <w:r w:rsidR="0034252B" w:rsidRPr="00396C47">
        <w:rPr>
          <w:rFonts w:ascii="Tahoma" w:hAnsi="Tahoma" w:cs="Tahoma"/>
          <w:sz w:val="24"/>
          <w:szCs w:val="24"/>
        </w:rPr>
        <w:t xml:space="preserve">it had suffered loss and damage by reason of the failure of the respondent to furnish and fit required features on the 25 trucks. </w:t>
      </w:r>
    </w:p>
    <w:p w:rsidR="00182226" w:rsidRPr="00396C47" w:rsidRDefault="0034252B" w:rsidP="00182226">
      <w:pPr>
        <w:pStyle w:val="ListParagraph"/>
        <w:numPr>
          <w:ilvl w:val="0"/>
          <w:numId w:val="3"/>
        </w:numPr>
        <w:spacing w:line="360" w:lineRule="auto"/>
        <w:jc w:val="both"/>
        <w:rPr>
          <w:rFonts w:ascii="Tahoma" w:hAnsi="Tahoma" w:cs="Tahoma"/>
          <w:sz w:val="24"/>
          <w:szCs w:val="24"/>
        </w:rPr>
      </w:pPr>
      <w:r w:rsidRPr="00396C47">
        <w:rPr>
          <w:rFonts w:ascii="Tahoma" w:hAnsi="Tahoma" w:cs="Tahoma"/>
          <w:sz w:val="24"/>
          <w:szCs w:val="24"/>
        </w:rPr>
        <w:t xml:space="preserve">The appellant </w:t>
      </w:r>
      <w:r w:rsidR="00216599" w:rsidRPr="00396C47">
        <w:rPr>
          <w:rFonts w:ascii="Tahoma" w:hAnsi="Tahoma" w:cs="Tahoma"/>
          <w:sz w:val="24"/>
          <w:szCs w:val="24"/>
        </w:rPr>
        <w:t>averred further</w:t>
      </w:r>
      <w:r w:rsidRPr="00396C47">
        <w:rPr>
          <w:rFonts w:ascii="Tahoma" w:hAnsi="Tahoma" w:cs="Tahoma"/>
          <w:sz w:val="24"/>
          <w:szCs w:val="24"/>
        </w:rPr>
        <w:t xml:space="preserve"> that the required fixtures were fitted on the trucks</w:t>
      </w:r>
      <w:r w:rsidR="00182226" w:rsidRPr="00396C47">
        <w:rPr>
          <w:rFonts w:ascii="Tahoma" w:hAnsi="Tahoma" w:cs="Tahoma"/>
          <w:sz w:val="24"/>
          <w:szCs w:val="24"/>
        </w:rPr>
        <w:t xml:space="preserve"> between January and March 2006.</w:t>
      </w:r>
    </w:p>
    <w:p w:rsidR="00182226" w:rsidRPr="00396C47" w:rsidRDefault="00EB2D56" w:rsidP="00182226">
      <w:pPr>
        <w:pStyle w:val="ListParagraph"/>
        <w:numPr>
          <w:ilvl w:val="0"/>
          <w:numId w:val="3"/>
        </w:numPr>
        <w:spacing w:line="360" w:lineRule="auto"/>
        <w:jc w:val="both"/>
        <w:rPr>
          <w:rFonts w:ascii="Tahoma" w:hAnsi="Tahoma" w:cs="Tahoma"/>
          <w:sz w:val="24"/>
          <w:szCs w:val="24"/>
        </w:rPr>
      </w:pPr>
      <w:r w:rsidRPr="00396C47">
        <w:rPr>
          <w:rFonts w:ascii="Tahoma" w:hAnsi="Tahoma" w:cs="Tahoma"/>
          <w:sz w:val="24"/>
          <w:szCs w:val="24"/>
        </w:rPr>
        <w:t>The appellant complained that</w:t>
      </w:r>
      <w:r w:rsidR="00182226" w:rsidRPr="00396C47">
        <w:rPr>
          <w:rFonts w:ascii="Tahoma" w:hAnsi="Tahoma" w:cs="Tahoma"/>
          <w:sz w:val="24"/>
          <w:szCs w:val="24"/>
        </w:rPr>
        <w:t xml:space="preserve"> </w:t>
      </w:r>
      <w:r w:rsidRPr="00396C47">
        <w:rPr>
          <w:rFonts w:ascii="Tahoma" w:hAnsi="Tahoma" w:cs="Tahoma"/>
          <w:sz w:val="24"/>
          <w:szCs w:val="24"/>
        </w:rPr>
        <w:t>b</w:t>
      </w:r>
      <w:r w:rsidR="0034252B" w:rsidRPr="00396C47">
        <w:rPr>
          <w:rFonts w:ascii="Tahoma" w:hAnsi="Tahoma" w:cs="Tahoma"/>
          <w:sz w:val="24"/>
          <w:szCs w:val="24"/>
        </w:rPr>
        <w:t>etween November 2005 and March 2006 when the fitting of the required fixtures were completed, the t</w:t>
      </w:r>
      <w:r w:rsidR="00216599" w:rsidRPr="00396C47">
        <w:rPr>
          <w:rFonts w:ascii="Tahoma" w:hAnsi="Tahoma" w:cs="Tahoma"/>
          <w:sz w:val="24"/>
          <w:szCs w:val="24"/>
        </w:rPr>
        <w:t>rucks could not be put to work</w:t>
      </w:r>
      <w:r w:rsidR="00BA44F9" w:rsidRPr="00396C47">
        <w:rPr>
          <w:rFonts w:ascii="Tahoma" w:hAnsi="Tahoma" w:cs="Tahoma"/>
          <w:sz w:val="24"/>
          <w:szCs w:val="24"/>
        </w:rPr>
        <w:t>.</w:t>
      </w:r>
    </w:p>
    <w:p w:rsidR="00F93FAE" w:rsidRPr="00396C47" w:rsidRDefault="00736EB3" w:rsidP="00182226">
      <w:pPr>
        <w:pStyle w:val="ListParagraph"/>
        <w:numPr>
          <w:ilvl w:val="0"/>
          <w:numId w:val="3"/>
        </w:numPr>
        <w:spacing w:line="360" w:lineRule="auto"/>
        <w:jc w:val="both"/>
        <w:rPr>
          <w:rFonts w:ascii="Tahoma" w:hAnsi="Tahoma" w:cs="Tahoma"/>
          <w:sz w:val="24"/>
          <w:szCs w:val="24"/>
        </w:rPr>
      </w:pPr>
      <w:r w:rsidRPr="00396C47">
        <w:rPr>
          <w:rFonts w:ascii="Tahoma" w:hAnsi="Tahoma" w:cs="Tahoma"/>
          <w:sz w:val="24"/>
          <w:szCs w:val="24"/>
        </w:rPr>
        <w:t>The appellant pleaded it had suffered special damages, interest on bank loan over the same period</w:t>
      </w:r>
      <w:r w:rsidR="00EB2D56" w:rsidRPr="00396C47">
        <w:rPr>
          <w:rFonts w:ascii="Tahoma" w:hAnsi="Tahoma" w:cs="Tahoma"/>
          <w:sz w:val="24"/>
          <w:szCs w:val="24"/>
        </w:rPr>
        <w:t xml:space="preserve"> as a result of that</w:t>
      </w:r>
      <w:r w:rsidR="00D0489D" w:rsidRPr="00396C47">
        <w:rPr>
          <w:rFonts w:ascii="Tahoma" w:hAnsi="Tahoma" w:cs="Tahoma"/>
          <w:sz w:val="24"/>
          <w:szCs w:val="24"/>
        </w:rPr>
        <w:t>.</w:t>
      </w:r>
      <w:r w:rsidRPr="00396C47">
        <w:rPr>
          <w:rFonts w:ascii="Tahoma" w:hAnsi="Tahoma" w:cs="Tahoma"/>
          <w:sz w:val="24"/>
          <w:szCs w:val="24"/>
        </w:rPr>
        <w:t xml:space="preserve"> </w:t>
      </w:r>
    </w:p>
    <w:p w:rsidR="00F93FAE" w:rsidRPr="00396C47" w:rsidRDefault="00F93FAE" w:rsidP="00182226">
      <w:pPr>
        <w:pStyle w:val="ListParagraph"/>
        <w:numPr>
          <w:ilvl w:val="0"/>
          <w:numId w:val="3"/>
        </w:numPr>
        <w:spacing w:line="360" w:lineRule="auto"/>
        <w:jc w:val="both"/>
        <w:rPr>
          <w:rFonts w:ascii="Tahoma" w:hAnsi="Tahoma" w:cs="Tahoma"/>
          <w:sz w:val="24"/>
          <w:szCs w:val="24"/>
        </w:rPr>
      </w:pPr>
      <w:r w:rsidRPr="00396C47">
        <w:rPr>
          <w:rFonts w:ascii="Tahoma" w:hAnsi="Tahoma" w:cs="Tahoma"/>
          <w:sz w:val="24"/>
          <w:szCs w:val="24"/>
        </w:rPr>
        <w:t xml:space="preserve">The appellant </w:t>
      </w:r>
      <w:r w:rsidR="00736EB3" w:rsidRPr="00396C47">
        <w:rPr>
          <w:rFonts w:ascii="Tahoma" w:hAnsi="Tahoma" w:cs="Tahoma"/>
          <w:sz w:val="24"/>
          <w:szCs w:val="24"/>
        </w:rPr>
        <w:t xml:space="preserve">counterclaimed for </w:t>
      </w:r>
      <w:r w:rsidRPr="00396C47">
        <w:rPr>
          <w:rFonts w:ascii="Tahoma" w:hAnsi="Tahoma" w:cs="Tahoma"/>
          <w:sz w:val="24"/>
          <w:szCs w:val="24"/>
        </w:rPr>
        <w:t xml:space="preserve">special damages </w:t>
      </w:r>
      <w:r w:rsidR="00736EB3" w:rsidRPr="00396C47">
        <w:rPr>
          <w:rFonts w:ascii="Tahoma" w:hAnsi="Tahoma" w:cs="Tahoma"/>
          <w:sz w:val="24"/>
          <w:szCs w:val="24"/>
        </w:rPr>
        <w:t>as well as general damages.</w:t>
      </w:r>
      <w:r w:rsidR="00140841" w:rsidRPr="00396C47">
        <w:rPr>
          <w:rFonts w:ascii="Tahoma" w:hAnsi="Tahoma" w:cs="Tahoma"/>
          <w:sz w:val="24"/>
          <w:szCs w:val="24"/>
        </w:rPr>
        <w:t xml:space="preserve"> </w:t>
      </w:r>
    </w:p>
    <w:p w:rsidR="0085454E" w:rsidRPr="00396C47" w:rsidRDefault="00140841" w:rsidP="00182226">
      <w:pPr>
        <w:pStyle w:val="ListParagraph"/>
        <w:numPr>
          <w:ilvl w:val="0"/>
          <w:numId w:val="3"/>
        </w:numPr>
        <w:spacing w:line="360" w:lineRule="auto"/>
        <w:jc w:val="both"/>
        <w:rPr>
          <w:rFonts w:ascii="Tahoma" w:hAnsi="Tahoma" w:cs="Tahoma"/>
          <w:sz w:val="24"/>
          <w:szCs w:val="24"/>
        </w:rPr>
      </w:pPr>
      <w:r w:rsidRPr="00396C47">
        <w:rPr>
          <w:rFonts w:ascii="Tahoma" w:hAnsi="Tahoma" w:cs="Tahoma"/>
          <w:sz w:val="24"/>
          <w:szCs w:val="24"/>
        </w:rPr>
        <w:t>The respondent in</w:t>
      </w:r>
      <w:r w:rsidR="00FD295F" w:rsidRPr="00396C47">
        <w:rPr>
          <w:rFonts w:ascii="Tahoma" w:hAnsi="Tahoma" w:cs="Tahoma"/>
          <w:sz w:val="24"/>
          <w:szCs w:val="24"/>
        </w:rPr>
        <w:t xml:space="preserve"> its</w:t>
      </w:r>
      <w:r w:rsidRPr="00396C47">
        <w:rPr>
          <w:rFonts w:ascii="Tahoma" w:hAnsi="Tahoma" w:cs="Tahoma"/>
          <w:sz w:val="24"/>
          <w:szCs w:val="24"/>
        </w:rPr>
        <w:t xml:space="preserve"> reply to the statement of </w:t>
      </w:r>
      <w:r w:rsidR="00FC73B6" w:rsidRPr="00396C47">
        <w:rPr>
          <w:rFonts w:ascii="Tahoma" w:hAnsi="Tahoma" w:cs="Tahoma"/>
          <w:sz w:val="24"/>
          <w:szCs w:val="24"/>
        </w:rPr>
        <w:t>defence</w:t>
      </w:r>
      <w:r w:rsidRPr="00396C47">
        <w:rPr>
          <w:rFonts w:ascii="Tahoma" w:hAnsi="Tahoma" w:cs="Tahoma"/>
          <w:sz w:val="24"/>
          <w:szCs w:val="24"/>
        </w:rPr>
        <w:t xml:space="preserve"> and counterclaim </w:t>
      </w:r>
      <w:r w:rsidR="00FC73B6" w:rsidRPr="00396C47">
        <w:rPr>
          <w:rFonts w:ascii="Tahoma" w:hAnsi="Tahoma" w:cs="Tahoma"/>
          <w:sz w:val="24"/>
          <w:szCs w:val="24"/>
        </w:rPr>
        <w:t>averred that the counterclaim was an afterthought contrived to delay the payment of its workshop bill of GH¢21, 068. 75</w:t>
      </w:r>
    </w:p>
    <w:p w:rsidR="00F93FAE" w:rsidRPr="00396C47" w:rsidRDefault="00F93FAE" w:rsidP="00182226">
      <w:pPr>
        <w:pStyle w:val="ListParagraph"/>
        <w:numPr>
          <w:ilvl w:val="0"/>
          <w:numId w:val="3"/>
        </w:numPr>
        <w:spacing w:line="360" w:lineRule="auto"/>
        <w:jc w:val="both"/>
        <w:rPr>
          <w:rFonts w:ascii="Tahoma" w:hAnsi="Tahoma" w:cs="Tahoma"/>
          <w:sz w:val="24"/>
          <w:szCs w:val="24"/>
        </w:rPr>
      </w:pPr>
      <w:r w:rsidRPr="00396C47">
        <w:rPr>
          <w:rFonts w:ascii="Tahoma" w:hAnsi="Tahoma" w:cs="Tahoma"/>
          <w:sz w:val="24"/>
          <w:szCs w:val="24"/>
        </w:rPr>
        <w:t xml:space="preserve">The suit was settled at the pretrial stage and judgment entered  </w:t>
      </w:r>
      <w:r w:rsidR="00EB2D56" w:rsidRPr="00396C47">
        <w:rPr>
          <w:rFonts w:ascii="Tahoma" w:hAnsi="Tahoma" w:cs="Tahoma"/>
          <w:sz w:val="24"/>
          <w:szCs w:val="24"/>
        </w:rPr>
        <w:t xml:space="preserve"> in favour of the respondent against the appellant</w:t>
      </w:r>
      <w:r w:rsidRPr="00396C47">
        <w:rPr>
          <w:rFonts w:ascii="Tahoma" w:hAnsi="Tahoma" w:cs="Tahoma"/>
          <w:sz w:val="24"/>
          <w:szCs w:val="24"/>
        </w:rPr>
        <w:t xml:space="preserve"> in the sum of GH¢21, 068. 75</w:t>
      </w:r>
    </w:p>
    <w:p w:rsidR="00D0489D" w:rsidRPr="00396C47" w:rsidRDefault="0040405E" w:rsidP="003010BB">
      <w:pPr>
        <w:spacing w:line="360" w:lineRule="auto"/>
        <w:jc w:val="both"/>
        <w:rPr>
          <w:rFonts w:ascii="Tahoma" w:hAnsi="Tahoma" w:cs="Tahoma"/>
          <w:sz w:val="24"/>
          <w:szCs w:val="24"/>
        </w:rPr>
      </w:pPr>
      <w:r w:rsidRPr="00396C47">
        <w:rPr>
          <w:rFonts w:ascii="Tahoma" w:hAnsi="Tahoma" w:cs="Tahoma"/>
          <w:sz w:val="24"/>
          <w:szCs w:val="24"/>
        </w:rPr>
        <w:t xml:space="preserve">From the above, it is not difficult </w:t>
      </w:r>
      <w:r w:rsidR="00EB2D56" w:rsidRPr="00396C47">
        <w:rPr>
          <w:rFonts w:ascii="Tahoma" w:hAnsi="Tahoma" w:cs="Tahoma"/>
          <w:sz w:val="24"/>
          <w:szCs w:val="24"/>
        </w:rPr>
        <w:t xml:space="preserve">for us </w:t>
      </w:r>
      <w:r w:rsidRPr="00396C47">
        <w:rPr>
          <w:rFonts w:ascii="Tahoma" w:hAnsi="Tahoma" w:cs="Tahoma"/>
          <w:sz w:val="24"/>
          <w:szCs w:val="24"/>
        </w:rPr>
        <w:t>to conclude that all the defects relating to the trucks were known to the appellant at the time it filed its pleadings in the earlier suit.</w:t>
      </w:r>
      <w:r w:rsidR="00216599" w:rsidRPr="00396C47">
        <w:rPr>
          <w:rFonts w:ascii="Tahoma" w:hAnsi="Tahoma" w:cs="Tahoma"/>
          <w:sz w:val="24"/>
          <w:szCs w:val="24"/>
        </w:rPr>
        <w:t xml:space="preserve"> Looking at the terms of settlement</w:t>
      </w:r>
      <w:r w:rsidR="00BA44F9" w:rsidRPr="00396C47">
        <w:rPr>
          <w:rFonts w:ascii="Tahoma" w:hAnsi="Tahoma" w:cs="Tahoma"/>
          <w:sz w:val="24"/>
          <w:szCs w:val="24"/>
        </w:rPr>
        <w:t xml:space="preserve"> of 30 January, </w:t>
      </w:r>
      <w:r w:rsidR="00AC5B63" w:rsidRPr="00396C47">
        <w:rPr>
          <w:rFonts w:ascii="Tahoma" w:hAnsi="Tahoma" w:cs="Tahoma"/>
          <w:sz w:val="24"/>
          <w:szCs w:val="24"/>
        </w:rPr>
        <w:t xml:space="preserve">2008, it seems to us that the appellant abandoned </w:t>
      </w:r>
      <w:r w:rsidR="00EB2D56" w:rsidRPr="00396C47">
        <w:rPr>
          <w:rFonts w:ascii="Tahoma" w:hAnsi="Tahoma" w:cs="Tahoma"/>
          <w:sz w:val="24"/>
          <w:szCs w:val="24"/>
        </w:rPr>
        <w:t xml:space="preserve">its </w:t>
      </w:r>
      <w:r w:rsidR="00AC5B63" w:rsidRPr="00396C47">
        <w:rPr>
          <w:rFonts w:ascii="Tahoma" w:hAnsi="Tahoma" w:cs="Tahoma"/>
          <w:sz w:val="24"/>
          <w:szCs w:val="24"/>
        </w:rPr>
        <w:t>counterclaim</w:t>
      </w:r>
      <w:r w:rsidR="00D0489D" w:rsidRPr="00396C47">
        <w:rPr>
          <w:rFonts w:ascii="Tahoma" w:hAnsi="Tahoma" w:cs="Tahoma"/>
          <w:sz w:val="24"/>
          <w:szCs w:val="24"/>
        </w:rPr>
        <w:t>.</w:t>
      </w:r>
      <w:r w:rsidR="00AC5B63" w:rsidRPr="00396C47">
        <w:rPr>
          <w:rFonts w:ascii="Tahoma" w:hAnsi="Tahoma" w:cs="Tahoma"/>
          <w:sz w:val="24"/>
          <w:szCs w:val="24"/>
        </w:rPr>
        <w:t xml:space="preserve"> </w:t>
      </w:r>
    </w:p>
    <w:p w:rsidR="00FC73B6" w:rsidRPr="00396C47" w:rsidRDefault="009B1046" w:rsidP="003010BB">
      <w:pPr>
        <w:spacing w:line="360" w:lineRule="auto"/>
        <w:jc w:val="both"/>
        <w:rPr>
          <w:rFonts w:ascii="Tahoma" w:hAnsi="Tahoma" w:cs="Tahoma"/>
          <w:sz w:val="24"/>
          <w:szCs w:val="24"/>
        </w:rPr>
      </w:pPr>
      <w:r w:rsidRPr="00396C47">
        <w:rPr>
          <w:rFonts w:ascii="Tahoma" w:hAnsi="Tahoma" w:cs="Tahoma"/>
          <w:sz w:val="24"/>
          <w:szCs w:val="24"/>
        </w:rPr>
        <w:t>It is trite for us to say that this</w:t>
      </w:r>
      <w:r w:rsidR="00FD295F" w:rsidRPr="00396C47">
        <w:rPr>
          <w:rFonts w:ascii="Tahoma" w:hAnsi="Tahoma" w:cs="Tahoma"/>
          <w:sz w:val="24"/>
          <w:szCs w:val="24"/>
        </w:rPr>
        <w:t xml:space="preserve"> judgment entered into at the pretrial stage is of the same binding effect as if it was a judgment after a full trial. Accordingly </w:t>
      </w:r>
      <w:r w:rsidR="00054EB6" w:rsidRPr="00396C47">
        <w:rPr>
          <w:rFonts w:ascii="Tahoma" w:hAnsi="Tahoma" w:cs="Tahoma"/>
          <w:sz w:val="24"/>
          <w:szCs w:val="24"/>
        </w:rPr>
        <w:t>in</w:t>
      </w:r>
      <w:r w:rsidR="00F522C5" w:rsidRPr="00396C47">
        <w:rPr>
          <w:rFonts w:ascii="Tahoma" w:hAnsi="Tahoma" w:cs="Tahoma"/>
          <w:sz w:val="24"/>
          <w:szCs w:val="24"/>
        </w:rPr>
        <w:t xml:space="preserve"> </w:t>
      </w:r>
      <w:r w:rsidR="00054EB6" w:rsidRPr="00396C47">
        <w:rPr>
          <w:rFonts w:ascii="Tahoma" w:hAnsi="Tahoma" w:cs="Tahoma"/>
          <w:sz w:val="24"/>
          <w:szCs w:val="24"/>
        </w:rPr>
        <w:t xml:space="preserve">the absence of special </w:t>
      </w:r>
      <w:r w:rsidR="00EB2D56" w:rsidRPr="00396C47">
        <w:rPr>
          <w:rFonts w:ascii="Tahoma" w:hAnsi="Tahoma" w:cs="Tahoma"/>
          <w:sz w:val="24"/>
          <w:szCs w:val="24"/>
        </w:rPr>
        <w:t xml:space="preserve">or vitiating </w:t>
      </w:r>
      <w:r w:rsidR="00054EB6" w:rsidRPr="00396C47">
        <w:rPr>
          <w:rFonts w:ascii="Tahoma" w:hAnsi="Tahoma" w:cs="Tahoma"/>
          <w:sz w:val="24"/>
          <w:szCs w:val="24"/>
        </w:rPr>
        <w:t xml:space="preserve">circumstances the appellant </w:t>
      </w:r>
      <w:r w:rsidR="000264E1" w:rsidRPr="00396C47">
        <w:rPr>
          <w:rFonts w:ascii="Tahoma" w:hAnsi="Tahoma" w:cs="Tahoma"/>
          <w:sz w:val="24"/>
          <w:szCs w:val="24"/>
        </w:rPr>
        <w:t>cannot file a fresh suit against</w:t>
      </w:r>
      <w:r w:rsidR="00FC73B6" w:rsidRPr="00396C47">
        <w:rPr>
          <w:rFonts w:ascii="Tahoma" w:hAnsi="Tahoma" w:cs="Tahoma"/>
          <w:sz w:val="24"/>
          <w:szCs w:val="24"/>
        </w:rPr>
        <w:t xml:space="preserve"> the </w:t>
      </w:r>
      <w:r w:rsidR="00D0489D" w:rsidRPr="00396C47">
        <w:rPr>
          <w:rFonts w:ascii="Tahoma" w:hAnsi="Tahoma" w:cs="Tahoma"/>
          <w:sz w:val="24"/>
          <w:szCs w:val="24"/>
        </w:rPr>
        <w:t xml:space="preserve">respondent </w:t>
      </w:r>
      <w:r w:rsidR="00FC73B6" w:rsidRPr="00396C47">
        <w:rPr>
          <w:rFonts w:ascii="Tahoma" w:hAnsi="Tahoma" w:cs="Tahoma"/>
          <w:sz w:val="24"/>
          <w:szCs w:val="24"/>
        </w:rPr>
        <w:t>to resurrect the</w:t>
      </w:r>
      <w:r w:rsidR="000264E1" w:rsidRPr="00396C47">
        <w:rPr>
          <w:rFonts w:ascii="Tahoma" w:hAnsi="Tahoma" w:cs="Tahoma"/>
          <w:sz w:val="24"/>
          <w:szCs w:val="24"/>
        </w:rPr>
        <w:t xml:space="preserve"> counterclaim</w:t>
      </w:r>
      <w:r w:rsidR="00140841" w:rsidRPr="00396C47">
        <w:rPr>
          <w:rFonts w:ascii="Tahoma" w:hAnsi="Tahoma" w:cs="Tahoma"/>
          <w:sz w:val="24"/>
          <w:szCs w:val="24"/>
        </w:rPr>
        <w:t>.</w:t>
      </w:r>
      <w:r w:rsidR="00736EB3" w:rsidRPr="00396C47">
        <w:rPr>
          <w:rFonts w:ascii="Tahoma" w:hAnsi="Tahoma" w:cs="Tahoma"/>
          <w:sz w:val="24"/>
          <w:szCs w:val="24"/>
        </w:rPr>
        <w:t xml:space="preserve"> </w:t>
      </w:r>
      <w:r w:rsidR="000264E1" w:rsidRPr="00396C47">
        <w:rPr>
          <w:rFonts w:ascii="Tahoma" w:hAnsi="Tahoma" w:cs="Tahoma"/>
          <w:sz w:val="24"/>
          <w:szCs w:val="24"/>
        </w:rPr>
        <w:t>T</w:t>
      </w:r>
      <w:r w:rsidR="00736EB3" w:rsidRPr="00396C47">
        <w:rPr>
          <w:rFonts w:ascii="Tahoma" w:hAnsi="Tahoma" w:cs="Tahoma"/>
          <w:sz w:val="24"/>
          <w:szCs w:val="24"/>
        </w:rPr>
        <w:t>o allow or permit the present action to stand would be an abuse of process</w:t>
      </w:r>
      <w:r w:rsidR="00BE0EEC" w:rsidRPr="00396C47">
        <w:rPr>
          <w:rFonts w:ascii="Tahoma" w:hAnsi="Tahoma" w:cs="Tahoma"/>
          <w:sz w:val="24"/>
          <w:szCs w:val="24"/>
        </w:rPr>
        <w:t>, a practice</w:t>
      </w:r>
      <w:r w:rsidR="002E0A4E" w:rsidRPr="00396C47">
        <w:rPr>
          <w:rFonts w:ascii="Tahoma" w:hAnsi="Tahoma" w:cs="Tahoma"/>
          <w:sz w:val="24"/>
          <w:szCs w:val="24"/>
        </w:rPr>
        <w:t xml:space="preserve"> </w:t>
      </w:r>
      <w:r w:rsidR="000264E1" w:rsidRPr="00396C47">
        <w:rPr>
          <w:rFonts w:ascii="Tahoma" w:hAnsi="Tahoma" w:cs="Tahoma"/>
          <w:sz w:val="24"/>
          <w:szCs w:val="24"/>
        </w:rPr>
        <w:t>that the Court clearly abhors.</w:t>
      </w:r>
      <w:r w:rsidR="00736EB3" w:rsidRPr="00396C47">
        <w:rPr>
          <w:rFonts w:ascii="Tahoma" w:hAnsi="Tahoma" w:cs="Tahoma"/>
          <w:sz w:val="24"/>
          <w:szCs w:val="24"/>
        </w:rPr>
        <w:t xml:space="preserve"> </w:t>
      </w:r>
    </w:p>
    <w:p w:rsidR="00F96653" w:rsidRPr="00396C47" w:rsidRDefault="002F452A" w:rsidP="003010BB">
      <w:pPr>
        <w:spacing w:line="360" w:lineRule="auto"/>
        <w:jc w:val="both"/>
        <w:rPr>
          <w:rFonts w:ascii="Tahoma" w:hAnsi="Tahoma" w:cs="Tahoma"/>
          <w:sz w:val="24"/>
          <w:szCs w:val="24"/>
        </w:rPr>
      </w:pPr>
      <w:r w:rsidRPr="00396C47">
        <w:rPr>
          <w:rFonts w:ascii="Tahoma" w:hAnsi="Tahoma" w:cs="Tahoma"/>
          <w:sz w:val="24"/>
          <w:szCs w:val="24"/>
        </w:rPr>
        <w:t>T</w:t>
      </w:r>
      <w:r w:rsidR="003010BB" w:rsidRPr="00396C47">
        <w:rPr>
          <w:rFonts w:ascii="Tahoma" w:hAnsi="Tahoma" w:cs="Tahoma"/>
          <w:sz w:val="24"/>
          <w:szCs w:val="24"/>
        </w:rPr>
        <w:t xml:space="preserve">he rule in </w:t>
      </w:r>
      <w:r w:rsidR="003010BB" w:rsidRPr="00396C47">
        <w:rPr>
          <w:rFonts w:ascii="Tahoma" w:hAnsi="Tahoma" w:cs="Tahoma"/>
          <w:b/>
          <w:sz w:val="24"/>
          <w:szCs w:val="24"/>
        </w:rPr>
        <w:t>Henderson v. Henderson</w:t>
      </w:r>
      <w:r w:rsidR="001E546E" w:rsidRPr="00396C47">
        <w:rPr>
          <w:rFonts w:ascii="Tahoma" w:hAnsi="Tahoma" w:cs="Tahoma"/>
          <w:b/>
          <w:sz w:val="24"/>
          <w:szCs w:val="24"/>
        </w:rPr>
        <w:t>,</w:t>
      </w:r>
      <w:r w:rsidRPr="00396C47">
        <w:rPr>
          <w:rFonts w:ascii="Tahoma" w:hAnsi="Tahoma" w:cs="Tahoma"/>
          <w:b/>
          <w:i/>
          <w:sz w:val="24"/>
          <w:szCs w:val="24"/>
        </w:rPr>
        <w:t xml:space="preserve"> supra</w:t>
      </w:r>
      <w:r w:rsidR="001E546E" w:rsidRPr="00396C47">
        <w:rPr>
          <w:rFonts w:ascii="Tahoma" w:hAnsi="Tahoma" w:cs="Tahoma"/>
          <w:b/>
          <w:i/>
          <w:sz w:val="24"/>
          <w:szCs w:val="24"/>
        </w:rPr>
        <w:t>,</w:t>
      </w:r>
      <w:r w:rsidR="003010BB" w:rsidRPr="00396C47">
        <w:rPr>
          <w:rFonts w:ascii="Tahoma" w:hAnsi="Tahoma" w:cs="Tahoma"/>
          <w:i/>
          <w:sz w:val="24"/>
          <w:szCs w:val="24"/>
        </w:rPr>
        <w:t xml:space="preserve"> </w:t>
      </w:r>
      <w:r w:rsidRPr="00396C47">
        <w:rPr>
          <w:rFonts w:ascii="Tahoma" w:hAnsi="Tahoma" w:cs="Tahoma"/>
          <w:sz w:val="24"/>
          <w:szCs w:val="24"/>
        </w:rPr>
        <w:t xml:space="preserve">adopted and applied by the courts in Ghana </w:t>
      </w:r>
      <w:r w:rsidR="003010BB" w:rsidRPr="00396C47">
        <w:rPr>
          <w:rFonts w:ascii="Tahoma" w:hAnsi="Tahoma" w:cs="Tahoma"/>
          <w:sz w:val="24"/>
          <w:szCs w:val="24"/>
        </w:rPr>
        <w:t xml:space="preserve">requires the parties, when a matter becomes the subject of litigation between </w:t>
      </w:r>
      <w:r w:rsidR="003010BB" w:rsidRPr="00396C47">
        <w:rPr>
          <w:rFonts w:ascii="Tahoma" w:hAnsi="Tahoma" w:cs="Tahoma"/>
          <w:sz w:val="24"/>
          <w:szCs w:val="24"/>
        </w:rPr>
        <w:lastRenderedPageBreak/>
        <w:t xml:space="preserve">them in a court of competent jurisdiction, to </w:t>
      </w:r>
      <w:r w:rsidR="00BC7E67" w:rsidRPr="00396C47">
        <w:rPr>
          <w:rFonts w:ascii="Tahoma" w:hAnsi="Tahoma" w:cs="Tahoma"/>
          <w:sz w:val="24"/>
          <w:szCs w:val="24"/>
        </w:rPr>
        <w:t xml:space="preserve">put forward any arguments, claims or defences which they could have put forward for decision on the first occasion </w:t>
      </w:r>
      <w:r w:rsidR="003010BB" w:rsidRPr="00396C47">
        <w:rPr>
          <w:rFonts w:ascii="Tahoma" w:hAnsi="Tahoma" w:cs="Tahoma"/>
          <w:sz w:val="24"/>
          <w:szCs w:val="24"/>
        </w:rPr>
        <w:t xml:space="preserve">so that all aspects of </w:t>
      </w:r>
      <w:r w:rsidR="00EB2D56" w:rsidRPr="00396C47">
        <w:rPr>
          <w:rFonts w:ascii="Tahoma" w:hAnsi="Tahoma" w:cs="Tahoma"/>
          <w:sz w:val="24"/>
          <w:szCs w:val="24"/>
        </w:rPr>
        <w:t xml:space="preserve">the dispute </w:t>
      </w:r>
      <w:r w:rsidR="003010BB" w:rsidRPr="00396C47">
        <w:rPr>
          <w:rFonts w:ascii="Tahoma" w:hAnsi="Tahoma" w:cs="Tahoma"/>
          <w:sz w:val="24"/>
          <w:szCs w:val="24"/>
        </w:rPr>
        <w:t xml:space="preserve">might be finally </w:t>
      </w:r>
      <w:r w:rsidR="00FC73B6" w:rsidRPr="00396C47">
        <w:rPr>
          <w:rFonts w:ascii="Tahoma" w:hAnsi="Tahoma" w:cs="Tahoma"/>
          <w:sz w:val="24"/>
          <w:szCs w:val="24"/>
        </w:rPr>
        <w:t>decided once</w:t>
      </w:r>
      <w:r w:rsidR="003010BB" w:rsidRPr="00396C47">
        <w:rPr>
          <w:rFonts w:ascii="Tahoma" w:hAnsi="Tahoma" w:cs="Tahoma"/>
          <w:sz w:val="24"/>
          <w:szCs w:val="24"/>
        </w:rPr>
        <w:t xml:space="preserve"> and for all</w:t>
      </w:r>
      <w:r w:rsidR="00BC7E67" w:rsidRPr="00396C47">
        <w:rPr>
          <w:rFonts w:ascii="Tahoma" w:hAnsi="Tahoma" w:cs="Tahoma"/>
          <w:sz w:val="24"/>
          <w:szCs w:val="24"/>
        </w:rPr>
        <w:t xml:space="preserve"> as </w:t>
      </w:r>
      <w:r w:rsidR="00B73787" w:rsidRPr="00396C47">
        <w:rPr>
          <w:rFonts w:ascii="Tahoma" w:hAnsi="Tahoma" w:cs="Tahoma"/>
          <w:sz w:val="24"/>
          <w:szCs w:val="24"/>
        </w:rPr>
        <w:t xml:space="preserve">it is a rule of public </w:t>
      </w:r>
      <w:r w:rsidR="00EB2D56" w:rsidRPr="00396C47">
        <w:rPr>
          <w:rFonts w:ascii="Tahoma" w:hAnsi="Tahoma" w:cs="Tahoma"/>
          <w:sz w:val="24"/>
          <w:szCs w:val="24"/>
        </w:rPr>
        <w:t xml:space="preserve">interest </w:t>
      </w:r>
      <w:r w:rsidR="00B73787" w:rsidRPr="00396C47">
        <w:rPr>
          <w:rFonts w:ascii="Tahoma" w:hAnsi="Tahoma" w:cs="Tahoma"/>
          <w:sz w:val="24"/>
          <w:szCs w:val="24"/>
        </w:rPr>
        <w:t xml:space="preserve">that </w:t>
      </w:r>
      <w:r w:rsidR="00BC7E67" w:rsidRPr="00396C47">
        <w:rPr>
          <w:rFonts w:ascii="Tahoma" w:hAnsi="Tahoma" w:cs="Tahoma"/>
          <w:sz w:val="24"/>
          <w:szCs w:val="24"/>
        </w:rPr>
        <w:t>there should be finality in litigation</w:t>
      </w:r>
      <w:r w:rsidR="00F96653" w:rsidRPr="00396C47">
        <w:rPr>
          <w:rFonts w:ascii="Tahoma" w:hAnsi="Tahoma" w:cs="Tahoma"/>
          <w:sz w:val="24"/>
          <w:szCs w:val="24"/>
        </w:rPr>
        <w:t xml:space="preserve"> </w:t>
      </w:r>
      <w:r w:rsidR="00EB2D56" w:rsidRPr="00396C47">
        <w:rPr>
          <w:rFonts w:ascii="Tahoma" w:hAnsi="Tahoma" w:cs="Tahoma"/>
          <w:sz w:val="24"/>
          <w:szCs w:val="24"/>
        </w:rPr>
        <w:t xml:space="preserve">and also in the </w:t>
      </w:r>
      <w:r w:rsidR="00F96653" w:rsidRPr="00396C47">
        <w:rPr>
          <w:rFonts w:ascii="Tahoma" w:hAnsi="Tahoma" w:cs="Tahoma"/>
          <w:sz w:val="24"/>
          <w:szCs w:val="24"/>
        </w:rPr>
        <w:t>interest</w:t>
      </w:r>
      <w:r w:rsidR="00EB2D56" w:rsidRPr="00396C47">
        <w:rPr>
          <w:rFonts w:ascii="Tahoma" w:hAnsi="Tahoma" w:cs="Tahoma"/>
          <w:sz w:val="24"/>
          <w:szCs w:val="24"/>
        </w:rPr>
        <w:t xml:space="preserve"> of the parties themselves </w:t>
      </w:r>
      <w:r w:rsidR="00F96653" w:rsidRPr="00396C47">
        <w:rPr>
          <w:rFonts w:ascii="Tahoma" w:hAnsi="Tahoma" w:cs="Tahoma"/>
          <w:sz w:val="24"/>
          <w:szCs w:val="24"/>
        </w:rPr>
        <w:t>against</w:t>
      </w:r>
      <w:r w:rsidR="00EB2D56" w:rsidRPr="00396C47">
        <w:rPr>
          <w:rFonts w:ascii="Tahoma" w:hAnsi="Tahoma" w:cs="Tahoma"/>
          <w:sz w:val="24"/>
          <w:szCs w:val="24"/>
        </w:rPr>
        <w:t xml:space="preserve"> piecemeal litigation. </w:t>
      </w:r>
      <w:r w:rsidR="00F96653" w:rsidRPr="00396C47">
        <w:rPr>
          <w:rFonts w:ascii="Tahoma" w:hAnsi="Tahoma" w:cs="Tahoma"/>
          <w:sz w:val="24"/>
          <w:szCs w:val="24"/>
        </w:rPr>
        <w:t xml:space="preserve"> The dangers of piecemeal litigation apart from being vexatious may result in a party’s cause of action being caught by the statute of limitation as </w:t>
      </w:r>
      <w:r w:rsidR="00BE0EEC" w:rsidRPr="00396C47">
        <w:rPr>
          <w:rFonts w:ascii="Tahoma" w:hAnsi="Tahoma" w:cs="Tahoma"/>
          <w:sz w:val="24"/>
          <w:szCs w:val="24"/>
        </w:rPr>
        <w:t xml:space="preserve">was </w:t>
      </w:r>
      <w:r w:rsidR="00F96653" w:rsidRPr="00396C47">
        <w:rPr>
          <w:rFonts w:ascii="Tahoma" w:hAnsi="Tahoma" w:cs="Tahoma"/>
          <w:sz w:val="24"/>
          <w:szCs w:val="24"/>
        </w:rPr>
        <w:t>raised by the respond</w:t>
      </w:r>
      <w:r w:rsidR="00BE0EEC" w:rsidRPr="00396C47">
        <w:rPr>
          <w:rFonts w:ascii="Tahoma" w:hAnsi="Tahoma" w:cs="Tahoma"/>
          <w:sz w:val="24"/>
          <w:szCs w:val="24"/>
        </w:rPr>
        <w:t>ent against the appellant’s action</w:t>
      </w:r>
      <w:r w:rsidR="00F96653" w:rsidRPr="00396C47">
        <w:rPr>
          <w:rFonts w:ascii="Tahoma" w:hAnsi="Tahoma" w:cs="Tahoma"/>
          <w:sz w:val="24"/>
          <w:szCs w:val="24"/>
        </w:rPr>
        <w:t>.</w:t>
      </w:r>
    </w:p>
    <w:p w:rsidR="003010BB" w:rsidRPr="00396C47" w:rsidRDefault="00BE0EEC" w:rsidP="003010BB">
      <w:pPr>
        <w:spacing w:line="360" w:lineRule="auto"/>
        <w:jc w:val="both"/>
        <w:rPr>
          <w:rFonts w:ascii="Tahoma" w:hAnsi="Tahoma" w:cs="Tahoma"/>
          <w:sz w:val="24"/>
          <w:szCs w:val="24"/>
        </w:rPr>
      </w:pPr>
      <w:r w:rsidRPr="00396C47">
        <w:rPr>
          <w:rFonts w:ascii="Tahoma" w:hAnsi="Tahoma" w:cs="Tahoma"/>
          <w:sz w:val="24"/>
          <w:szCs w:val="24"/>
        </w:rPr>
        <w:t>In our opinion, t</w:t>
      </w:r>
      <w:r w:rsidR="00F96653" w:rsidRPr="00396C47">
        <w:rPr>
          <w:rFonts w:ascii="Tahoma" w:hAnsi="Tahoma" w:cs="Tahoma"/>
          <w:sz w:val="24"/>
          <w:szCs w:val="24"/>
        </w:rPr>
        <w:t>his is an appropriate case</w:t>
      </w:r>
      <w:r w:rsidR="006C0509" w:rsidRPr="00396C47">
        <w:rPr>
          <w:rFonts w:ascii="Tahoma" w:hAnsi="Tahoma" w:cs="Tahoma"/>
          <w:sz w:val="24"/>
          <w:szCs w:val="24"/>
        </w:rPr>
        <w:t xml:space="preserve"> in which</w:t>
      </w:r>
      <w:r w:rsidR="00F96653" w:rsidRPr="00396C47">
        <w:rPr>
          <w:rFonts w:ascii="Tahoma" w:hAnsi="Tahoma" w:cs="Tahoma"/>
          <w:sz w:val="24"/>
          <w:szCs w:val="24"/>
        </w:rPr>
        <w:t xml:space="preserve"> to apply the rule in </w:t>
      </w:r>
      <w:r w:rsidR="00F96653" w:rsidRPr="00396C47">
        <w:rPr>
          <w:rFonts w:ascii="Tahoma" w:hAnsi="Tahoma" w:cs="Tahoma"/>
          <w:b/>
          <w:sz w:val="24"/>
          <w:szCs w:val="24"/>
        </w:rPr>
        <w:t>Henderson v. Henderson</w:t>
      </w:r>
      <w:r w:rsidR="00F96653" w:rsidRPr="00396C47">
        <w:rPr>
          <w:rFonts w:ascii="Tahoma" w:hAnsi="Tahoma" w:cs="Tahoma"/>
          <w:sz w:val="24"/>
          <w:szCs w:val="24"/>
        </w:rPr>
        <w:t xml:space="preserve"> on abuse of process and </w:t>
      </w:r>
      <w:r w:rsidR="006C1B8D" w:rsidRPr="00396C47">
        <w:rPr>
          <w:rFonts w:ascii="Tahoma" w:hAnsi="Tahoma" w:cs="Tahoma"/>
          <w:b/>
          <w:sz w:val="24"/>
          <w:szCs w:val="24"/>
        </w:rPr>
        <w:t>Order 11 Rule 18(1</w:t>
      </w:r>
      <w:r w:rsidR="00E95C9D" w:rsidRPr="00396C47">
        <w:rPr>
          <w:rFonts w:ascii="Tahoma" w:hAnsi="Tahoma" w:cs="Tahoma"/>
          <w:b/>
          <w:sz w:val="24"/>
          <w:szCs w:val="24"/>
        </w:rPr>
        <w:t>) (</w:t>
      </w:r>
      <w:r w:rsidR="006C1B8D" w:rsidRPr="00396C47">
        <w:rPr>
          <w:rFonts w:ascii="Tahoma" w:hAnsi="Tahoma" w:cs="Tahoma"/>
          <w:b/>
          <w:sz w:val="24"/>
          <w:szCs w:val="24"/>
        </w:rPr>
        <w:t>b) and (d)</w:t>
      </w:r>
      <w:r w:rsidR="006C1B8D" w:rsidRPr="00396C47">
        <w:rPr>
          <w:rFonts w:ascii="Tahoma" w:hAnsi="Tahoma" w:cs="Tahoma"/>
          <w:sz w:val="24"/>
          <w:szCs w:val="24"/>
        </w:rPr>
        <w:t xml:space="preserve">. See </w:t>
      </w:r>
      <w:r w:rsidR="003010BB" w:rsidRPr="00396C47">
        <w:rPr>
          <w:rFonts w:ascii="Tahoma" w:hAnsi="Tahoma" w:cs="Tahoma"/>
          <w:b/>
          <w:sz w:val="24"/>
          <w:szCs w:val="24"/>
        </w:rPr>
        <w:t>Naos Holdings Inc. v. Ghana Commercial Bank Ltd. [2011] 1 SCGLR 492</w:t>
      </w:r>
      <w:r w:rsidR="003010BB" w:rsidRPr="00396C47">
        <w:rPr>
          <w:rFonts w:ascii="Tahoma" w:hAnsi="Tahoma" w:cs="Tahoma"/>
          <w:sz w:val="24"/>
          <w:szCs w:val="24"/>
        </w:rPr>
        <w:t xml:space="preserve"> </w:t>
      </w:r>
      <w:r w:rsidR="00F50BF8" w:rsidRPr="00396C47">
        <w:rPr>
          <w:rFonts w:ascii="Tahoma" w:hAnsi="Tahoma" w:cs="Tahoma"/>
          <w:sz w:val="24"/>
          <w:szCs w:val="24"/>
        </w:rPr>
        <w:t xml:space="preserve">where this rule in </w:t>
      </w:r>
      <w:r w:rsidR="00F50BF8" w:rsidRPr="00396C47">
        <w:rPr>
          <w:rFonts w:ascii="Tahoma" w:hAnsi="Tahoma" w:cs="Tahoma"/>
          <w:b/>
          <w:sz w:val="24"/>
          <w:szCs w:val="24"/>
        </w:rPr>
        <w:t>Henderson v. Henderson</w:t>
      </w:r>
      <w:r w:rsidR="00F50BF8" w:rsidRPr="00396C47">
        <w:rPr>
          <w:rFonts w:ascii="Tahoma" w:hAnsi="Tahoma" w:cs="Tahoma"/>
          <w:i/>
          <w:sz w:val="24"/>
          <w:szCs w:val="24"/>
        </w:rPr>
        <w:t xml:space="preserve"> </w:t>
      </w:r>
      <w:r w:rsidR="00F50BF8" w:rsidRPr="00396C47">
        <w:rPr>
          <w:rFonts w:ascii="Tahoma" w:hAnsi="Tahoma" w:cs="Tahoma"/>
          <w:sz w:val="24"/>
          <w:szCs w:val="24"/>
        </w:rPr>
        <w:t>was applied</w:t>
      </w:r>
      <w:r w:rsidR="00F96653" w:rsidRPr="00396C47">
        <w:rPr>
          <w:rFonts w:ascii="Tahoma" w:hAnsi="Tahoma" w:cs="Tahoma"/>
          <w:sz w:val="24"/>
          <w:szCs w:val="24"/>
        </w:rPr>
        <w:t xml:space="preserve"> and</w:t>
      </w:r>
      <w:r w:rsidR="00F50BF8" w:rsidRPr="00396C47">
        <w:rPr>
          <w:rFonts w:ascii="Tahoma" w:hAnsi="Tahoma" w:cs="Tahoma"/>
          <w:i/>
          <w:sz w:val="24"/>
          <w:szCs w:val="24"/>
        </w:rPr>
        <w:t xml:space="preserve"> </w:t>
      </w:r>
      <w:r w:rsidR="003010BB" w:rsidRPr="00396C47">
        <w:rPr>
          <w:rFonts w:ascii="Tahoma" w:hAnsi="Tahoma" w:cs="Tahoma"/>
          <w:sz w:val="24"/>
          <w:szCs w:val="24"/>
        </w:rPr>
        <w:t xml:space="preserve">Dotse JSC </w:t>
      </w:r>
      <w:r w:rsidR="00F96653" w:rsidRPr="00396C47">
        <w:rPr>
          <w:rFonts w:ascii="Tahoma" w:hAnsi="Tahoma" w:cs="Tahoma"/>
          <w:sz w:val="24"/>
          <w:szCs w:val="24"/>
        </w:rPr>
        <w:t xml:space="preserve">said </w:t>
      </w:r>
      <w:r w:rsidR="00F50BF8" w:rsidRPr="00396C47">
        <w:rPr>
          <w:rFonts w:ascii="Tahoma" w:hAnsi="Tahoma" w:cs="Tahoma"/>
          <w:sz w:val="24"/>
          <w:szCs w:val="24"/>
        </w:rPr>
        <w:t xml:space="preserve">at page 503 </w:t>
      </w:r>
      <w:r w:rsidR="003010BB" w:rsidRPr="00396C47">
        <w:rPr>
          <w:rFonts w:ascii="Tahoma" w:hAnsi="Tahoma" w:cs="Tahoma"/>
          <w:sz w:val="24"/>
          <w:szCs w:val="24"/>
        </w:rPr>
        <w:t>as follows:</w:t>
      </w:r>
    </w:p>
    <w:p w:rsidR="003010BB" w:rsidRPr="00396C47" w:rsidRDefault="003010BB" w:rsidP="00D0489D">
      <w:pPr>
        <w:spacing w:line="360" w:lineRule="auto"/>
        <w:ind w:left="720"/>
        <w:jc w:val="both"/>
        <w:rPr>
          <w:rFonts w:ascii="Tahoma" w:hAnsi="Tahoma" w:cs="Tahoma"/>
          <w:sz w:val="24"/>
          <w:szCs w:val="24"/>
        </w:rPr>
      </w:pPr>
      <w:r w:rsidRPr="00396C47">
        <w:rPr>
          <w:rFonts w:ascii="Tahoma" w:hAnsi="Tahoma" w:cs="Tahoma"/>
          <w:sz w:val="24"/>
          <w:szCs w:val="24"/>
        </w:rPr>
        <w:t xml:space="preserve">“Where, therefore, a judgment has been delivered by a court of competent jurisdiction and the plaintiff-appellant or the parties decide to file or institute a fresh suit against the same party or parties based on the same facts, the Supreme Court would invoke the principles of abuse of process to nullify </w:t>
      </w:r>
      <w:r w:rsidR="00FD57C2" w:rsidRPr="00396C47">
        <w:rPr>
          <w:rFonts w:ascii="Tahoma" w:hAnsi="Tahoma" w:cs="Tahoma"/>
          <w:sz w:val="24"/>
          <w:szCs w:val="24"/>
        </w:rPr>
        <w:t xml:space="preserve">the </w:t>
      </w:r>
      <w:r w:rsidRPr="00396C47">
        <w:rPr>
          <w:rFonts w:ascii="Tahoma" w:hAnsi="Tahoma" w:cs="Tahoma"/>
          <w:sz w:val="24"/>
          <w:szCs w:val="24"/>
        </w:rPr>
        <w:t>said fresh suit, especially if no valid reason has been given, as in the instant case.”</w:t>
      </w:r>
    </w:p>
    <w:p w:rsidR="00015517" w:rsidRPr="00396C47" w:rsidRDefault="00015517" w:rsidP="00015517">
      <w:pPr>
        <w:spacing w:after="120" w:line="20" w:lineRule="atLeast"/>
        <w:ind w:left="720"/>
        <w:jc w:val="both"/>
        <w:rPr>
          <w:rFonts w:ascii="Tahoma" w:hAnsi="Tahoma" w:cs="Tahoma"/>
          <w:sz w:val="24"/>
          <w:szCs w:val="24"/>
        </w:rPr>
      </w:pPr>
    </w:p>
    <w:p w:rsidR="003010BB" w:rsidRPr="00396C47" w:rsidRDefault="00AC087B" w:rsidP="003010BB">
      <w:pPr>
        <w:spacing w:line="360" w:lineRule="auto"/>
        <w:jc w:val="both"/>
        <w:rPr>
          <w:rFonts w:ascii="Tahoma" w:hAnsi="Tahoma" w:cs="Tahoma"/>
          <w:b/>
          <w:sz w:val="24"/>
          <w:szCs w:val="24"/>
        </w:rPr>
      </w:pPr>
      <w:r w:rsidRPr="00396C47">
        <w:rPr>
          <w:rFonts w:ascii="Tahoma" w:hAnsi="Tahoma" w:cs="Tahoma"/>
          <w:sz w:val="24"/>
          <w:szCs w:val="24"/>
        </w:rPr>
        <w:t xml:space="preserve">The </w:t>
      </w:r>
      <w:r w:rsidR="003010BB" w:rsidRPr="00396C47">
        <w:rPr>
          <w:rFonts w:ascii="Tahoma" w:hAnsi="Tahoma" w:cs="Tahoma"/>
          <w:sz w:val="24"/>
          <w:szCs w:val="24"/>
        </w:rPr>
        <w:t xml:space="preserve">appellant’s </w:t>
      </w:r>
      <w:r w:rsidR="00160578" w:rsidRPr="00396C47">
        <w:rPr>
          <w:rFonts w:ascii="Tahoma" w:hAnsi="Tahoma" w:cs="Tahoma"/>
          <w:sz w:val="24"/>
          <w:szCs w:val="24"/>
        </w:rPr>
        <w:t>reasoning</w:t>
      </w:r>
      <w:r w:rsidR="003010BB" w:rsidRPr="00396C47">
        <w:rPr>
          <w:rFonts w:ascii="Tahoma" w:hAnsi="Tahoma" w:cs="Tahoma"/>
          <w:sz w:val="24"/>
          <w:szCs w:val="24"/>
        </w:rPr>
        <w:t xml:space="preserve"> that</w:t>
      </w:r>
      <w:r w:rsidR="00054EB6" w:rsidRPr="00396C47">
        <w:rPr>
          <w:rFonts w:ascii="Tahoma" w:hAnsi="Tahoma" w:cs="Tahoma"/>
          <w:sz w:val="24"/>
          <w:szCs w:val="24"/>
        </w:rPr>
        <w:t xml:space="preserve"> a</w:t>
      </w:r>
      <w:r w:rsidR="003010BB" w:rsidRPr="00396C47">
        <w:rPr>
          <w:rFonts w:ascii="Tahoma" w:hAnsi="Tahoma" w:cs="Tahoma"/>
          <w:sz w:val="24"/>
          <w:szCs w:val="24"/>
        </w:rPr>
        <w:t xml:space="preserve"> cause of action estoppel does not prevent a party from asserting a cause of action simply because</w:t>
      </w:r>
      <w:r w:rsidR="0036747C" w:rsidRPr="00396C47">
        <w:rPr>
          <w:rFonts w:ascii="Tahoma" w:hAnsi="Tahoma" w:cs="Tahoma"/>
          <w:sz w:val="24"/>
          <w:szCs w:val="24"/>
        </w:rPr>
        <w:t xml:space="preserve"> the cause of action had accrued at the time </w:t>
      </w:r>
      <w:r w:rsidR="00054EB6" w:rsidRPr="00396C47">
        <w:rPr>
          <w:rFonts w:ascii="Tahoma" w:hAnsi="Tahoma" w:cs="Tahoma"/>
          <w:sz w:val="24"/>
          <w:szCs w:val="24"/>
        </w:rPr>
        <w:t xml:space="preserve">of </w:t>
      </w:r>
      <w:r w:rsidR="0036747C" w:rsidRPr="00396C47">
        <w:rPr>
          <w:rFonts w:ascii="Tahoma" w:hAnsi="Tahoma" w:cs="Tahoma"/>
          <w:sz w:val="24"/>
          <w:szCs w:val="24"/>
        </w:rPr>
        <w:t xml:space="preserve">an earlier action </w:t>
      </w:r>
      <w:r w:rsidR="00160578" w:rsidRPr="00396C47">
        <w:rPr>
          <w:rFonts w:ascii="Tahoma" w:hAnsi="Tahoma" w:cs="Tahoma"/>
          <w:sz w:val="24"/>
          <w:szCs w:val="24"/>
        </w:rPr>
        <w:t xml:space="preserve">is </w:t>
      </w:r>
      <w:r w:rsidRPr="00396C47">
        <w:rPr>
          <w:rFonts w:ascii="Tahoma" w:hAnsi="Tahoma" w:cs="Tahoma"/>
          <w:sz w:val="24"/>
          <w:szCs w:val="24"/>
        </w:rPr>
        <w:t xml:space="preserve">misconceived as the underlying principle in </w:t>
      </w:r>
      <w:r w:rsidR="00AC5B63" w:rsidRPr="00396C47">
        <w:rPr>
          <w:rFonts w:ascii="Tahoma" w:hAnsi="Tahoma" w:cs="Tahoma"/>
          <w:sz w:val="24"/>
          <w:szCs w:val="24"/>
        </w:rPr>
        <w:t xml:space="preserve">a </w:t>
      </w:r>
      <w:r w:rsidR="00406EAA" w:rsidRPr="00396C47">
        <w:rPr>
          <w:rFonts w:ascii="Tahoma" w:hAnsi="Tahoma" w:cs="Tahoma"/>
          <w:sz w:val="24"/>
          <w:szCs w:val="24"/>
        </w:rPr>
        <w:t xml:space="preserve">cause </w:t>
      </w:r>
      <w:r w:rsidRPr="00396C47">
        <w:rPr>
          <w:rFonts w:ascii="Tahoma" w:hAnsi="Tahoma" w:cs="Tahoma"/>
          <w:sz w:val="24"/>
          <w:szCs w:val="24"/>
        </w:rPr>
        <w:t>of</w:t>
      </w:r>
      <w:r w:rsidR="00406EAA" w:rsidRPr="00396C47">
        <w:rPr>
          <w:rFonts w:ascii="Tahoma" w:hAnsi="Tahoma" w:cs="Tahoma"/>
          <w:sz w:val="24"/>
          <w:szCs w:val="24"/>
        </w:rPr>
        <w:t xml:space="preserve"> action</w:t>
      </w:r>
      <w:r w:rsidRPr="00396C47">
        <w:rPr>
          <w:rFonts w:ascii="Tahoma" w:hAnsi="Tahoma" w:cs="Tahoma"/>
          <w:sz w:val="24"/>
          <w:szCs w:val="24"/>
        </w:rPr>
        <w:t xml:space="preserve"> estoppel </w:t>
      </w:r>
      <w:r w:rsidR="00406EAA" w:rsidRPr="00396C47">
        <w:rPr>
          <w:rFonts w:ascii="Tahoma" w:hAnsi="Tahoma" w:cs="Tahoma"/>
          <w:sz w:val="24"/>
          <w:szCs w:val="24"/>
        </w:rPr>
        <w:t xml:space="preserve">and </w:t>
      </w:r>
      <w:r w:rsidRPr="00396C47">
        <w:rPr>
          <w:rFonts w:ascii="Tahoma" w:hAnsi="Tahoma" w:cs="Tahoma"/>
          <w:sz w:val="24"/>
          <w:szCs w:val="24"/>
        </w:rPr>
        <w:t xml:space="preserve">issue estoppel is based on the rule of public interest that there should be an end to litigation. This </w:t>
      </w:r>
      <w:r w:rsidR="00406EAA" w:rsidRPr="00396C47">
        <w:rPr>
          <w:rFonts w:ascii="Tahoma" w:hAnsi="Tahoma" w:cs="Tahoma"/>
          <w:sz w:val="24"/>
          <w:szCs w:val="24"/>
        </w:rPr>
        <w:t xml:space="preserve">underlying public interest </w:t>
      </w:r>
      <w:r w:rsidR="00D0489D" w:rsidRPr="00396C47">
        <w:rPr>
          <w:rFonts w:ascii="Tahoma" w:hAnsi="Tahoma" w:cs="Tahoma"/>
          <w:sz w:val="24"/>
          <w:szCs w:val="24"/>
        </w:rPr>
        <w:t xml:space="preserve">applies </w:t>
      </w:r>
      <w:r w:rsidR="00406EAA" w:rsidRPr="00396C47">
        <w:rPr>
          <w:rFonts w:ascii="Tahoma" w:hAnsi="Tahoma" w:cs="Tahoma"/>
          <w:sz w:val="24"/>
          <w:szCs w:val="24"/>
        </w:rPr>
        <w:t xml:space="preserve">in </w:t>
      </w:r>
      <w:r w:rsidRPr="00396C47">
        <w:rPr>
          <w:rFonts w:ascii="Tahoma" w:hAnsi="Tahoma" w:cs="Tahoma"/>
          <w:sz w:val="24"/>
          <w:szCs w:val="24"/>
        </w:rPr>
        <w:t xml:space="preserve">the </w:t>
      </w:r>
      <w:r w:rsidR="00AC5B63" w:rsidRPr="00396C47">
        <w:rPr>
          <w:rFonts w:ascii="Tahoma" w:hAnsi="Tahoma" w:cs="Tahoma"/>
          <w:sz w:val="24"/>
          <w:szCs w:val="24"/>
        </w:rPr>
        <w:t>doctrine of</w:t>
      </w:r>
      <w:r w:rsidR="00160578" w:rsidRPr="00396C47">
        <w:rPr>
          <w:rFonts w:ascii="Tahoma" w:hAnsi="Tahoma" w:cs="Tahoma"/>
          <w:sz w:val="24"/>
          <w:szCs w:val="24"/>
        </w:rPr>
        <w:t xml:space="preserve"> abuse of process</w:t>
      </w:r>
      <w:r w:rsidR="00406EAA" w:rsidRPr="00396C47">
        <w:rPr>
          <w:rFonts w:ascii="Tahoma" w:hAnsi="Tahoma" w:cs="Tahoma"/>
          <w:sz w:val="24"/>
          <w:szCs w:val="24"/>
        </w:rPr>
        <w:t xml:space="preserve">. </w:t>
      </w:r>
      <w:r w:rsidRPr="00396C47">
        <w:rPr>
          <w:rFonts w:ascii="Tahoma" w:hAnsi="Tahoma" w:cs="Tahoma"/>
          <w:sz w:val="24"/>
          <w:szCs w:val="24"/>
        </w:rPr>
        <w:t xml:space="preserve">This was aptly put </w:t>
      </w:r>
      <w:r w:rsidR="0036747C" w:rsidRPr="00396C47">
        <w:rPr>
          <w:rFonts w:ascii="Tahoma" w:hAnsi="Tahoma" w:cs="Tahoma"/>
          <w:sz w:val="24"/>
          <w:szCs w:val="24"/>
        </w:rPr>
        <w:t xml:space="preserve">by Lord Bingham of Cornhill </w:t>
      </w:r>
      <w:r w:rsidR="00160578" w:rsidRPr="00396C47">
        <w:rPr>
          <w:rFonts w:ascii="Tahoma" w:hAnsi="Tahoma" w:cs="Tahoma"/>
          <w:sz w:val="24"/>
          <w:szCs w:val="24"/>
        </w:rPr>
        <w:t xml:space="preserve">in </w:t>
      </w:r>
      <w:r w:rsidR="00160578" w:rsidRPr="00396C47">
        <w:rPr>
          <w:rFonts w:ascii="Tahoma" w:hAnsi="Tahoma" w:cs="Tahoma"/>
          <w:b/>
          <w:sz w:val="24"/>
          <w:szCs w:val="24"/>
        </w:rPr>
        <w:t xml:space="preserve">Johnson v Gore Wood &amp; </w:t>
      </w:r>
      <w:r w:rsidR="00F50BF8" w:rsidRPr="00396C47">
        <w:rPr>
          <w:rFonts w:ascii="Tahoma" w:hAnsi="Tahoma" w:cs="Tahoma"/>
          <w:b/>
          <w:sz w:val="24"/>
          <w:szCs w:val="24"/>
        </w:rPr>
        <w:t>Co [</w:t>
      </w:r>
      <w:r w:rsidR="00160578" w:rsidRPr="00396C47">
        <w:rPr>
          <w:rFonts w:ascii="Tahoma" w:hAnsi="Tahoma" w:cs="Tahoma"/>
          <w:b/>
          <w:sz w:val="24"/>
          <w:szCs w:val="24"/>
        </w:rPr>
        <w:t>2002</w:t>
      </w:r>
      <w:r w:rsidR="00F50BF8" w:rsidRPr="00396C47">
        <w:rPr>
          <w:rFonts w:ascii="Tahoma" w:hAnsi="Tahoma" w:cs="Tahoma"/>
          <w:b/>
          <w:sz w:val="24"/>
          <w:szCs w:val="24"/>
        </w:rPr>
        <w:t>] AC</w:t>
      </w:r>
      <w:r w:rsidR="00160578" w:rsidRPr="00396C47">
        <w:rPr>
          <w:rFonts w:ascii="Tahoma" w:hAnsi="Tahoma" w:cs="Tahoma"/>
          <w:sz w:val="24"/>
          <w:szCs w:val="24"/>
        </w:rPr>
        <w:t xml:space="preserve"> </w:t>
      </w:r>
      <w:r w:rsidR="00160578" w:rsidRPr="00396C47">
        <w:rPr>
          <w:rFonts w:ascii="Tahoma" w:hAnsi="Tahoma" w:cs="Tahoma"/>
          <w:b/>
          <w:sz w:val="24"/>
          <w:szCs w:val="24"/>
        </w:rPr>
        <w:t xml:space="preserve">1 </w:t>
      </w:r>
      <w:r w:rsidR="006B57B4" w:rsidRPr="00396C47">
        <w:rPr>
          <w:rFonts w:ascii="Tahoma" w:hAnsi="Tahoma" w:cs="Tahoma"/>
          <w:b/>
          <w:sz w:val="24"/>
          <w:szCs w:val="24"/>
        </w:rPr>
        <w:t>a</w:t>
      </w:r>
      <w:r w:rsidR="00160578" w:rsidRPr="00396C47">
        <w:rPr>
          <w:rFonts w:ascii="Tahoma" w:hAnsi="Tahoma" w:cs="Tahoma"/>
          <w:b/>
          <w:sz w:val="24"/>
          <w:szCs w:val="24"/>
        </w:rPr>
        <w:t>t 31</w:t>
      </w:r>
      <w:r w:rsidR="00160578" w:rsidRPr="00396C47">
        <w:rPr>
          <w:rFonts w:ascii="Tahoma" w:hAnsi="Tahoma" w:cs="Tahoma"/>
          <w:sz w:val="24"/>
          <w:szCs w:val="24"/>
        </w:rPr>
        <w:t xml:space="preserve"> and cited with approval by Dr Data-Bah JSC in </w:t>
      </w:r>
      <w:r w:rsidR="00160578" w:rsidRPr="00396C47">
        <w:rPr>
          <w:rFonts w:ascii="Tahoma" w:hAnsi="Tahoma" w:cs="Tahoma"/>
          <w:b/>
          <w:sz w:val="24"/>
          <w:szCs w:val="24"/>
        </w:rPr>
        <w:t>Sasu v. Amua</w:t>
      </w:r>
      <w:r w:rsidR="00FD57C2" w:rsidRPr="00396C47">
        <w:rPr>
          <w:rFonts w:ascii="Tahoma" w:hAnsi="Tahoma" w:cs="Tahoma"/>
          <w:b/>
          <w:sz w:val="24"/>
          <w:szCs w:val="24"/>
        </w:rPr>
        <w:t xml:space="preserve"> -</w:t>
      </w:r>
      <w:r w:rsidR="00160578" w:rsidRPr="00396C47">
        <w:rPr>
          <w:rFonts w:ascii="Tahoma" w:hAnsi="Tahoma" w:cs="Tahoma"/>
          <w:b/>
          <w:sz w:val="24"/>
          <w:szCs w:val="24"/>
        </w:rPr>
        <w:t>Sakyi [2003-2004] SCGLR 742</w:t>
      </w:r>
      <w:r w:rsidR="006B57B4" w:rsidRPr="00396C47">
        <w:rPr>
          <w:rFonts w:ascii="Tahoma" w:hAnsi="Tahoma" w:cs="Tahoma"/>
          <w:b/>
          <w:sz w:val="24"/>
          <w:szCs w:val="24"/>
        </w:rPr>
        <w:t>:</w:t>
      </w:r>
    </w:p>
    <w:p w:rsidR="006B57B4" w:rsidRPr="00396C47" w:rsidRDefault="006B57B4" w:rsidP="00D0489D">
      <w:pPr>
        <w:tabs>
          <w:tab w:val="left" w:pos="4365"/>
        </w:tabs>
        <w:spacing w:line="360" w:lineRule="auto"/>
        <w:ind w:left="720"/>
        <w:jc w:val="both"/>
        <w:rPr>
          <w:rFonts w:ascii="Tahoma" w:hAnsi="Tahoma" w:cs="Tahoma"/>
          <w:sz w:val="24"/>
          <w:szCs w:val="24"/>
        </w:rPr>
      </w:pPr>
      <w:r w:rsidRPr="00396C47">
        <w:rPr>
          <w:rFonts w:ascii="Tahoma" w:hAnsi="Tahoma" w:cs="Tahoma"/>
          <w:b/>
          <w:sz w:val="24"/>
          <w:szCs w:val="24"/>
        </w:rPr>
        <w:t>“</w:t>
      </w:r>
      <w:r w:rsidRPr="00396C47">
        <w:rPr>
          <w:rFonts w:ascii="Tahoma" w:hAnsi="Tahoma" w:cs="Tahoma"/>
          <w:sz w:val="24"/>
          <w:szCs w:val="24"/>
        </w:rPr>
        <w:t xml:space="preserve">But Henderson v. Henderson abuse of process, as now understood, although </w:t>
      </w:r>
      <w:r w:rsidR="003E00E9" w:rsidRPr="00396C47">
        <w:rPr>
          <w:rFonts w:ascii="Tahoma" w:hAnsi="Tahoma" w:cs="Tahoma"/>
          <w:sz w:val="24"/>
          <w:szCs w:val="24"/>
        </w:rPr>
        <w:t>s</w:t>
      </w:r>
      <w:r w:rsidR="00FD295F" w:rsidRPr="00396C47">
        <w:rPr>
          <w:rFonts w:ascii="Tahoma" w:hAnsi="Tahoma" w:cs="Tahoma"/>
          <w:sz w:val="24"/>
          <w:szCs w:val="24"/>
        </w:rPr>
        <w:t xml:space="preserve">eparate </w:t>
      </w:r>
      <w:r w:rsidRPr="00396C47">
        <w:rPr>
          <w:rFonts w:ascii="Tahoma" w:hAnsi="Tahoma" w:cs="Tahoma"/>
          <w:sz w:val="24"/>
          <w:szCs w:val="24"/>
        </w:rPr>
        <w:t xml:space="preserve">and distinct from cause of action estoppel and issue estoppel, has much </w:t>
      </w:r>
      <w:r w:rsidRPr="00396C47">
        <w:rPr>
          <w:rFonts w:ascii="Tahoma" w:hAnsi="Tahoma" w:cs="Tahoma"/>
          <w:sz w:val="24"/>
          <w:szCs w:val="24"/>
        </w:rPr>
        <w:lastRenderedPageBreak/>
        <w:t xml:space="preserve">in common with them. The underlying public interest is the same: that there should be finality in litigation and that a party should not be twice vexed </w:t>
      </w:r>
      <w:r w:rsidR="00FD57C2" w:rsidRPr="00396C47">
        <w:rPr>
          <w:rFonts w:ascii="Tahoma" w:hAnsi="Tahoma" w:cs="Tahoma"/>
          <w:sz w:val="24"/>
          <w:szCs w:val="24"/>
        </w:rPr>
        <w:t>in the same matter.”</w:t>
      </w:r>
    </w:p>
    <w:p w:rsidR="00015517" w:rsidRPr="00396C47" w:rsidRDefault="00015517" w:rsidP="005636B7">
      <w:pPr>
        <w:spacing w:line="360" w:lineRule="auto"/>
        <w:jc w:val="both"/>
        <w:rPr>
          <w:rFonts w:ascii="Tahoma" w:hAnsi="Tahoma" w:cs="Tahoma"/>
          <w:sz w:val="24"/>
          <w:szCs w:val="24"/>
        </w:rPr>
      </w:pPr>
    </w:p>
    <w:p w:rsidR="00D1248B" w:rsidRPr="00396C47" w:rsidRDefault="006C1B8D" w:rsidP="005636B7">
      <w:pPr>
        <w:spacing w:line="360" w:lineRule="auto"/>
        <w:jc w:val="both"/>
        <w:rPr>
          <w:rFonts w:ascii="Tahoma" w:hAnsi="Tahoma" w:cs="Tahoma"/>
          <w:sz w:val="24"/>
          <w:szCs w:val="24"/>
        </w:rPr>
      </w:pPr>
      <w:r w:rsidRPr="00396C47">
        <w:rPr>
          <w:rFonts w:ascii="Tahoma" w:hAnsi="Tahoma" w:cs="Tahoma"/>
          <w:sz w:val="24"/>
          <w:szCs w:val="24"/>
        </w:rPr>
        <w:t>In conclusion, we hold that t</w:t>
      </w:r>
      <w:r w:rsidR="007565B2" w:rsidRPr="00396C47">
        <w:rPr>
          <w:rFonts w:ascii="Tahoma" w:hAnsi="Tahoma" w:cs="Tahoma"/>
          <w:sz w:val="24"/>
          <w:szCs w:val="24"/>
        </w:rPr>
        <w:t xml:space="preserve">he </w:t>
      </w:r>
      <w:r w:rsidR="00B73787" w:rsidRPr="00396C47">
        <w:rPr>
          <w:rFonts w:ascii="Tahoma" w:hAnsi="Tahoma" w:cs="Tahoma"/>
          <w:sz w:val="24"/>
          <w:szCs w:val="24"/>
        </w:rPr>
        <w:t>H</w:t>
      </w:r>
      <w:r w:rsidR="007565B2" w:rsidRPr="00396C47">
        <w:rPr>
          <w:rFonts w:ascii="Tahoma" w:hAnsi="Tahoma" w:cs="Tahoma"/>
          <w:sz w:val="24"/>
          <w:szCs w:val="24"/>
        </w:rPr>
        <w:t xml:space="preserve">igh Court in the first suit determined </w:t>
      </w:r>
      <w:r w:rsidR="00247566" w:rsidRPr="00396C47">
        <w:rPr>
          <w:rFonts w:ascii="Tahoma" w:hAnsi="Tahoma" w:cs="Tahoma"/>
          <w:sz w:val="24"/>
          <w:szCs w:val="24"/>
        </w:rPr>
        <w:t>the</w:t>
      </w:r>
      <w:r w:rsidR="007565B2" w:rsidRPr="00396C47">
        <w:rPr>
          <w:rFonts w:ascii="Tahoma" w:hAnsi="Tahoma" w:cs="Tahoma"/>
          <w:sz w:val="24"/>
          <w:szCs w:val="24"/>
        </w:rPr>
        <w:t xml:space="preserve"> matters between the parties at the pre-trial conference and the appellant </w:t>
      </w:r>
      <w:r w:rsidR="00247566" w:rsidRPr="00396C47">
        <w:rPr>
          <w:rFonts w:ascii="Tahoma" w:hAnsi="Tahoma" w:cs="Tahoma"/>
          <w:sz w:val="24"/>
          <w:szCs w:val="24"/>
        </w:rPr>
        <w:t>having</w:t>
      </w:r>
      <w:r w:rsidR="003E00E9" w:rsidRPr="00396C47">
        <w:rPr>
          <w:rFonts w:ascii="Tahoma" w:hAnsi="Tahoma" w:cs="Tahoma"/>
          <w:sz w:val="24"/>
          <w:szCs w:val="24"/>
        </w:rPr>
        <w:t xml:space="preserve"> succumbed to </w:t>
      </w:r>
      <w:r w:rsidR="00247566" w:rsidRPr="00396C47">
        <w:rPr>
          <w:rFonts w:ascii="Tahoma" w:hAnsi="Tahoma" w:cs="Tahoma"/>
          <w:sz w:val="24"/>
          <w:szCs w:val="24"/>
        </w:rPr>
        <w:t xml:space="preserve">the </w:t>
      </w:r>
      <w:r w:rsidR="003E00E9" w:rsidRPr="00396C47">
        <w:rPr>
          <w:rFonts w:ascii="Tahoma" w:hAnsi="Tahoma" w:cs="Tahoma"/>
          <w:sz w:val="24"/>
          <w:szCs w:val="24"/>
        </w:rPr>
        <w:t>consent judgment</w:t>
      </w:r>
      <w:r w:rsidR="00D0489D" w:rsidRPr="00396C47">
        <w:rPr>
          <w:rFonts w:ascii="Tahoma" w:hAnsi="Tahoma" w:cs="Tahoma"/>
          <w:sz w:val="24"/>
          <w:szCs w:val="24"/>
        </w:rPr>
        <w:t>, it would be an abuse of the process of the court to allow the appellant</w:t>
      </w:r>
      <w:r w:rsidR="00552483" w:rsidRPr="00396C47">
        <w:rPr>
          <w:rFonts w:ascii="Tahoma" w:hAnsi="Tahoma" w:cs="Tahoma"/>
          <w:sz w:val="24"/>
          <w:szCs w:val="24"/>
        </w:rPr>
        <w:t xml:space="preserve"> </w:t>
      </w:r>
      <w:r w:rsidR="00D1248B" w:rsidRPr="00396C47">
        <w:rPr>
          <w:rFonts w:ascii="Tahoma" w:hAnsi="Tahoma" w:cs="Tahoma"/>
          <w:sz w:val="24"/>
          <w:szCs w:val="24"/>
        </w:rPr>
        <w:t>to relitigate in respect of the same matter.</w:t>
      </w:r>
    </w:p>
    <w:p w:rsidR="005636B7" w:rsidRPr="00396C47" w:rsidRDefault="005636B7" w:rsidP="005636B7">
      <w:pPr>
        <w:spacing w:line="360" w:lineRule="auto"/>
        <w:jc w:val="both"/>
        <w:rPr>
          <w:rFonts w:ascii="Tahoma" w:hAnsi="Tahoma" w:cs="Tahoma"/>
          <w:sz w:val="24"/>
          <w:szCs w:val="24"/>
        </w:rPr>
      </w:pPr>
      <w:r w:rsidRPr="00396C47">
        <w:rPr>
          <w:rFonts w:ascii="Tahoma" w:hAnsi="Tahoma" w:cs="Tahoma"/>
          <w:sz w:val="24"/>
          <w:szCs w:val="24"/>
        </w:rPr>
        <w:t xml:space="preserve">The appellant has not raised any </w:t>
      </w:r>
      <w:r w:rsidR="00406EAA" w:rsidRPr="00396C47">
        <w:rPr>
          <w:rFonts w:ascii="Tahoma" w:hAnsi="Tahoma" w:cs="Tahoma"/>
          <w:sz w:val="24"/>
          <w:szCs w:val="24"/>
        </w:rPr>
        <w:t>special or</w:t>
      </w:r>
      <w:r w:rsidR="00950F64" w:rsidRPr="00396C47">
        <w:rPr>
          <w:rFonts w:ascii="Tahoma" w:hAnsi="Tahoma" w:cs="Tahoma"/>
          <w:sz w:val="24"/>
          <w:szCs w:val="24"/>
        </w:rPr>
        <w:t xml:space="preserve"> vitiating </w:t>
      </w:r>
      <w:r w:rsidR="00406EAA" w:rsidRPr="00396C47">
        <w:rPr>
          <w:rFonts w:ascii="Tahoma" w:hAnsi="Tahoma" w:cs="Tahoma"/>
          <w:sz w:val="24"/>
          <w:szCs w:val="24"/>
        </w:rPr>
        <w:t>circumstances to</w:t>
      </w:r>
      <w:r w:rsidR="009B1046" w:rsidRPr="00396C47">
        <w:rPr>
          <w:rFonts w:ascii="Tahoma" w:hAnsi="Tahoma" w:cs="Tahoma"/>
          <w:sz w:val="24"/>
          <w:szCs w:val="24"/>
        </w:rPr>
        <w:t xml:space="preserve"> warrant the present action </w:t>
      </w:r>
      <w:r w:rsidR="00AC5B63" w:rsidRPr="00396C47">
        <w:rPr>
          <w:rFonts w:ascii="Tahoma" w:hAnsi="Tahoma" w:cs="Tahoma"/>
          <w:sz w:val="24"/>
          <w:szCs w:val="24"/>
        </w:rPr>
        <w:t xml:space="preserve">and </w:t>
      </w:r>
      <w:r w:rsidR="00406EAA" w:rsidRPr="00396C47">
        <w:rPr>
          <w:rFonts w:ascii="Tahoma" w:hAnsi="Tahoma" w:cs="Tahoma"/>
          <w:sz w:val="24"/>
          <w:szCs w:val="24"/>
        </w:rPr>
        <w:t xml:space="preserve">accordingly we </w:t>
      </w:r>
      <w:r w:rsidR="006C1B8D" w:rsidRPr="00396C47">
        <w:rPr>
          <w:rFonts w:ascii="Tahoma" w:hAnsi="Tahoma" w:cs="Tahoma"/>
          <w:sz w:val="24"/>
          <w:szCs w:val="24"/>
        </w:rPr>
        <w:t xml:space="preserve">affirm the decision of </w:t>
      </w:r>
      <w:r w:rsidR="009B1046" w:rsidRPr="00396C47">
        <w:rPr>
          <w:rFonts w:ascii="Tahoma" w:hAnsi="Tahoma" w:cs="Tahoma"/>
          <w:sz w:val="24"/>
          <w:szCs w:val="24"/>
        </w:rPr>
        <w:t xml:space="preserve">both the trial and appellate courts </w:t>
      </w:r>
      <w:r w:rsidR="00406EAA" w:rsidRPr="00396C47">
        <w:rPr>
          <w:rFonts w:ascii="Tahoma" w:hAnsi="Tahoma" w:cs="Tahoma"/>
          <w:sz w:val="24"/>
          <w:szCs w:val="24"/>
        </w:rPr>
        <w:t xml:space="preserve">that </w:t>
      </w:r>
      <w:r w:rsidR="006C1B8D" w:rsidRPr="00396C47">
        <w:rPr>
          <w:rFonts w:ascii="Tahoma" w:hAnsi="Tahoma" w:cs="Tahoma"/>
          <w:sz w:val="24"/>
          <w:szCs w:val="24"/>
        </w:rPr>
        <w:t xml:space="preserve">the </w:t>
      </w:r>
      <w:r w:rsidR="00950F64" w:rsidRPr="00396C47">
        <w:rPr>
          <w:rFonts w:ascii="Tahoma" w:hAnsi="Tahoma" w:cs="Tahoma"/>
          <w:sz w:val="24"/>
          <w:szCs w:val="24"/>
        </w:rPr>
        <w:t>present action</w:t>
      </w:r>
      <w:r w:rsidR="00552483" w:rsidRPr="00396C47">
        <w:rPr>
          <w:rFonts w:ascii="Tahoma" w:hAnsi="Tahoma" w:cs="Tahoma"/>
          <w:sz w:val="24"/>
          <w:szCs w:val="24"/>
        </w:rPr>
        <w:t xml:space="preserve"> is </w:t>
      </w:r>
      <w:r w:rsidR="00950F64" w:rsidRPr="00396C47">
        <w:rPr>
          <w:rFonts w:ascii="Tahoma" w:hAnsi="Tahoma" w:cs="Tahoma"/>
          <w:sz w:val="24"/>
          <w:szCs w:val="24"/>
        </w:rPr>
        <w:t>an abuse of process</w:t>
      </w:r>
      <w:r w:rsidR="006C1B8D" w:rsidRPr="00396C47">
        <w:rPr>
          <w:rFonts w:ascii="Tahoma" w:hAnsi="Tahoma" w:cs="Tahoma"/>
          <w:sz w:val="24"/>
          <w:szCs w:val="24"/>
        </w:rPr>
        <w:t>.</w:t>
      </w:r>
    </w:p>
    <w:p w:rsidR="002A7DFB" w:rsidRPr="00396C47" w:rsidRDefault="00552483" w:rsidP="00107768">
      <w:pPr>
        <w:spacing w:line="360" w:lineRule="auto"/>
        <w:jc w:val="both"/>
        <w:rPr>
          <w:rFonts w:ascii="Tahoma" w:hAnsi="Tahoma" w:cs="Tahoma"/>
          <w:sz w:val="24"/>
          <w:szCs w:val="24"/>
        </w:rPr>
      </w:pPr>
      <w:r w:rsidRPr="00396C47">
        <w:rPr>
          <w:rFonts w:ascii="Tahoma" w:hAnsi="Tahoma" w:cs="Tahoma"/>
          <w:sz w:val="24"/>
          <w:szCs w:val="24"/>
        </w:rPr>
        <w:t xml:space="preserve">From the foregoing, </w:t>
      </w:r>
      <w:r w:rsidR="002E0A4E" w:rsidRPr="00396C47">
        <w:rPr>
          <w:rFonts w:ascii="Tahoma" w:hAnsi="Tahoma" w:cs="Tahoma"/>
          <w:sz w:val="24"/>
          <w:szCs w:val="24"/>
        </w:rPr>
        <w:t>the appeal fails and is thereby dismissed. The judgment of the Court of Appeal is affirmed.</w:t>
      </w:r>
    </w:p>
    <w:p w:rsidR="00396C47" w:rsidRDefault="00396C47" w:rsidP="00396C47">
      <w:pPr>
        <w:spacing w:line="240" w:lineRule="auto"/>
        <w:rPr>
          <w:rFonts w:ascii="Tahoma" w:hAnsi="Tahoma" w:cs="Tahoma"/>
          <w:b/>
          <w:sz w:val="24"/>
          <w:szCs w:val="24"/>
          <w:u w:val="single"/>
        </w:rPr>
      </w:pPr>
    </w:p>
    <w:p w:rsidR="00396C47" w:rsidRDefault="00396C47" w:rsidP="00396C47">
      <w:pPr>
        <w:spacing w:line="240" w:lineRule="auto"/>
        <w:rPr>
          <w:rFonts w:ascii="Tahoma" w:hAnsi="Tahoma" w:cs="Tahoma"/>
          <w:b/>
          <w:sz w:val="24"/>
          <w:szCs w:val="24"/>
          <w:u w:val="single"/>
        </w:rPr>
      </w:pPr>
    </w:p>
    <w:p w:rsidR="00F04D1D" w:rsidRDefault="00F04D1D" w:rsidP="00F04D1D">
      <w:pPr>
        <w:spacing w:after="0" w:line="240" w:lineRule="auto"/>
        <w:ind w:left="4320"/>
        <w:rPr>
          <w:rFonts w:ascii="Tahoma" w:hAnsi="Tahoma" w:cs="Tahoma"/>
          <w:b/>
          <w:sz w:val="24"/>
          <w:szCs w:val="24"/>
        </w:rPr>
      </w:pPr>
      <w:r>
        <w:rPr>
          <w:rFonts w:ascii="Tahoma" w:hAnsi="Tahoma" w:cs="Tahoma"/>
          <w:b/>
          <w:sz w:val="24"/>
          <w:szCs w:val="24"/>
        </w:rPr>
        <w:t xml:space="preserve">       S. O. A. ADINYIRA (MRS)</w:t>
      </w:r>
    </w:p>
    <w:p w:rsidR="00F04D1D" w:rsidRDefault="00F04D1D" w:rsidP="00F04D1D">
      <w:pPr>
        <w:spacing w:line="240" w:lineRule="auto"/>
        <w:ind w:left="4320"/>
        <w:rPr>
          <w:rFonts w:ascii="Tahoma" w:hAnsi="Tahoma" w:cs="Tahoma"/>
          <w:b/>
          <w:sz w:val="24"/>
          <w:szCs w:val="24"/>
        </w:rPr>
      </w:pPr>
      <w:r>
        <w:rPr>
          <w:rFonts w:ascii="Tahoma" w:hAnsi="Tahoma" w:cs="Tahoma"/>
          <w:b/>
          <w:sz w:val="24"/>
          <w:szCs w:val="24"/>
        </w:rPr>
        <w:t>(JUSTICE OF THE SUPREME COURT)</w:t>
      </w:r>
    </w:p>
    <w:p w:rsidR="00396C47" w:rsidRDefault="00396C47" w:rsidP="00396C47">
      <w:pPr>
        <w:spacing w:line="240" w:lineRule="auto"/>
        <w:rPr>
          <w:rFonts w:ascii="Tahoma" w:hAnsi="Tahoma" w:cs="Tahoma"/>
          <w:b/>
          <w:sz w:val="24"/>
          <w:szCs w:val="24"/>
          <w:u w:val="single"/>
        </w:rPr>
      </w:pPr>
    </w:p>
    <w:p w:rsidR="00396C47" w:rsidRDefault="00396C47" w:rsidP="00396C47">
      <w:pPr>
        <w:spacing w:line="240" w:lineRule="auto"/>
        <w:rPr>
          <w:rFonts w:ascii="Tahoma" w:hAnsi="Tahoma" w:cs="Tahoma"/>
          <w:b/>
          <w:sz w:val="24"/>
          <w:szCs w:val="24"/>
          <w:u w:val="single"/>
        </w:rPr>
      </w:pPr>
      <w:r>
        <w:rPr>
          <w:rFonts w:ascii="Tahoma" w:hAnsi="Tahoma" w:cs="Tahoma"/>
          <w:b/>
          <w:sz w:val="24"/>
          <w:szCs w:val="24"/>
          <w:u w:val="single"/>
        </w:rPr>
        <w:t>AKUFFO (MS), CJ:-</w:t>
      </w:r>
    </w:p>
    <w:p w:rsidR="00396C47" w:rsidRDefault="00396C47" w:rsidP="00396C47">
      <w:pPr>
        <w:spacing w:line="240" w:lineRule="auto"/>
        <w:rPr>
          <w:rFonts w:ascii="Tahoma" w:hAnsi="Tahoma" w:cs="Tahoma"/>
          <w:sz w:val="24"/>
          <w:szCs w:val="24"/>
        </w:rPr>
      </w:pPr>
      <w:r>
        <w:rPr>
          <w:rFonts w:ascii="Tahoma" w:hAnsi="Tahoma" w:cs="Tahoma"/>
          <w:sz w:val="24"/>
          <w:szCs w:val="24"/>
        </w:rPr>
        <w:t xml:space="preserve">I agree with the conclusion and reasoning of my </w:t>
      </w:r>
      <w:r w:rsidR="007D1B35">
        <w:rPr>
          <w:rFonts w:ascii="Tahoma" w:hAnsi="Tahoma" w:cs="Tahoma"/>
          <w:sz w:val="24"/>
          <w:szCs w:val="24"/>
        </w:rPr>
        <w:t>sister</w:t>
      </w:r>
      <w:r>
        <w:rPr>
          <w:rFonts w:ascii="Tahoma" w:hAnsi="Tahoma" w:cs="Tahoma"/>
          <w:sz w:val="24"/>
          <w:szCs w:val="24"/>
        </w:rPr>
        <w:t xml:space="preserve"> </w:t>
      </w:r>
      <w:r w:rsidR="007D1B35">
        <w:rPr>
          <w:rFonts w:ascii="Tahoma" w:hAnsi="Tahoma" w:cs="Tahoma"/>
          <w:sz w:val="24"/>
          <w:szCs w:val="24"/>
        </w:rPr>
        <w:t>Adinyira</w:t>
      </w:r>
      <w:r>
        <w:rPr>
          <w:rFonts w:ascii="Tahoma" w:hAnsi="Tahoma" w:cs="Tahoma"/>
          <w:sz w:val="24"/>
          <w:szCs w:val="24"/>
        </w:rPr>
        <w:t>, JSC.</w:t>
      </w:r>
    </w:p>
    <w:p w:rsidR="00396C47" w:rsidRDefault="00396C47" w:rsidP="00396C47">
      <w:pPr>
        <w:spacing w:line="240" w:lineRule="auto"/>
        <w:rPr>
          <w:rFonts w:ascii="Tahoma" w:hAnsi="Tahoma" w:cs="Tahoma"/>
          <w:sz w:val="24"/>
          <w:szCs w:val="24"/>
        </w:rPr>
      </w:pPr>
    </w:p>
    <w:p w:rsidR="00396C47" w:rsidRDefault="00396C47" w:rsidP="00396C47">
      <w:pPr>
        <w:spacing w:line="240" w:lineRule="auto"/>
        <w:rPr>
          <w:rFonts w:ascii="Tahoma" w:hAnsi="Tahoma" w:cs="Tahoma"/>
          <w:sz w:val="24"/>
          <w:szCs w:val="24"/>
        </w:rPr>
      </w:pPr>
    </w:p>
    <w:p w:rsidR="00396C47" w:rsidRDefault="00396C47" w:rsidP="00396C47">
      <w:pPr>
        <w:spacing w:after="0" w:line="240" w:lineRule="auto"/>
        <w:ind w:left="4320"/>
        <w:rPr>
          <w:rFonts w:ascii="Tahoma" w:hAnsi="Tahoma" w:cs="Tahoma"/>
          <w:b/>
          <w:sz w:val="24"/>
          <w:szCs w:val="24"/>
        </w:rPr>
      </w:pPr>
      <w:r>
        <w:rPr>
          <w:rFonts w:ascii="Tahoma" w:hAnsi="Tahoma" w:cs="Tahoma"/>
          <w:b/>
          <w:sz w:val="24"/>
          <w:szCs w:val="24"/>
        </w:rPr>
        <w:t xml:space="preserve">                S. A. B. AKUFFO (MS)</w:t>
      </w:r>
    </w:p>
    <w:p w:rsidR="00396C47" w:rsidRDefault="00396C47" w:rsidP="00396C47">
      <w:pPr>
        <w:spacing w:line="240" w:lineRule="auto"/>
        <w:ind w:left="5040" w:firstLine="720"/>
        <w:rPr>
          <w:rFonts w:ascii="Tahoma" w:hAnsi="Tahoma" w:cs="Tahoma"/>
          <w:b/>
          <w:sz w:val="24"/>
          <w:szCs w:val="24"/>
        </w:rPr>
      </w:pPr>
      <w:r>
        <w:rPr>
          <w:rFonts w:ascii="Tahoma" w:hAnsi="Tahoma" w:cs="Tahoma"/>
          <w:b/>
          <w:sz w:val="24"/>
          <w:szCs w:val="24"/>
        </w:rPr>
        <w:t>(CHIEF JUSTICE)</w:t>
      </w:r>
    </w:p>
    <w:p w:rsidR="00396C47" w:rsidRDefault="00396C47" w:rsidP="00396C47">
      <w:pPr>
        <w:spacing w:line="240" w:lineRule="auto"/>
        <w:rPr>
          <w:rFonts w:ascii="Tahoma" w:hAnsi="Tahoma" w:cs="Tahoma"/>
          <w:b/>
          <w:sz w:val="24"/>
          <w:szCs w:val="24"/>
          <w:u w:val="single"/>
        </w:rPr>
      </w:pPr>
    </w:p>
    <w:p w:rsidR="007D1B35" w:rsidRDefault="007D1B35" w:rsidP="00396C47">
      <w:pPr>
        <w:spacing w:line="240" w:lineRule="auto"/>
        <w:rPr>
          <w:rFonts w:ascii="Tahoma" w:hAnsi="Tahoma" w:cs="Tahoma"/>
          <w:b/>
          <w:sz w:val="24"/>
          <w:szCs w:val="24"/>
          <w:u w:val="single"/>
        </w:rPr>
      </w:pPr>
    </w:p>
    <w:p w:rsidR="007D1B35" w:rsidRDefault="007D1B35" w:rsidP="00396C47">
      <w:pPr>
        <w:spacing w:line="240" w:lineRule="auto"/>
        <w:rPr>
          <w:rFonts w:ascii="Tahoma" w:hAnsi="Tahoma" w:cs="Tahoma"/>
          <w:b/>
          <w:sz w:val="24"/>
          <w:szCs w:val="24"/>
          <w:u w:val="single"/>
        </w:rPr>
      </w:pPr>
    </w:p>
    <w:p w:rsidR="00396C47" w:rsidRDefault="00396C47" w:rsidP="00396C47">
      <w:pPr>
        <w:spacing w:line="240" w:lineRule="auto"/>
        <w:rPr>
          <w:rFonts w:ascii="Tahoma" w:hAnsi="Tahoma" w:cs="Tahoma"/>
          <w:b/>
          <w:sz w:val="24"/>
          <w:szCs w:val="24"/>
          <w:u w:val="single"/>
        </w:rPr>
      </w:pPr>
      <w:r>
        <w:rPr>
          <w:rFonts w:ascii="Tahoma" w:hAnsi="Tahoma" w:cs="Tahoma"/>
          <w:b/>
          <w:sz w:val="24"/>
          <w:szCs w:val="24"/>
          <w:u w:val="single"/>
        </w:rPr>
        <w:lastRenderedPageBreak/>
        <w:t>ANSAH, JSC:-</w:t>
      </w:r>
    </w:p>
    <w:p w:rsidR="007D1B35" w:rsidRDefault="007D1B35" w:rsidP="007D1B35">
      <w:pPr>
        <w:spacing w:line="240" w:lineRule="auto"/>
        <w:rPr>
          <w:rFonts w:ascii="Tahoma" w:hAnsi="Tahoma" w:cs="Tahoma"/>
          <w:sz w:val="24"/>
          <w:szCs w:val="24"/>
        </w:rPr>
      </w:pPr>
      <w:r>
        <w:rPr>
          <w:rFonts w:ascii="Tahoma" w:hAnsi="Tahoma" w:cs="Tahoma"/>
          <w:sz w:val="24"/>
          <w:szCs w:val="24"/>
        </w:rPr>
        <w:t>I agree with the conclusion and reasoning of my sister Adinyira, JSC.</w:t>
      </w:r>
    </w:p>
    <w:p w:rsidR="007D1B35" w:rsidRDefault="007D1B35" w:rsidP="007D1B35">
      <w:pPr>
        <w:spacing w:line="240" w:lineRule="auto"/>
        <w:rPr>
          <w:rFonts w:ascii="Tahoma" w:hAnsi="Tahoma" w:cs="Tahoma"/>
          <w:sz w:val="24"/>
          <w:szCs w:val="24"/>
        </w:rPr>
      </w:pPr>
    </w:p>
    <w:p w:rsidR="00396C47" w:rsidRDefault="00396C47" w:rsidP="00396C47">
      <w:pPr>
        <w:spacing w:line="240" w:lineRule="auto"/>
        <w:rPr>
          <w:rFonts w:ascii="Tahoma" w:hAnsi="Tahoma" w:cs="Tahoma"/>
          <w:sz w:val="24"/>
          <w:szCs w:val="24"/>
        </w:rPr>
      </w:pPr>
    </w:p>
    <w:p w:rsidR="00396C47" w:rsidRDefault="00396C47" w:rsidP="00396C47">
      <w:pPr>
        <w:spacing w:after="0" w:line="240" w:lineRule="auto"/>
        <w:ind w:left="4320"/>
        <w:rPr>
          <w:rFonts w:ascii="Tahoma" w:hAnsi="Tahoma" w:cs="Tahoma"/>
          <w:b/>
          <w:sz w:val="24"/>
          <w:szCs w:val="24"/>
        </w:rPr>
      </w:pPr>
      <w:r>
        <w:rPr>
          <w:rFonts w:ascii="Tahoma" w:hAnsi="Tahoma" w:cs="Tahoma"/>
          <w:b/>
          <w:sz w:val="24"/>
          <w:szCs w:val="24"/>
        </w:rPr>
        <w:t xml:space="preserve">                     J. ANSAH</w:t>
      </w:r>
    </w:p>
    <w:p w:rsidR="00396C47" w:rsidRDefault="00396C47" w:rsidP="00396C47">
      <w:pPr>
        <w:spacing w:line="240" w:lineRule="auto"/>
        <w:ind w:left="4320"/>
        <w:rPr>
          <w:rFonts w:ascii="Tahoma" w:hAnsi="Tahoma" w:cs="Tahoma"/>
          <w:b/>
          <w:sz w:val="24"/>
          <w:szCs w:val="24"/>
        </w:rPr>
      </w:pPr>
      <w:r>
        <w:rPr>
          <w:rFonts w:ascii="Tahoma" w:hAnsi="Tahoma" w:cs="Tahoma"/>
          <w:b/>
          <w:sz w:val="24"/>
          <w:szCs w:val="24"/>
        </w:rPr>
        <w:t>(JUSTICE OF THE SUPREME COURT)</w:t>
      </w:r>
    </w:p>
    <w:p w:rsidR="00396C47" w:rsidRDefault="00396C47" w:rsidP="00396C47">
      <w:pPr>
        <w:spacing w:line="240" w:lineRule="auto"/>
        <w:rPr>
          <w:rFonts w:ascii="Tahoma" w:hAnsi="Tahoma" w:cs="Tahoma"/>
          <w:b/>
          <w:sz w:val="24"/>
          <w:szCs w:val="24"/>
          <w:u w:val="single"/>
        </w:rPr>
      </w:pPr>
    </w:p>
    <w:p w:rsidR="00396C47" w:rsidRDefault="007D1B35" w:rsidP="00396C47">
      <w:pPr>
        <w:spacing w:line="240" w:lineRule="auto"/>
        <w:rPr>
          <w:rFonts w:ascii="Tahoma" w:hAnsi="Tahoma" w:cs="Tahoma"/>
          <w:b/>
          <w:sz w:val="24"/>
          <w:szCs w:val="24"/>
          <w:u w:val="single"/>
        </w:rPr>
      </w:pPr>
      <w:r>
        <w:rPr>
          <w:rFonts w:ascii="Tahoma" w:hAnsi="Tahoma" w:cs="Tahoma"/>
          <w:b/>
          <w:sz w:val="24"/>
          <w:szCs w:val="24"/>
          <w:u w:val="single"/>
        </w:rPr>
        <w:t>YEBOAH</w:t>
      </w:r>
      <w:r w:rsidR="00396C47">
        <w:rPr>
          <w:rFonts w:ascii="Tahoma" w:hAnsi="Tahoma" w:cs="Tahoma"/>
          <w:b/>
          <w:sz w:val="24"/>
          <w:szCs w:val="24"/>
          <w:u w:val="single"/>
        </w:rPr>
        <w:t>, JSC:-</w:t>
      </w:r>
    </w:p>
    <w:p w:rsidR="007D1B35" w:rsidRDefault="007D1B35" w:rsidP="007D1B35">
      <w:pPr>
        <w:spacing w:line="240" w:lineRule="auto"/>
        <w:rPr>
          <w:rFonts w:ascii="Tahoma" w:hAnsi="Tahoma" w:cs="Tahoma"/>
          <w:sz w:val="24"/>
          <w:szCs w:val="24"/>
        </w:rPr>
      </w:pPr>
      <w:r>
        <w:rPr>
          <w:rFonts w:ascii="Tahoma" w:hAnsi="Tahoma" w:cs="Tahoma"/>
          <w:sz w:val="24"/>
          <w:szCs w:val="24"/>
        </w:rPr>
        <w:t>I agree with the conclusion and reasoning of my sister Adinyira, JSC.</w:t>
      </w:r>
    </w:p>
    <w:p w:rsidR="007D1B35" w:rsidRDefault="007D1B35" w:rsidP="007D1B35">
      <w:pPr>
        <w:spacing w:line="240" w:lineRule="auto"/>
        <w:rPr>
          <w:rFonts w:ascii="Tahoma" w:hAnsi="Tahoma" w:cs="Tahoma"/>
          <w:sz w:val="24"/>
          <w:szCs w:val="24"/>
        </w:rPr>
      </w:pPr>
    </w:p>
    <w:p w:rsidR="00396C47" w:rsidRDefault="00396C47" w:rsidP="00396C47">
      <w:pPr>
        <w:spacing w:line="240" w:lineRule="auto"/>
        <w:rPr>
          <w:rFonts w:ascii="Tahoma" w:hAnsi="Tahoma" w:cs="Tahoma"/>
          <w:sz w:val="24"/>
          <w:szCs w:val="24"/>
        </w:rPr>
      </w:pPr>
    </w:p>
    <w:p w:rsidR="007D1B35" w:rsidRDefault="00396C47" w:rsidP="007D1B35">
      <w:pPr>
        <w:spacing w:after="0" w:line="240" w:lineRule="auto"/>
        <w:ind w:left="4320"/>
        <w:rPr>
          <w:rFonts w:ascii="Tahoma" w:hAnsi="Tahoma" w:cs="Tahoma"/>
          <w:b/>
          <w:sz w:val="24"/>
          <w:szCs w:val="24"/>
        </w:rPr>
      </w:pPr>
      <w:r>
        <w:rPr>
          <w:rFonts w:ascii="Tahoma" w:hAnsi="Tahoma" w:cs="Tahoma"/>
          <w:b/>
          <w:sz w:val="24"/>
          <w:szCs w:val="24"/>
        </w:rPr>
        <w:t xml:space="preserve">       </w:t>
      </w:r>
      <w:r w:rsidR="007D1B35">
        <w:rPr>
          <w:rFonts w:ascii="Tahoma" w:hAnsi="Tahoma" w:cs="Tahoma"/>
          <w:b/>
          <w:sz w:val="24"/>
          <w:szCs w:val="24"/>
        </w:rPr>
        <w:t xml:space="preserve">       ANIN YEBOAH</w:t>
      </w:r>
    </w:p>
    <w:p w:rsidR="007D1B35" w:rsidRDefault="007D1B35" w:rsidP="007D1B35">
      <w:pPr>
        <w:spacing w:line="240" w:lineRule="auto"/>
        <w:ind w:left="4320"/>
        <w:rPr>
          <w:rFonts w:ascii="Tahoma" w:hAnsi="Tahoma" w:cs="Tahoma"/>
          <w:b/>
          <w:sz w:val="24"/>
          <w:szCs w:val="24"/>
        </w:rPr>
      </w:pPr>
      <w:r>
        <w:rPr>
          <w:rFonts w:ascii="Tahoma" w:hAnsi="Tahoma" w:cs="Tahoma"/>
          <w:b/>
          <w:sz w:val="24"/>
          <w:szCs w:val="24"/>
        </w:rPr>
        <w:t>(JUSTICE OF THE SUPREME COURT)</w:t>
      </w:r>
    </w:p>
    <w:p w:rsidR="00396C47" w:rsidRDefault="00396C47" w:rsidP="007D1B35">
      <w:pPr>
        <w:spacing w:after="0" w:line="240" w:lineRule="auto"/>
        <w:ind w:left="4320"/>
        <w:rPr>
          <w:rFonts w:ascii="Tahoma" w:hAnsi="Tahoma" w:cs="Tahoma"/>
          <w:b/>
          <w:sz w:val="24"/>
          <w:szCs w:val="24"/>
        </w:rPr>
      </w:pPr>
    </w:p>
    <w:p w:rsidR="00396C47" w:rsidRDefault="007D1B35" w:rsidP="00396C47">
      <w:pPr>
        <w:spacing w:line="240" w:lineRule="auto"/>
        <w:rPr>
          <w:rFonts w:ascii="Tahoma" w:hAnsi="Tahoma" w:cs="Tahoma"/>
          <w:b/>
          <w:sz w:val="24"/>
          <w:szCs w:val="24"/>
          <w:u w:val="single"/>
        </w:rPr>
      </w:pPr>
      <w:r>
        <w:rPr>
          <w:rFonts w:ascii="Tahoma" w:hAnsi="Tahoma" w:cs="Tahoma"/>
          <w:b/>
          <w:sz w:val="24"/>
          <w:szCs w:val="24"/>
          <w:u w:val="single"/>
        </w:rPr>
        <w:t>BAFFOE-BONNIE</w:t>
      </w:r>
      <w:r w:rsidR="00396C47">
        <w:rPr>
          <w:rFonts w:ascii="Tahoma" w:hAnsi="Tahoma" w:cs="Tahoma"/>
          <w:b/>
          <w:sz w:val="24"/>
          <w:szCs w:val="24"/>
          <w:u w:val="single"/>
        </w:rPr>
        <w:t>, JSC:-</w:t>
      </w:r>
    </w:p>
    <w:p w:rsidR="007D1B35" w:rsidRDefault="007D1B35" w:rsidP="007D1B35">
      <w:pPr>
        <w:spacing w:line="240" w:lineRule="auto"/>
        <w:rPr>
          <w:rFonts w:ascii="Tahoma" w:hAnsi="Tahoma" w:cs="Tahoma"/>
          <w:sz w:val="24"/>
          <w:szCs w:val="24"/>
        </w:rPr>
      </w:pPr>
      <w:r>
        <w:rPr>
          <w:rFonts w:ascii="Tahoma" w:hAnsi="Tahoma" w:cs="Tahoma"/>
          <w:sz w:val="24"/>
          <w:szCs w:val="24"/>
        </w:rPr>
        <w:t>I agree with the conclusion and reasoning of my sister Adinyira, JSC.</w:t>
      </w:r>
    </w:p>
    <w:p w:rsidR="007D1B35" w:rsidRDefault="007D1B35" w:rsidP="007D1B35">
      <w:pPr>
        <w:spacing w:line="240" w:lineRule="auto"/>
        <w:rPr>
          <w:rFonts w:ascii="Tahoma" w:hAnsi="Tahoma" w:cs="Tahoma"/>
          <w:sz w:val="24"/>
          <w:szCs w:val="24"/>
        </w:rPr>
      </w:pPr>
    </w:p>
    <w:p w:rsidR="00396C47" w:rsidRDefault="00396C47" w:rsidP="00396C47">
      <w:pPr>
        <w:spacing w:line="240" w:lineRule="auto"/>
        <w:rPr>
          <w:rFonts w:ascii="Tahoma" w:hAnsi="Tahoma" w:cs="Tahoma"/>
          <w:sz w:val="24"/>
          <w:szCs w:val="24"/>
        </w:rPr>
      </w:pPr>
    </w:p>
    <w:p w:rsidR="00396C47" w:rsidRDefault="00396C47" w:rsidP="00396C47">
      <w:pPr>
        <w:spacing w:after="0" w:line="240" w:lineRule="auto"/>
        <w:ind w:left="4320"/>
        <w:rPr>
          <w:rFonts w:ascii="Tahoma" w:hAnsi="Tahoma" w:cs="Tahoma"/>
          <w:b/>
          <w:sz w:val="24"/>
          <w:szCs w:val="24"/>
        </w:rPr>
      </w:pPr>
      <w:r>
        <w:rPr>
          <w:rFonts w:ascii="Tahoma" w:hAnsi="Tahoma" w:cs="Tahoma"/>
          <w:b/>
          <w:sz w:val="24"/>
          <w:szCs w:val="24"/>
        </w:rPr>
        <w:t xml:space="preserve">              </w:t>
      </w:r>
      <w:r w:rsidR="007D1B35">
        <w:rPr>
          <w:rFonts w:ascii="Tahoma" w:hAnsi="Tahoma" w:cs="Tahoma"/>
          <w:b/>
          <w:sz w:val="24"/>
          <w:szCs w:val="24"/>
        </w:rPr>
        <w:t>P. BAFFOE-BONNIE</w:t>
      </w:r>
    </w:p>
    <w:p w:rsidR="00396C47" w:rsidRDefault="00396C47" w:rsidP="00396C47">
      <w:pPr>
        <w:spacing w:line="240" w:lineRule="auto"/>
        <w:ind w:left="4320"/>
        <w:rPr>
          <w:rFonts w:ascii="Tahoma" w:hAnsi="Tahoma" w:cs="Tahoma"/>
          <w:b/>
          <w:sz w:val="24"/>
          <w:szCs w:val="24"/>
        </w:rPr>
      </w:pPr>
      <w:r>
        <w:rPr>
          <w:rFonts w:ascii="Tahoma" w:hAnsi="Tahoma" w:cs="Tahoma"/>
          <w:b/>
          <w:sz w:val="24"/>
          <w:szCs w:val="24"/>
        </w:rPr>
        <w:t>(JUSTICE OF THE SUPREME COURT)</w:t>
      </w:r>
    </w:p>
    <w:p w:rsidR="00396C47" w:rsidRDefault="00396C47" w:rsidP="00396C47">
      <w:pPr>
        <w:spacing w:line="240" w:lineRule="auto"/>
        <w:rPr>
          <w:rFonts w:ascii="Tahoma" w:hAnsi="Tahoma" w:cs="Tahoma"/>
          <w:b/>
          <w:sz w:val="24"/>
          <w:szCs w:val="24"/>
          <w:u w:val="single"/>
        </w:rPr>
      </w:pPr>
    </w:p>
    <w:p w:rsidR="00396C47" w:rsidRDefault="00396C47" w:rsidP="00396C47">
      <w:pPr>
        <w:spacing w:after="0" w:line="240" w:lineRule="auto"/>
        <w:rPr>
          <w:rFonts w:ascii="Tahoma" w:hAnsi="Tahoma" w:cs="Tahoma"/>
          <w:b/>
          <w:sz w:val="24"/>
          <w:szCs w:val="24"/>
          <w:u w:val="single"/>
        </w:rPr>
      </w:pPr>
      <w:r>
        <w:rPr>
          <w:rFonts w:ascii="Tahoma" w:hAnsi="Tahoma" w:cs="Tahoma"/>
          <w:b/>
          <w:sz w:val="24"/>
          <w:szCs w:val="24"/>
          <w:u w:val="single"/>
        </w:rPr>
        <w:t>COUNSEL</w:t>
      </w:r>
    </w:p>
    <w:p w:rsidR="003469E0" w:rsidRDefault="003469E0" w:rsidP="00396C47">
      <w:pPr>
        <w:spacing w:after="0" w:line="240" w:lineRule="auto"/>
        <w:rPr>
          <w:rFonts w:ascii="Tahoma" w:hAnsi="Tahoma" w:cs="Tahoma"/>
          <w:b/>
          <w:sz w:val="24"/>
          <w:szCs w:val="24"/>
          <w:u w:val="single"/>
        </w:rPr>
      </w:pPr>
    </w:p>
    <w:p w:rsidR="00396C47" w:rsidRDefault="003469E0" w:rsidP="00396C47">
      <w:pPr>
        <w:spacing w:line="240" w:lineRule="auto"/>
        <w:rPr>
          <w:rFonts w:ascii="Tahoma" w:hAnsi="Tahoma" w:cs="Tahoma"/>
          <w:sz w:val="24"/>
          <w:szCs w:val="24"/>
        </w:rPr>
      </w:pPr>
      <w:r>
        <w:rPr>
          <w:rFonts w:ascii="Tahoma" w:hAnsi="Tahoma" w:cs="Tahoma"/>
          <w:sz w:val="24"/>
          <w:szCs w:val="24"/>
        </w:rPr>
        <w:t>HAROLD ATUGUBA</w:t>
      </w:r>
      <w:r w:rsidR="00396C47">
        <w:rPr>
          <w:rFonts w:ascii="Tahoma" w:hAnsi="Tahoma" w:cs="Tahoma"/>
          <w:sz w:val="24"/>
          <w:szCs w:val="24"/>
        </w:rPr>
        <w:t xml:space="preserve"> FOR THE PLAINTIFF/</w:t>
      </w:r>
      <w:r>
        <w:rPr>
          <w:rFonts w:ascii="Tahoma" w:hAnsi="Tahoma" w:cs="Tahoma"/>
          <w:sz w:val="24"/>
          <w:szCs w:val="24"/>
        </w:rPr>
        <w:t>APPELLANT</w:t>
      </w:r>
      <w:r w:rsidR="00396C47">
        <w:rPr>
          <w:rFonts w:ascii="Tahoma" w:hAnsi="Tahoma" w:cs="Tahoma"/>
          <w:sz w:val="24"/>
          <w:szCs w:val="24"/>
        </w:rPr>
        <w:t>/APPELLANT.</w:t>
      </w:r>
    </w:p>
    <w:p w:rsidR="00396C47" w:rsidRDefault="003469E0" w:rsidP="00396C47">
      <w:pPr>
        <w:spacing w:line="240" w:lineRule="auto"/>
        <w:rPr>
          <w:rFonts w:ascii="Tahoma" w:hAnsi="Tahoma" w:cs="Tahoma"/>
          <w:sz w:val="24"/>
          <w:szCs w:val="24"/>
        </w:rPr>
      </w:pPr>
      <w:r>
        <w:rPr>
          <w:rFonts w:ascii="Tahoma" w:hAnsi="Tahoma" w:cs="Tahoma"/>
          <w:sz w:val="24"/>
          <w:szCs w:val="24"/>
        </w:rPr>
        <w:t>K. FREDUA-AGYEMAN DANSO</w:t>
      </w:r>
      <w:r w:rsidR="00396C47">
        <w:rPr>
          <w:rFonts w:ascii="Tahoma" w:hAnsi="Tahoma" w:cs="Tahoma"/>
          <w:sz w:val="24"/>
          <w:szCs w:val="24"/>
        </w:rPr>
        <w:t xml:space="preserve"> FOR THE DEFENDANT/</w:t>
      </w:r>
      <w:r>
        <w:rPr>
          <w:rFonts w:ascii="Tahoma" w:hAnsi="Tahoma" w:cs="Tahoma"/>
          <w:sz w:val="24"/>
          <w:szCs w:val="24"/>
        </w:rPr>
        <w:t>RESPONDENT</w:t>
      </w:r>
      <w:r w:rsidR="00396C47">
        <w:rPr>
          <w:rFonts w:ascii="Tahoma" w:hAnsi="Tahoma" w:cs="Tahoma"/>
          <w:sz w:val="24"/>
          <w:szCs w:val="24"/>
        </w:rPr>
        <w:t>/RESPONDENT.</w:t>
      </w:r>
    </w:p>
    <w:p w:rsidR="00396C47" w:rsidRPr="00EB46F2" w:rsidRDefault="00396C47" w:rsidP="00396C47">
      <w:pPr>
        <w:spacing w:line="360" w:lineRule="auto"/>
        <w:jc w:val="both"/>
        <w:rPr>
          <w:rFonts w:ascii="Tahoma" w:hAnsi="Tahoma" w:cs="Tahoma"/>
          <w:sz w:val="24"/>
          <w:szCs w:val="24"/>
        </w:rPr>
      </w:pPr>
    </w:p>
    <w:p w:rsidR="00396C47" w:rsidRPr="002708F1" w:rsidRDefault="00396C47" w:rsidP="00396C47">
      <w:pPr>
        <w:spacing w:line="360" w:lineRule="auto"/>
        <w:jc w:val="both"/>
        <w:rPr>
          <w:rFonts w:ascii="Tahoma" w:hAnsi="Tahoma" w:cs="Tahoma"/>
          <w:sz w:val="24"/>
          <w:szCs w:val="24"/>
        </w:rPr>
      </w:pPr>
    </w:p>
    <w:p w:rsidR="002A7DFB" w:rsidRPr="00396C47" w:rsidRDefault="002A7DFB" w:rsidP="00107768">
      <w:pPr>
        <w:spacing w:line="360" w:lineRule="auto"/>
        <w:jc w:val="both"/>
        <w:rPr>
          <w:rFonts w:ascii="Tahoma" w:hAnsi="Tahoma" w:cs="Tahoma"/>
          <w:i/>
          <w:sz w:val="24"/>
          <w:szCs w:val="24"/>
        </w:rPr>
      </w:pPr>
    </w:p>
    <w:p w:rsidR="002A7DFB" w:rsidRPr="00396C47" w:rsidRDefault="002A7DFB" w:rsidP="00107768">
      <w:pPr>
        <w:spacing w:line="360" w:lineRule="auto"/>
        <w:jc w:val="both"/>
        <w:rPr>
          <w:rFonts w:ascii="Tahoma" w:hAnsi="Tahoma" w:cs="Tahoma"/>
          <w:i/>
          <w:sz w:val="24"/>
          <w:szCs w:val="24"/>
        </w:rPr>
      </w:pPr>
    </w:p>
    <w:p w:rsidR="005F06A3" w:rsidRPr="00396C47" w:rsidRDefault="005F06A3" w:rsidP="00107768">
      <w:pPr>
        <w:spacing w:line="360" w:lineRule="auto"/>
        <w:jc w:val="both"/>
        <w:rPr>
          <w:rFonts w:ascii="Tahoma" w:hAnsi="Tahoma" w:cs="Tahoma"/>
          <w:b/>
          <w:i/>
          <w:sz w:val="24"/>
          <w:szCs w:val="24"/>
        </w:rPr>
      </w:pPr>
    </w:p>
    <w:p w:rsidR="008F7C7E" w:rsidRPr="00396C47" w:rsidRDefault="008F7C7E" w:rsidP="00107768">
      <w:pPr>
        <w:spacing w:line="360" w:lineRule="auto"/>
        <w:jc w:val="both"/>
        <w:rPr>
          <w:rFonts w:ascii="Tahoma" w:hAnsi="Tahoma" w:cs="Tahoma"/>
          <w:sz w:val="24"/>
          <w:szCs w:val="24"/>
        </w:rPr>
      </w:pPr>
    </w:p>
    <w:sectPr w:rsidR="008F7C7E" w:rsidRPr="00396C47" w:rsidSect="004B674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E19" w:rsidRDefault="00A87E19" w:rsidP="004B6746">
      <w:pPr>
        <w:spacing w:after="0" w:line="240" w:lineRule="auto"/>
      </w:pPr>
      <w:r>
        <w:separator/>
      </w:r>
    </w:p>
  </w:endnote>
  <w:endnote w:type="continuationSeparator" w:id="0">
    <w:p w:rsidR="00A87E19" w:rsidRDefault="00A87E19" w:rsidP="004B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1425"/>
      <w:docPartObj>
        <w:docPartGallery w:val="Page Numbers (Bottom of Page)"/>
        <w:docPartUnique/>
      </w:docPartObj>
    </w:sdtPr>
    <w:sdtEndPr/>
    <w:sdtContent>
      <w:p w:rsidR="00F93FAE" w:rsidRDefault="0062594B">
        <w:pPr>
          <w:pStyle w:val="Footer"/>
          <w:jc w:val="right"/>
        </w:pPr>
        <w:r>
          <w:fldChar w:fldCharType="begin"/>
        </w:r>
        <w:r>
          <w:instrText xml:space="preserve"> PAGE   \* MERGEFORMAT </w:instrText>
        </w:r>
        <w:r>
          <w:fldChar w:fldCharType="separate"/>
        </w:r>
        <w:r w:rsidR="000D712E">
          <w:rPr>
            <w:noProof/>
          </w:rPr>
          <w:t>3</w:t>
        </w:r>
        <w:r>
          <w:rPr>
            <w:noProof/>
          </w:rPr>
          <w:fldChar w:fldCharType="end"/>
        </w:r>
      </w:p>
    </w:sdtContent>
  </w:sdt>
  <w:p w:rsidR="00F93FAE" w:rsidRDefault="00F9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E19" w:rsidRDefault="00A87E19" w:rsidP="004B6746">
      <w:pPr>
        <w:spacing w:after="0" w:line="240" w:lineRule="auto"/>
      </w:pPr>
      <w:r>
        <w:separator/>
      </w:r>
    </w:p>
  </w:footnote>
  <w:footnote w:type="continuationSeparator" w:id="0">
    <w:p w:rsidR="00A87E19" w:rsidRDefault="00A87E19" w:rsidP="004B6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608E3"/>
    <w:multiLevelType w:val="hybridMultilevel"/>
    <w:tmpl w:val="8934FA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B9B3262"/>
    <w:multiLevelType w:val="hybridMultilevel"/>
    <w:tmpl w:val="4BF68978"/>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46"/>
    <w:rsid w:val="00015517"/>
    <w:rsid w:val="00016AAB"/>
    <w:rsid w:val="000264E1"/>
    <w:rsid w:val="00054EB6"/>
    <w:rsid w:val="00074746"/>
    <w:rsid w:val="000D1564"/>
    <w:rsid w:val="000D712E"/>
    <w:rsid w:val="000E2004"/>
    <w:rsid w:val="001050BC"/>
    <w:rsid w:val="00107768"/>
    <w:rsid w:val="00140841"/>
    <w:rsid w:val="001434ED"/>
    <w:rsid w:val="00160578"/>
    <w:rsid w:val="00182226"/>
    <w:rsid w:val="001A31FE"/>
    <w:rsid w:val="001D616C"/>
    <w:rsid w:val="001E546E"/>
    <w:rsid w:val="00216599"/>
    <w:rsid w:val="00247566"/>
    <w:rsid w:val="002557F2"/>
    <w:rsid w:val="00275904"/>
    <w:rsid w:val="002869B6"/>
    <w:rsid w:val="002A7DFB"/>
    <w:rsid w:val="002C5007"/>
    <w:rsid w:val="002E0A4E"/>
    <w:rsid w:val="002E2248"/>
    <w:rsid w:val="002E7EE3"/>
    <w:rsid w:val="002F452A"/>
    <w:rsid w:val="003010BB"/>
    <w:rsid w:val="00302920"/>
    <w:rsid w:val="0034252B"/>
    <w:rsid w:val="00344EE3"/>
    <w:rsid w:val="0034681C"/>
    <w:rsid w:val="003469E0"/>
    <w:rsid w:val="00361B93"/>
    <w:rsid w:val="0036747C"/>
    <w:rsid w:val="00396C47"/>
    <w:rsid w:val="003C290B"/>
    <w:rsid w:val="003E00E9"/>
    <w:rsid w:val="0040405E"/>
    <w:rsid w:val="00406EAA"/>
    <w:rsid w:val="00425CE3"/>
    <w:rsid w:val="004355D9"/>
    <w:rsid w:val="00455890"/>
    <w:rsid w:val="00457FD8"/>
    <w:rsid w:val="00494BF7"/>
    <w:rsid w:val="004B6746"/>
    <w:rsid w:val="004D4257"/>
    <w:rsid w:val="005112FB"/>
    <w:rsid w:val="00552483"/>
    <w:rsid w:val="005636B7"/>
    <w:rsid w:val="005F06A3"/>
    <w:rsid w:val="006053C8"/>
    <w:rsid w:val="00617EDD"/>
    <w:rsid w:val="00624A1E"/>
    <w:rsid w:val="0062594B"/>
    <w:rsid w:val="00632D44"/>
    <w:rsid w:val="006331AE"/>
    <w:rsid w:val="006406AF"/>
    <w:rsid w:val="0067705D"/>
    <w:rsid w:val="006B57B4"/>
    <w:rsid w:val="006C0509"/>
    <w:rsid w:val="006C1B8D"/>
    <w:rsid w:val="00702620"/>
    <w:rsid w:val="007270A8"/>
    <w:rsid w:val="00736EB3"/>
    <w:rsid w:val="00740921"/>
    <w:rsid w:val="00750A68"/>
    <w:rsid w:val="00750BE0"/>
    <w:rsid w:val="00754623"/>
    <w:rsid w:val="007565B2"/>
    <w:rsid w:val="00771FC0"/>
    <w:rsid w:val="00784562"/>
    <w:rsid w:val="00794231"/>
    <w:rsid w:val="007D1B35"/>
    <w:rsid w:val="007F48C5"/>
    <w:rsid w:val="0082755B"/>
    <w:rsid w:val="0085454E"/>
    <w:rsid w:val="008F7C7E"/>
    <w:rsid w:val="00917879"/>
    <w:rsid w:val="00920A1D"/>
    <w:rsid w:val="00950F64"/>
    <w:rsid w:val="00954891"/>
    <w:rsid w:val="009865DA"/>
    <w:rsid w:val="009A513B"/>
    <w:rsid w:val="009A6217"/>
    <w:rsid w:val="009B1046"/>
    <w:rsid w:val="00A01A38"/>
    <w:rsid w:val="00A21531"/>
    <w:rsid w:val="00A32578"/>
    <w:rsid w:val="00A36ED4"/>
    <w:rsid w:val="00A47E2D"/>
    <w:rsid w:val="00A87E19"/>
    <w:rsid w:val="00AA5203"/>
    <w:rsid w:val="00AA7443"/>
    <w:rsid w:val="00AC087B"/>
    <w:rsid w:val="00AC5B63"/>
    <w:rsid w:val="00B168A0"/>
    <w:rsid w:val="00B461D0"/>
    <w:rsid w:val="00B73787"/>
    <w:rsid w:val="00BA44F9"/>
    <w:rsid w:val="00BC3039"/>
    <w:rsid w:val="00BC7E67"/>
    <w:rsid w:val="00BE0EEC"/>
    <w:rsid w:val="00C52B34"/>
    <w:rsid w:val="00C67101"/>
    <w:rsid w:val="00CE14D1"/>
    <w:rsid w:val="00CF0B1B"/>
    <w:rsid w:val="00D0489D"/>
    <w:rsid w:val="00D1248B"/>
    <w:rsid w:val="00D323D6"/>
    <w:rsid w:val="00D76134"/>
    <w:rsid w:val="00D81A99"/>
    <w:rsid w:val="00D862DD"/>
    <w:rsid w:val="00DA1D4F"/>
    <w:rsid w:val="00DB0407"/>
    <w:rsid w:val="00DC6DE6"/>
    <w:rsid w:val="00DF2C32"/>
    <w:rsid w:val="00E724E5"/>
    <w:rsid w:val="00E95C9D"/>
    <w:rsid w:val="00EB2D56"/>
    <w:rsid w:val="00EE2AAE"/>
    <w:rsid w:val="00F04D1D"/>
    <w:rsid w:val="00F33B78"/>
    <w:rsid w:val="00F50BF8"/>
    <w:rsid w:val="00F522C5"/>
    <w:rsid w:val="00F52866"/>
    <w:rsid w:val="00F63A4D"/>
    <w:rsid w:val="00F93FAE"/>
    <w:rsid w:val="00F94BB5"/>
    <w:rsid w:val="00F96653"/>
    <w:rsid w:val="00FC73B6"/>
    <w:rsid w:val="00FD295F"/>
    <w:rsid w:val="00FD57C2"/>
    <w:rsid w:val="00FE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9733"/>
  <w15:docId w15:val="{950CDECC-08E0-470F-BDBD-9765942B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7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746"/>
  </w:style>
  <w:style w:type="paragraph" w:styleId="Footer">
    <w:name w:val="footer"/>
    <w:basedOn w:val="Normal"/>
    <w:link w:val="FooterChar"/>
    <w:uiPriority w:val="99"/>
    <w:unhideWhenUsed/>
    <w:rsid w:val="004B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46"/>
  </w:style>
  <w:style w:type="paragraph" w:styleId="ListParagraph">
    <w:name w:val="List Paragraph"/>
    <w:basedOn w:val="Normal"/>
    <w:uiPriority w:val="34"/>
    <w:qFormat/>
    <w:rsid w:val="0082755B"/>
    <w:pPr>
      <w:ind w:left="720"/>
      <w:contextualSpacing/>
    </w:pPr>
  </w:style>
  <w:style w:type="paragraph" w:styleId="BalloonText">
    <w:name w:val="Balloon Text"/>
    <w:basedOn w:val="Normal"/>
    <w:link w:val="BalloonTextChar"/>
    <w:uiPriority w:val="99"/>
    <w:semiHidden/>
    <w:unhideWhenUsed/>
    <w:rsid w:val="00A3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D4"/>
    <w:rPr>
      <w:rFonts w:ascii="Tahoma" w:hAnsi="Tahoma" w:cs="Tahoma"/>
      <w:sz w:val="16"/>
      <w:szCs w:val="16"/>
    </w:rPr>
  </w:style>
  <w:style w:type="character" w:styleId="CommentReference">
    <w:name w:val="annotation reference"/>
    <w:basedOn w:val="DefaultParagraphFont"/>
    <w:uiPriority w:val="99"/>
    <w:semiHidden/>
    <w:unhideWhenUsed/>
    <w:rsid w:val="00AA5203"/>
    <w:rPr>
      <w:sz w:val="16"/>
      <w:szCs w:val="16"/>
    </w:rPr>
  </w:style>
  <w:style w:type="paragraph" w:styleId="CommentText">
    <w:name w:val="annotation text"/>
    <w:basedOn w:val="Normal"/>
    <w:link w:val="CommentTextChar"/>
    <w:uiPriority w:val="99"/>
    <w:semiHidden/>
    <w:unhideWhenUsed/>
    <w:rsid w:val="00AA5203"/>
    <w:pPr>
      <w:spacing w:line="240" w:lineRule="auto"/>
    </w:pPr>
    <w:rPr>
      <w:sz w:val="20"/>
      <w:szCs w:val="20"/>
    </w:rPr>
  </w:style>
  <w:style w:type="character" w:customStyle="1" w:styleId="CommentTextChar">
    <w:name w:val="Comment Text Char"/>
    <w:basedOn w:val="DefaultParagraphFont"/>
    <w:link w:val="CommentText"/>
    <w:uiPriority w:val="99"/>
    <w:semiHidden/>
    <w:rsid w:val="00AA5203"/>
    <w:rPr>
      <w:sz w:val="20"/>
      <w:szCs w:val="20"/>
    </w:rPr>
  </w:style>
  <w:style w:type="paragraph" w:styleId="CommentSubject">
    <w:name w:val="annotation subject"/>
    <w:basedOn w:val="CommentText"/>
    <w:next w:val="CommentText"/>
    <w:link w:val="CommentSubjectChar"/>
    <w:uiPriority w:val="99"/>
    <w:semiHidden/>
    <w:unhideWhenUsed/>
    <w:rsid w:val="00AA5203"/>
    <w:rPr>
      <w:b/>
      <w:bCs/>
    </w:rPr>
  </w:style>
  <w:style w:type="character" w:customStyle="1" w:styleId="CommentSubjectChar">
    <w:name w:val="Comment Subject Char"/>
    <w:basedOn w:val="CommentTextChar"/>
    <w:link w:val="CommentSubject"/>
    <w:uiPriority w:val="99"/>
    <w:semiHidden/>
    <w:rsid w:val="00AA5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109">
      <w:bodyDiv w:val="1"/>
      <w:marLeft w:val="0"/>
      <w:marRight w:val="0"/>
      <w:marTop w:val="0"/>
      <w:marBottom w:val="0"/>
      <w:divBdr>
        <w:top w:val="none" w:sz="0" w:space="0" w:color="auto"/>
        <w:left w:val="none" w:sz="0" w:space="0" w:color="auto"/>
        <w:bottom w:val="none" w:sz="0" w:space="0" w:color="auto"/>
        <w:right w:val="none" w:sz="0" w:space="0" w:color="auto"/>
      </w:divBdr>
    </w:div>
    <w:div w:id="209852727">
      <w:bodyDiv w:val="1"/>
      <w:marLeft w:val="0"/>
      <w:marRight w:val="0"/>
      <w:marTop w:val="0"/>
      <w:marBottom w:val="0"/>
      <w:divBdr>
        <w:top w:val="none" w:sz="0" w:space="0" w:color="auto"/>
        <w:left w:val="none" w:sz="0" w:space="0" w:color="auto"/>
        <w:bottom w:val="none" w:sz="0" w:space="0" w:color="auto"/>
        <w:right w:val="none" w:sz="0" w:space="0" w:color="auto"/>
      </w:divBdr>
    </w:div>
    <w:div w:id="411200896">
      <w:bodyDiv w:val="1"/>
      <w:marLeft w:val="0"/>
      <w:marRight w:val="0"/>
      <w:marTop w:val="0"/>
      <w:marBottom w:val="0"/>
      <w:divBdr>
        <w:top w:val="none" w:sz="0" w:space="0" w:color="auto"/>
        <w:left w:val="none" w:sz="0" w:space="0" w:color="auto"/>
        <w:bottom w:val="none" w:sz="0" w:space="0" w:color="auto"/>
        <w:right w:val="none" w:sz="0" w:space="0" w:color="auto"/>
      </w:divBdr>
    </w:div>
    <w:div w:id="580019376">
      <w:bodyDiv w:val="1"/>
      <w:marLeft w:val="0"/>
      <w:marRight w:val="0"/>
      <w:marTop w:val="0"/>
      <w:marBottom w:val="0"/>
      <w:divBdr>
        <w:top w:val="none" w:sz="0" w:space="0" w:color="auto"/>
        <w:left w:val="none" w:sz="0" w:space="0" w:color="auto"/>
        <w:bottom w:val="none" w:sz="0" w:space="0" w:color="auto"/>
        <w:right w:val="none" w:sz="0" w:space="0" w:color="auto"/>
      </w:divBdr>
    </w:div>
    <w:div w:id="651757177">
      <w:bodyDiv w:val="1"/>
      <w:marLeft w:val="0"/>
      <w:marRight w:val="0"/>
      <w:marTop w:val="0"/>
      <w:marBottom w:val="0"/>
      <w:divBdr>
        <w:top w:val="none" w:sz="0" w:space="0" w:color="auto"/>
        <w:left w:val="none" w:sz="0" w:space="0" w:color="auto"/>
        <w:bottom w:val="none" w:sz="0" w:space="0" w:color="auto"/>
        <w:right w:val="none" w:sz="0" w:space="0" w:color="auto"/>
      </w:divBdr>
    </w:div>
    <w:div w:id="660735898">
      <w:bodyDiv w:val="1"/>
      <w:marLeft w:val="0"/>
      <w:marRight w:val="0"/>
      <w:marTop w:val="0"/>
      <w:marBottom w:val="0"/>
      <w:divBdr>
        <w:top w:val="none" w:sz="0" w:space="0" w:color="auto"/>
        <w:left w:val="none" w:sz="0" w:space="0" w:color="auto"/>
        <w:bottom w:val="none" w:sz="0" w:space="0" w:color="auto"/>
        <w:right w:val="none" w:sz="0" w:space="0" w:color="auto"/>
      </w:divBdr>
    </w:div>
    <w:div w:id="747926752">
      <w:bodyDiv w:val="1"/>
      <w:marLeft w:val="0"/>
      <w:marRight w:val="0"/>
      <w:marTop w:val="0"/>
      <w:marBottom w:val="0"/>
      <w:divBdr>
        <w:top w:val="none" w:sz="0" w:space="0" w:color="auto"/>
        <w:left w:val="none" w:sz="0" w:space="0" w:color="auto"/>
        <w:bottom w:val="none" w:sz="0" w:space="0" w:color="auto"/>
        <w:right w:val="none" w:sz="0" w:space="0" w:color="auto"/>
      </w:divBdr>
    </w:div>
    <w:div w:id="1136096699">
      <w:bodyDiv w:val="1"/>
      <w:marLeft w:val="0"/>
      <w:marRight w:val="0"/>
      <w:marTop w:val="0"/>
      <w:marBottom w:val="0"/>
      <w:divBdr>
        <w:top w:val="none" w:sz="0" w:space="0" w:color="auto"/>
        <w:left w:val="none" w:sz="0" w:space="0" w:color="auto"/>
        <w:bottom w:val="none" w:sz="0" w:space="0" w:color="auto"/>
        <w:right w:val="none" w:sz="0" w:space="0" w:color="auto"/>
      </w:divBdr>
    </w:div>
    <w:div w:id="1153716332">
      <w:bodyDiv w:val="1"/>
      <w:marLeft w:val="0"/>
      <w:marRight w:val="0"/>
      <w:marTop w:val="0"/>
      <w:marBottom w:val="0"/>
      <w:divBdr>
        <w:top w:val="none" w:sz="0" w:space="0" w:color="auto"/>
        <w:left w:val="none" w:sz="0" w:space="0" w:color="auto"/>
        <w:bottom w:val="none" w:sz="0" w:space="0" w:color="auto"/>
        <w:right w:val="none" w:sz="0" w:space="0" w:color="auto"/>
      </w:divBdr>
    </w:div>
    <w:div w:id="1256748331">
      <w:bodyDiv w:val="1"/>
      <w:marLeft w:val="0"/>
      <w:marRight w:val="0"/>
      <w:marTop w:val="0"/>
      <w:marBottom w:val="0"/>
      <w:divBdr>
        <w:top w:val="none" w:sz="0" w:space="0" w:color="auto"/>
        <w:left w:val="none" w:sz="0" w:space="0" w:color="auto"/>
        <w:bottom w:val="none" w:sz="0" w:space="0" w:color="auto"/>
        <w:right w:val="none" w:sz="0" w:space="0" w:color="auto"/>
      </w:divBdr>
    </w:div>
    <w:div w:id="1317685792">
      <w:bodyDiv w:val="1"/>
      <w:marLeft w:val="0"/>
      <w:marRight w:val="0"/>
      <w:marTop w:val="0"/>
      <w:marBottom w:val="0"/>
      <w:divBdr>
        <w:top w:val="none" w:sz="0" w:space="0" w:color="auto"/>
        <w:left w:val="none" w:sz="0" w:space="0" w:color="auto"/>
        <w:bottom w:val="none" w:sz="0" w:space="0" w:color="auto"/>
        <w:right w:val="none" w:sz="0" w:space="0" w:color="auto"/>
      </w:divBdr>
    </w:div>
    <w:div w:id="1374039053">
      <w:bodyDiv w:val="1"/>
      <w:marLeft w:val="0"/>
      <w:marRight w:val="0"/>
      <w:marTop w:val="0"/>
      <w:marBottom w:val="0"/>
      <w:divBdr>
        <w:top w:val="none" w:sz="0" w:space="0" w:color="auto"/>
        <w:left w:val="none" w:sz="0" w:space="0" w:color="auto"/>
        <w:bottom w:val="none" w:sz="0" w:space="0" w:color="auto"/>
        <w:right w:val="none" w:sz="0" w:space="0" w:color="auto"/>
      </w:divBdr>
    </w:div>
    <w:div w:id="1491559386">
      <w:bodyDiv w:val="1"/>
      <w:marLeft w:val="0"/>
      <w:marRight w:val="0"/>
      <w:marTop w:val="0"/>
      <w:marBottom w:val="0"/>
      <w:divBdr>
        <w:top w:val="none" w:sz="0" w:space="0" w:color="auto"/>
        <w:left w:val="none" w:sz="0" w:space="0" w:color="auto"/>
        <w:bottom w:val="none" w:sz="0" w:space="0" w:color="auto"/>
        <w:right w:val="none" w:sz="0" w:space="0" w:color="auto"/>
      </w:divBdr>
    </w:div>
    <w:div w:id="1789663713">
      <w:bodyDiv w:val="1"/>
      <w:marLeft w:val="0"/>
      <w:marRight w:val="0"/>
      <w:marTop w:val="0"/>
      <w:marBottom w:val="0"/>
      <w:divBdr>
        <w:top w:val="none" w:sz="0" w:space="0" w:color="auto"/>
        <w:left w:val="none" w:sz="0" w:space="0" w:color="auto"/>
        <w:bottom w:val="none" w:sz="0" w:space="0" w:color="auto"/>
        <w:right w:val="none" w:sz="0" w:space="0" w:color="auto"/>
      </w:divBdr>
    </w:div>
    <w:div w:id="1910185994">
      <w:bodyDiv w:val="1"/>
      <w:marLeft w:val="0"/>
      <w:marRight w:val="0"/>
      <w:marTop w:val="0"/>
      <w:marBottom w:val="0"/>
      <w:divBdr>
        <w:top w:val="none" w:sz="0" w:space="0" w:color="auto"/>
        <w:left w:val="none" w:sz="0" w:space="0" w:color="auto"/>
        <w:bottom w:val="none" w:sz="0" w:space="0" w:color="auto"/>
        <w:right w:val="none" w:sz="0" w:space="0" w:color="auto"/>
      </w:divBdr>
    </w:div>
    <w:div w:id="2084257798">
      <w:bodyDiv w:val="1"/>
      <w:marLeft w:val="0"/>
      <w:marRight w:val="0"/>
      <w:marTop w:val="0"/>
      <w:marBottom w:val="0"/>
      <w:divBdr>
        <w:top w:val="none" w:sz="0" w:space="0" w:color="auto"/>
        <w:left w:val="none" w:sz="0" w:space="0" w:color="auto"/>
        <w:bottom w:val="none" w:sz="0" w:space="0" w:color="auto"/>
        <w:right w:val="none" w:sz="0" w:space="0" w:color="auto"/>
      </w:divBdr>
    </w:div>
    <w:div w:id="2098937023">
      <w:bodyDiv w:val="1"/>
      <w:marLeft w:val="0"/>
      <w:marRight w:val="0"/>
      <w:marTop w:val="0"/>
      <w:marBottom w:val="0"/>
      <w:divBdr>
        <w:top w:val="none" w:sz="0" w:space="0" w:color="auto"/>
        <w:left w:val="none" w:sz="0" w:space="0" w:color="auto"/>
        <w:bottom w:val="none" w:sz="0" w:space="0" w:color="auto"/>
        <w:right w:val="none" w:sz="0" w:space="0" w:color="auto"/>
      </w:divBdr>
    </w:div>
    <w:div w:id="2111272406">
      <w:bodyDiv w:val="1"/>
      <w:marLeft w:val="0"/>
      <w:marRight w:val="0"/>
      <w:marTop w:val="0"/>
      <w:marBottom w:val="0"/>
      <w:divBdr>
        <w:top w:val="none" w:sz="0" w:space="0" w:color="auto"/>
        <w:left w:val="none" w:sz="0" w:space="0" w:color="auto"/>
        <w:bottom w:val="none" w:sz="0" w:space="0" w:color="auto"/>
        <w:right w:val="none" w:sz="0" w:space="0" w:color="auto"/>
      </w:divBdr>
    </w:div>
    <w:div w:id="21406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8798-E1B1-41BB-A295-239DF518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 Sophia Adinyira</dc:creator>
  <cp:lastModifiedBy>MATTHEW ANTIAYE</cp:lastModifiedBy>
  <cp:revision>6</cp:revision>
  <cp:lastPrinted>2018-05-10T10:32:00Z</cp:lastPrinted>
  <dcterms:created xsi:type="dcterms:W3CDTF">2018-05-09T13:04:00Z</dcterms:created>
  <dcterms:modified xsi:type="dcterms:W3CDTF">2018-05-10T10:37:00Z</dcterms:modified>
</cp:coreProperties>
</file>