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71" w:rsidRPr="00CC3571" w:rsidRDefault="00CC3571" w:rsidP="00CC3571">
      <w:pPr>
        <w:spacing w:after="120" w:line="240" w:lineRule="auto"/>
        <w:jc w:val="center"/>
        <w:rPr>
          <w:rFonts w:ascii="Tahoma" w:hAnsi="Tahoma" w:cs="Tahoma"/>
          <w:b/>
          <w:sz w:val="24"/>
          <w:szCs w:val="24"/>
          <w:u w:val="single"/>
        </w:rPr>
      </w:pPr>
      <w:r w:rsidRPr="00CC3571">
        <w:rPr>
          <w:rFonts w:ascii="Tahoma" w:hAnsi="Tahoma" w:cs="Tahoma"/>
          <w:b/>
          <w:sz w:val="24"/>
          <w:szCs w:val="24"/>
          <w:u w:val="single"/>
        </w:rPr>
        <w:t>IN THE SUPERIOR COURT OF JUDICATURE</w:t>
      </w:r>
    </w:p>
    <w:p w:rsidR="00CC3571" w:rsidRPr="00CC3571" w:rsidRDefault="00CC3571" w:rsidP="00CC3571">
      <w:pPr>
        <w:spacing w:after="120" w:line="240" w:lineRule="auto"/>
        <w:jc w:val="center"/>
        <w:rPr>
          <w:rFonts w:ascii="Tahoma" w:hAnsi="Tahoma" w:cs="Tahoma"/>
          <w:b/>
          <w:sz w:val="24"/>
          <w:szCs w:val="24"/>
          <w:u w:val="single"/>
        </w:rPr>
      </w:pPr>
      <w:r w:rsidRPr="00CC3571">
        <w:rPr>
          <w:rFonts w:ascii="Tahoma" w:hAnsi="Tahoma" w:cs="Tahoma"/>
          <w:b/>
          <w:sz w:val="24"/>
          <w:szCs w:val="24"/>
          <w:u w:val="single"/>
        </w:rPr>
        <w:t>IN THE SUPREME COURT</w:t>
      </w:r>
    </w:p>
    <w:p w:rsidR="00CC3571" w:rsidRPr="00CC3571" w:rsidRDefault="00CC3571" w:rsidP="00CC3571">
      <w:pPr>
        <w:spacing w:after="120" w:line="240" w:lineRule="auto"/>
        <w:jc w:val="center"/>
        <w:rPr>
          <w:rFonts w:ascii="Tahoma" w:hAnsi="Tahoma" w:cs="Tahoma"/>
          <w:b/>
          <w:sz w:val="24"/>
          <w:szCs w:val="24"/>
          <w:u w:val="single"/>
        </w:rPr>
      </w:pPr>
      <w:r w:rsidRPr="00CC3571">
        <w:rPr>
          <w:rFonts w:ascii="Tahoma" w:hAnsi="Tahoma" w:cs="Tahoma"/>
          <w:b/>
          <w:sz w:val="24"/>
          <w:szCs w:val="24"/>
          <w:u w:val="single"/>
        </w:rPr>
        <w:t>ACCRA – A.D. 2018</w:t>
      </w:r>
    </w:p>
    <w:p w:rsidR="00CC3571" w:rsidRPr="00CC3571" w:rsidRDefault="00CC3571" w:rsidP="00CC3571">
      <w:pPr>
        <w:tabs>
          <w:tab w:val="left" w:pos="8220"/>
        </w:tabs>
        <w:spacing w:line="360" w:lineRule="auto"/>
        <w:jc w:val="both"/>
        <w:rPr>
          <w:rFonts w:ascii="Tahoma" w:hAnsi="Tahoma" w:cs="Tahoma"/>
          <w:sz w:val="24"/>
          <w:szCs w:val="24"/>
        </w:rPr>
      </w:pPr>
      <w:r w:rsidRPr="00CC3571">
        <w:rPr>
          <w:rFonts w:ascii="Tahoma" w:hAnsi="Tahoma" w:cs="Tahoma"/>
          <w:sz w:val="24"/>
          <w:szCs w:val="24"/>
        </w:rPr>
        <w:tab/>
      </w:r>
    </w:p>
    <w:p w:rsidR="00CC3571" w:rsidRPr="00CC3571" w:rsidRDefault="00CC3571" w:rsidP="00CC3571">
      <w:pPr>
        <w:spacing w:after="120"/>
        <w:jc w:val="both"/>
        <w:rPr>
          <w:rFonts w:ascii="Tahoma" w:hAnsi="Tahoma" w:cs="Tahoma"/>
          <w:b/>
          <w:sz w:val="24"/>
          <w:szCs w:val="24"/>
        </w:rPr>
      </w:pPr>
      <w:r w:rsidRPr="00CC3571">
        <w:rPr>
          <w:rFonts w:ascii="Tahoma" w:hAnsi="Tahoma" w:cs="Tahoma"/>
          <w:sz w:val="24"/>
          <w:szCs w:val="24"/>
        </w:rPr>
        <w:tab/>
      </w:r>
      <w:r w:rsidRPr="00CC3571">
        <w:rPr>
          <w:rFonts w:ascii="Tahoma" w:hAnsi="Tahoma" w:cs="Tahoma"/>
          <w:sz w:val="24"/>
          <w:szCs w:val="24"/>
        </w:rPr>
        <w:tab/>
      </w:r>
      <w:r w:rsidRPr="00CC3571">
        <w:rPr>
          <w:rFonts w:ascii="Tahoma" w:hAnsi="Tahoma" w:cs="Tahoma"/>
          <w:sz w:val="24"/>
          <w:szCs w:val="24"/>
        </w:rPr>
        <w:tab/>
      </w:r>
      <w:r w:rsidRPr="00CC3571">
        <w:rPr>
          <w:rFonts w:ascii="Tahoma" w:hAnsi="Tahoma" w:cs="Tahoma"/>
          <w:b/>
          <w:sz w:val="24"/>
          <w:szCs w:val="24"/>
        </w:rPr>
        <w:t xml:space="preserve">CORAM: </w:t>
      </w:r>
      <w:r w:rsidRPr="00CC3571">
        <w:rPr>
          <w:rFonts w:ascii="Tahoma" w:hAnsi="Tahoma" w:cs="Tahoma"/>
          <w:b/>
          <w:sz w:val="24"/>
          <w:szCs w:val="24"/>
        </w:rPr>
        <w:tab/>
        <w:t>ANSAH, JSC (PRESIDING)</w:t>
      </w:r>
    </w:p>
    <w:p w:rsidR="00CC3571" w:rsidRPr="00CC3571" w:rsidRDefault="00CC3571" w:rsidP="00CC3571">
      <w:pPr>
        <w:spacing w:after="120"/>
        <w:jc w:val="both"/>
        <w:rPr>
          <w:rFonts w:ascii="Tahoma" w:hAnsi="Tahoma" w:cs="Tahoma"/>
          <w:b/>
          <w:sz w:val="24"/>
          <w:szCs w:val="24"/>
        </w:rPr>
      </w:pP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t>DOTSE, JSC</w:t>
      </w:r>
    </w:p>
    <w:p w:rsidR="00CC3571" w:rsidRPr="00CC3571" w:rsidRDefault="00CC3571" w:rsidP="00CC3571">
      <w:pPr>
        <w:spacing w:after="120"/>
        <w:ind w:left="2880" w:firstLine="720"/>
        <w:jc w:val="both"/>
        <w:rPr>
          <w:rFonts w:ascii="Tahoma" w:hAnsi="Tahoma" w:cs="Tahoma"/>
          <w:b/>
          <w:sz w:val="24"/>
          <w:szCs w:val="24"/>
        </w:rPr>
      </w:pPr>
      <w:r w:rsidRPr="00CC3571">
        <w:rPr>
          <w:rFonts w:ascii="Tahoma" w:hAnsi="Tahoma" w:cs="Tahoma"/>
          <w:b/>
          <w:sz w:val="24"/>
          <w:szCs w:val="24"/>
        </w:rPr>
        <w:t>YEBOAH, JSC</w:t>
      </w:r>
    </w:p>
    <w:p w:rsidR="00CC3571" w:rsidRPr="00CC3571" w:rsidRDefault="00CC3571" w:rsidP="00CC3571">
      <w:pPr>
        <w:spacing w:after="120"/>
        <w:jc w:val="both"/>
        <w:rPr>
          <w:rFonts w:ascii="Tahoma" w:hAnsi="Tahoma" w:cs="Tahoma"/>
          <w:b/>
          <w:sz w:val="24"/>
          <w:szCs w:val="24"/>
        </w:rPr>
      </w:pP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t>BAFFOE-BONNIE, JSC</w:t>
      </w:r>
    </w:p>
    <w:p w:rsidR="00CC3571" w:rsidRPr="00CC3571" w:rsidRDefault="00CC3571" w:rsidP="00CC3571">
      <w:pPr>
        <w:spacing w:after="120"/>
        <w:jc w:val="both"/>
        <w:rPr>
          <w:rFonts w:ascii="Tahoma" w:hAnsi="Tahoma" w:cs="Tahoma"/>
          <w:b/>
          <w:sz w:val="24"/>
          <w:szCs w:val="24"/>
        </w:rPr>
      </w:pP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Pr="00CC3571">
        <w:rPr>
          <w:rFonts w:ascii="Tahoma" w:hAnsi="Tahoma" w:cs="Tahoma"/>
          <w:b/>
          <w:sz w:val="24"/>
          <w:szCs w:val="24"/>
        </w:rPr>
        <w:tab/>
      </w:r>
      <w:r w:rsidR="00171616">
        <w:rPr>
          <w:rFonts w:ascii="Tahoma" w:hAnsi="Tahoma" w:cs="Tahoma"/>
          <w:b/>
          <w:sz w:val="24"/>
          <w:szCs w:val="24"/>
        </w:rPr>
        <w:t>APPAU</w:t>
      </w:r>
      <w:r w:rsidRPr="00CC3571">
        <w:rPr>
          <w:rFonts w:ascii="Tahoma" w:hAnsi="Tahoma" w:cs="Tahoma"/>
          <w:b/>
          <w:sz w:val="24"/>
          <w:szCs w:val="24"/>
        </w:rPr>
        <w:t xml:space="preserve">, JSC </w:t>
      </w:r>
    </w:p>
    <w:p w:rsidR="00CC3571" w:rsidRPr="00CC3571" w:rsidRDefault="00CC3571" w:rsidP="00CC3571">
      <w:pPr>
        <w:spacing w:after="0"/>
        <w:ind w:left="5760" w:firstLine="720"/>
        <w:jc w:val="both"/>
        <w:rPr>
          <w:rFonts w:ascii="Tahoma" w:hAnsi="Tahoma" w:cs="Tahoma"/>
          <w:b/>
          <w:sz w:val="24"/>
          <w:szCs w:val="24"/>
        </w:rPr>
      </w:pPr>
      <w:bookmarkStart w:id="0" w:name="_GoBack"/>
      <w:bookmarkEnd w:id="0"/>
      <w:proofErr w:type="gramStart"/>
      <w:r w:rsidRPr="00CC3571">
        <w:rPr>
          <w:rFonts w:ascii="Tahoma" w:hAnsi="Tahoma" w:cs="Tahoma"/>
          <w:b/>
          <w:sz w:val="24"/>
          <w:szCs w:val="24"/>
          <w:u w:val="single"/>
        </w:rPr>
        <w:t>CIVIL  APPEAL</w:t>
      </w:r>
      <w:proofErr w:type="gramEnd"/>
    </w:p>
    <w:p w:rsidR="00CC3571" w:rsidRPr="00CC3571" w:rsidRDefault="00CC3571" w:rsidP="00CC3571">
      <w:pPr>
        <w:spacing w:after="0" w:line="240" w:lineRule="auto"/>
        <w:ind w:left="5760" w:firstLine="720"/>
        <w:rPr>
          <w:rFonts w:ascii="Tahoma" w:hAnsi="Tahoma" w:cs="Tahoma"/>
          <w:b/>
          <w:sz w:val="24"/>
          <w:szCs w:val="24"/>
          <w:u w:val="single"/>
        </w:rPr>
      </w:pPr>
      <w:r w:rsidRPr="00CC3571">
        <w:rPr>
          <w:rFonts w:ascii="Tahoma" w:hAnsi="Tahoma" w:cs="Tahoma"/>
          <w:b/>
          <w:sz w:val="24"/>
          <w:szCs w:val="24"/>
          <w:u w:val="single"/>
        </w:rPr>
        <w:t>NO. J4/32/2017</w:t>
      </w:r>
    </w:p>
    <w:p w:rsidR="00CC3571" w:rsidRPr="00CC3571" w:rsidRDefault="00CC3571" w:rsidP="00CC3571">
      <w:pPr>
        <w:spacing w:after="120" w:line="240" w:lineRule="auto"/>
        <w:ind w:left="5760" w:firstLine="720"/>
        <w:rPr>
          <w:rFonts w:ascii="Tahoma" w:hAnsi="Tahoma" w:cs="Tahoma"/>
          <w:b/>
          <w:sz w:val="24"/>
          <w:szCs w:val="24"/>
          <w:u w:val="single"/>
        </w:rPr>
      </w:pPr>
    </w:p>
    <w:p w:rsidR="00CC3571" w:rsidRPr="00CC3571" w:rsidRDefault="00CC3571" w:rsidP="00CC3571">
      <w:pPr>
        <w:spacing w:line="360" w:lineRule="auto"/>
        <w:ind w:left="6480"/>
        <w:rPr>
          <w:rFonts w:ascii="Tahoma" w:hAnsi="Tahoma" w:cs="Tahoma"/>
          <w:sz w:val="24"/>
          <w:szCs w:val="24"/>
          <w:u w:val="single"/>
        </w:rPr>
      </w:pPr>
      <w:r w:rsidRPr="00CC3571">
        <w:rPr>
          <w:rFonts w:ascii="Tahoma" w:hAnsi="Tahoma" w:cs="Tahoma"/>
          <w:b/>
          <w:sz w:val="24"/>
          <w:szCs w:val="24"/>
          <w:u w:val="single"/>
        </w:rPr>
        <w:t>2</w:t>
      </w:r>
      <w:r w:rsidRPr="00CC3571">
        <w:rPr>
          <w:rFonts w:ascii="Tahoma" w:hAnsi="Tahoma" w:cs="Tahoma"/>
          <w:b/>
          <w:sz w:val="24"/>
          <w:szCs w:val="24"/>
          <w:u w:val="single"/>
          <w:vertAlign w:val="superscript"/>
        </w:rPr>
        <w:t>ND</w:t>
      </w:r>
      <w:r w:rsidRPr="00CC3571">
        <w:rPr>
          <w:rFonts w:ascii="Tahoma" w:hAnsi="Tahoma" w:cs="Tahoma"/>
          <w:b/>
          <w:sz w:val="24"/>
          <w:szCs w:val="24"/>
          <w:u w:val="single"/>
        </w:rPr>
        <w:t xml:space="preserve"> </w:t>
      </w:r>
      <w:proofErr w:type="gramStart"/>
      <w:r w:rsidRPr="00CC3571">
        <w:rPr>
          <w:rFonts w:ascii="Tahoma" w:hAnsi="Tahoma" w:cs="Tahoma"/>
          <w:b/>
          <w:sz w:val="24"/>
          <w:szCs w:val="24"/>
          <w:u w:val="single"/>
        </w:rPr>
        <w:t>MAY,</w:t>
      </w:r>
      <w:proofErr w:type="gramEnd"/>
      <w:r w:rsidRPr="00CC3571">
        <w:rPr>
          <w:rFonts w:ascii="Tahoma" w:hAnsi="Tahoma" w:cs="Tahoma"/>
          <w:b/>
          <w:sz w:val="24"/>
          <w:szCs w:val="24"/>
          <w:u w:val="single"/>
        </w:rPr>
        <w:t xml:space="preserve"> 2018</w:t>
      </w:r>
      <w:r w:rsidRPr="00CC3571">
        <w:rPr>
          <w:rFonts w:ascii="Tahoma" w:hAnsi="Tahoma" w:cs="Tahoma"/>
          <w:b/>
          <w:sz w:val="24"/>
          <w:szCs w:val="24"/>
        </w:rPr>
        <w:tab/>
      </w:r>
      <w:r w:rsidRPr="00CC3571">
        <w:rPr>
          <w:rFonts w:ascii="Tahoma" w:hAnsi="Tahoma" w:cs="Tahoma"/>
          <w:sz w:val="24"/>
          <w:szCs w:val="24"/>
        </w:rPr>
        <w:tab/>
      </w:r>
    </w:p>
    <w:p w:rsidR="00174140" w:rsidRPr="00CC3571" w:rsidRDefault="00174140" w:rsidP="00174140">
      <w:pPr>
        <w:pStyle w:val="NoSpacing"/>
        <w:jc w:val="both"/>
        <w:rPr>
          <w:rFonts w:ascii="Tahoma" w:hAnsi="Tahoma" w:cs="Tahoma"/>
          <w:sz w:val="24"/>
          <w:szCs w:val="24"/>
        </w:rPr>
      </w:pPr>
      <w:r w:rsidRPr="00CC3571">
        <w:rPr>
          <w:rFonts w:ascii="Tahoma" w:hAnsi="Tahoma" w:cs="Tahoma"/>
          <w:sz w:val="24"/>
          <w:szCs w:val="24"/>
        </w:rPr>
        <w:t>ALFA MUSAH</w:t>
      </w:r>
      <w:r w:rsidRPr="00CC3571">
        <w:rPr>
          <w:rFonts w:ascii="Tahoma" w:hAnsi="Tahoma" w:cs="Tahoma"/>
          <w:sz w:val="24"/>
          <w:szCs w:val="24"/>
        </w:rPr>
        <w:tab/>
      </w:r>
      <w:r w:rsidRPr="00CC3571">
        <w:rPr>
          <w:rFonts w:ascii="Tahoma" w:hAnsi="Tahoma" w:cs="Tahoma"/>
          <w:sz w:val="24"/>
          <w:szCs w:val="24"/>
        </w:rPr>
        <w:tab/>
      </w:r>
      <w:r w:rsidRPr="00CC3571">
        <w:rPr>
          <w:rFonts w:ascii="Tahoma" w:hAnsi="Tahoma" w:cs="Tahoma"/>
          <w:sz w:val="24"/>
          <w:szCs w:val="24"/>
        </w:rPr>
        <w:tab/>
        <w:t>----</w:t>
      </w:r>
      <w:r w:rsidRPr="00CC3571">
        <w:rPr>
          <w:rFonts w:ascii="Tahoma" w:hAnsi="Tahoma" w:cs="Tahoma"/>
          <w:sz w:val="24"/>
          <w:szCs w:val="24"/>
        </w:rPr>
        <w:tab/>
        <w:t>PLAINTIFF/APPELLANT/APPELLANT</w:t>
      </w:r>
    </w:p>
    <w:p w:rsidR="00174140" w:rsidRPr="00CC3571" w:rsidRDefault="00174140" w:rsidP="00174140">
      <w:pPr>
        <w:pStyle w:val="NoSpacing"/>
        <w:jc w:val="both"/>
        <w:rPr>
          <w:rFonts w:ascii="Tahoma" w:hAnsi="Tahoma" w:cs="Tahoma"/>
          <w:sz w:val="24"/>
          <w:szCs w:val="24"/>
        </w:rPr>
      </w:pPr>
    </w:p>
    <w:p w:rsidR="00092071" w:rsidRPr="00CC3571" w:rsidRDefault="00092071" w:rsidP="00174140">
      <w:pPr>
        <w:pStyle w:val="NoSpacing"/>
        <w:jc w:val="both"/>
        <w:rPr>
          <w:rFonts w:ascii="Tahoma" w:hAnsi="Tahoma" w:cs="Tahoma"/>
          <w:sz w:val="24"/>
          <w:szCs w:val="24"/>
        </w:rPr>
      </w:pPr>
    </w:p>
    <w:p w:rsidR="00174140" w:rsidRPr="00CC3571" w:rsidRDefault="00CC3571" w:rsidP="00174140">
      <w:pPr>
        <w:pStyle w:val="NoSpacing"/>
        <w:jc w:val="both"/>
        <w:rPr>
          <w:rFonts w:ascii="Tahoma" w:hAnsi="Tahoma" w:cs="Tahoma"/>
          <w:sz w:val="24"/>
          <w:szCs w:val="24"/>
        </w:rPr>
      </w:pPr>
      <w:r>
        <w:rPr>
          <w:rFonts w:ascii="Tahoma" w:hAnsi="Tahoma" w:cs="Tahoma"/>
          <w:sz w:val="24"/>
          <w:szCs w:val="24"/>
        </w:rPr>
        <w:t>VRS</w:t>
      </w:r>
    </w:p>
    <w:p w:rsidR="00092071" w:rsidRPr="00CC3571" w:rsidRDefault="00092071" w:rsidP="00174140">
      <w:pPr>
        <w:pStyle w:val="NoSpacing"/>
        <w:jc w:val="both"/>
        <w:rPr>
          <w:rFonts w:ascii="Tahoma" w:hAnsi="Tahoma" w:cs="Tahoma"/>
          <w:sz w:val="24"/>
          <w:szCs w:val="24"/>
        </w:rPr>
      </w:pPr>
    </w:p>
    <w:p w:rsidR="00174140" w:rsidRPr="00CC3571" w:rsidRDefault="00174140" w:rsidP="00174140">
      <w:pPr>
        <w:pStyle w:val="NoSpacing"/>
        <w:jc w:val="both"/>
        <w:rPr>
          <w:rFonts w:ascii="Tahoma" w:hAnsi="Tahoma" w:cs="Tahoma"/>
          <w:sz w:val="24"/>
          <w:szCs w:val="24"/>
        </w:rPr>
      </w:pPr>
    </w:p>
    <w:p w:rsidR="00174140" w:rsidRDefault="00174140" w:rsidP="00174140">
      <w:pPr>
        <w:pStyle w:val="NoSpacing"/>
        <w:pBdr>
          <w:bottom w:val="single" w:sz="12" w:space="1" w:color="auto"/>
        </w:pBdr>
        <w:jc w:val="both"/>
        <w:rPr>
          <w:rFonts w:ascii="Tahoma" w:hAnsi="Tahoma" w:cs="Tahoma"/>
          <w:sz w:val="24"/>
          <w:szCs w:val="24"/>
        </w:rPr>
      </w:pPr>
      <w:r w:rsidRPr="00CC3571">
        <w:rPr>
          <w:rFonts w:ascii="Tahoma" w:hAnsi="Tahoma" w:cs="Tahoma"/>
          <w:sz w:val="24"/>
          <w:szCs w:val="24"/>
        </w:rPr>
        <w:t>DR. FRANCIS ASANTE APPEAGYEI</w:t>
      </w:r>
      <w:r w:rsidR="00CC3571">
        <w:rPr>
          <w:rFonts w:ascii="Tahoma" w:hAnsi="Tahoma" w:cs="Tahoma"/>
          <w:sz w:val="24"/>
          <w:szCs w:val="24"/>
        </w:rPr>
        <w:t xml:space="preserve">    </w:t>
      </w:r>
      <w:r w:rsidRPr="00CC3571">
        <w:rPr>
          <w:rFonts w:ascii="Tahoma" w:hAnsi="Tahoma" w:cs="Tahoma"/>
          <w:sz w:val="24"/>
          <w:szCs w:val="24"/>
        </w:rPr>
        <w:t>----</w:t>
      </w:r>
      <w:r w:rsidRPr="00CC3571">
        <w:rPr>
          <w:rFonts w:ascii="Tahoma" w:hAnsi="Tahoma" w:cs="Tahoma"/>
          <w:sz w:val="24"/>
          <w:szCs w:val="24"/>
        </w:rPr>
        <w:tab/>
      </w:r>
      <w:r w:rsidR="00CC3571">
        <w:rPr>
          <w:rFonts w:ascii="Tahoma" w:hAnsi="Tahoma" w:cs="Tahoma"/>
          <w:sz w:val="24"/>
          <w:szCs w:val="24"/>
        </w:rPr>
        <w:t xml:space="preserve"> </w:t>
      </w:r>
      <w:r w:rsidRPr="00CC3571">
        <w:rPr>
          <w:rFonts w:ascii="Tahoma" w:hAnsi="Tahoma" w:cs="Tahoma"/>
          <w:sz w:val="24"/>
          <w:szCs w:val="24"/>
        </w:rPr>
        <w:t>DEFENDANT/RESP</w:t>
      </w:r>
      <w:r w:rsidR="00CC3571">
        <w:rPr>
          <w:rFonts w:ascii="Tahoma" w:hAnsi="Tahoma" w:cs="Tahoma"/>
          <w:sz w:val="24"/>
          <w:szCs w:val="24"/>
        </w:rPr>
        <w:t>ONDEN</w:t>
      </w:r>
      <w:r w:rsidRPr="00CC3571">
        <w:rPr>
          <w:rFonts w:ascii="Tahoma" w:hAnsi="Tahoma" w:cs="Tahoma"/>
          <w:sz w:val="24"/>
          <w:szCs w:val="24"/>
        </w:rPr>
        <w:t>T/RESP</w:t>
      </w:r>
      <w:r w:rsidR="00CC3571">
        <w:rPr>
          <w:rFonts w:ascii="Tahoma" w:hAnsi="Tahoma" w:cs="Tahoma"/>
          <w:sz w:val="24"/>
          <w:szCs w:val="24"/>
        </w:rPr>
        <w:t>ONDEN</w:t>
      </w:r>
      <w:r w:rsidRPr="00CC3571">
        <w:rPr>
          <w:rFonts w:ascii="Tahoma" w:hAnsi="Tahoma" w:cs="Tahoma"/>
          <w:sz w:val="24"/>
          <w:szCs w:val="24"/>
        </w:rPr>
        <w:t>T</w:t>
      </w:r>
    </w:p>
    <w:p w:rsidR="00CC3571" w:rsidRPr="00CC3571" w:rsidRDefault="00CC3571" w:rsidP="00174140">
      <w:pPr>
        <w:pStyle w:val="NoSpacing"/>
        <w:jc w:val="both"/>
        <w:rPr>
          <w:rFonts w:ascii="Tahoma" w:hAnsi="Tahoma" w:cs="Tahoma"/>
          <w:sz w:val="24"/>
          <w:szCs w:val="24"/>
        </w:rPr>
      </w:pPr>
    </w:p>
    <w:p w:rsidR="00174140" w:rsidRPr="00CC3571" w:rsidRDefault="00CC3571" w:rsidP="00CC3571">
      <w:pPr>
        <w:pStyle w:val="NoSpacing"/>
        <w:jc w:val="center"/>
        <w:rPr>
          <w:rFonts w:ascii="Tahoma" w:hAnsi="Tahoma" w:cs="Tahoma"/>
          <w:b/>
          <w:sz w:val="28"/>
          <w:szCs w:val="28"/>
        </w:rPr>
      </w:pPr>
      <w:r w:rsidRPr="00CC3571">
        <w:rPr>
          <w:rFonts w:ascii="Tahoma" w:hAnsi="Tahoma" w:cs="Tahoma"/>
          <w:b/>
          <w:sz w:val="28"/>
          <w:szCs w:val="28"/>
        </w:rPr>
        <w:t>JUDGMENT</w:t>
      </w:r>
    </w:p>
    <w:p w:rsidR="00092071" w:rsidRPr="00CC3571" w:rsidRDefault="00092071" w:rsidP="00174140">
      <w:pPr>
        <w:pStyle w:val="NoSpacing"/>
        <w:pBdr>
          <w:bottom w:val="single" w:sz="12" w:space="1" w:color="auto"/>
        </w:pBdr>
        <w:jc w:val="both"/>
        <w:rPr>
          <w:rFonts w:ascii="Tahoma" w:hAnsi="Tahoma" w:cs="Tahoma"/>
          <w:sz w:val="24"/>
          <w:szCs w:val="24"/>
        </w:rPr>
      </w:pPr>
    </w:p>
    <w:p w:rsidR="00CC3571" w:rsidRDefault="00CC3571" w:rsidP="00092071">
      <w:pPr>
        <w:pStyle w:val="NoSpacing"/>
        <w:spacing w:line="276" w:lineRule="auto"/>
        <w:ind w:left="1440" w:hanging="1440"/>
        <w:jc w:val="both"/>
        <w:rPr>
          <w:rFonts w:ascii="Tahoma" w:hAnsi="Tahoma" w:cs="Tahoma"/>
          <w:b/>
          <w:sz w:val="24"/>
          <w:szCs w:val="24"/>
        </w:rPr>
      </w:pPr>
    </w:p>
    <w:p w:rsidR="00CC3571" w:rsidRPr="00CC3571" w:rsidRDefault="00CC3571" w:rsidP="00092071">
      <w:pPr>
        <w:pStyle w:val="NoSpacing"/>
        <w:spacing w:line="276" w:lineRule="auto"/>
        <w:ind w:left="1440" w:hanging="1440"/>
        <w:jc w:val="both"/>
        <w:rPr>
          <w:rFonts w:ascii="Tahoma" w:hAnsi="Tahoma" w:cs="Tahoma"/>
          <w:b/>
          <w:sz w:val="24"/>
          <w:szCs w:val="24"/>
          <w:u w:val="single"/>
        </w:rPr>
      </w:pPr>
      <w:r w:rsidRPr="00CC3571">
        <w:rPr>
          <w:rFonts w:ascii="Tahoma" w:hAnsi="Tahoma" w:cs="Tahoma"/>
          <w:b/>
          <w:sz w:val="24"/>
          <w:szCs w:val="24"/>
          <w:u w:val="single"/>
        </w:rPr>
        <w:t xml:space="preserve">YEBOAH, </w:t>
      </w:r>
      <w:proofErr w:type="gramStart"/>
      <w:r w:rsidRPr="00CC3571">
        <w:rPr>
          <w:rFonts w:ascii="Tahoma" w:hAnsi="Tahoma" w:cs="Tahoma"/>
          <w:b/>
          <w:sz w:val="24"/>
          <w:szCs w:val="24"/>
          <w:u w:val="single"/>
        </w:rPr>
        <w:t>JSC:-</w:t>
      </w:r>
      <w:proofErr w:type="gramEnd"/>
    </w:p>
    <w:p w:rsidR="00CC3571" w:rsidRPr="00CC3571" w:rsidRDefault="00CC3571" w:rsidP="00092071">
      <w:pPr>
        <w:pStyle w:val="NoSpacing"/>
        <w:spacing w:line="276" w:lineRule="auto"/>
        <w:ind w:left="1440" w:hanging="1440"/>
        <w:jc w:val="both"/>
        <w:rPr>
          <w:rFonts w:ascii="Tahoma" w:hAnsi="Tahoma" w:cs="Tahoma"/>
          <w:b/>
          <w:sz w:val="24"/>
          <w:szCs w:val="24"/>
        </w:rPr>
      </w:pPr>
    </w:p>
    <w:p w:rsidR="003A001D" w:rsidRPr="00CC3571" w:rsidRDefault="003A001D" w:rsidP="00CD71BB">
      <w:pPr>
        <w:pStyle w:val="NoSpacing"/>
        <w:spacing w:line="480" w:lineRule="auto"/>
        <w:jc w:val="both"/>
        <w:rPr>
          <w:rFonts w:ascii="Tahoma" w:hAnsi="Tahoma" w:cs="Tahoma"/>
          <w:sz w:val="24"/>
          <w:szCs w:val="24"/>
        </w:rPr>
      </w:pPr>
      <w:r w:rsidRPr="00CC3571">
        <w:rPr>
          <w:rFonts w:ascii="Tahoma" w:hAnsi="Tahoma" w:cs="Tahoma"/>
          <w:sz w:val="24"/>
          <w:szCs w:val="24"/>
        </w:rPr>
        <w:t>On the 2/05/2018 we dismissed this appeal as without merits and we hereby proceed to offer our reasons.</w:t>
      </w:r>
    </w:p>
    <w:p w:rsidR="003A001D" w:rsidRPr="00CC3571" w:rsidRDefault="003A001D" w:rsidP="00474503">
      <w:pPr>
        <w:pStyle w:val="NoSpacing"/>
        <w:spacing w:line="360" w:lineRule="auto"/>
        <w:jc w:val="both"/>
        <w:rPr>
          <w:rFonts w:ascii="Tahoma" w:hAnsi="Tahoma" w:cs="Tahoma"/>
          <w:sz w:val="24"/>
          <w:szCs w:val="24"/>
        </w:rPr>
      </w:pPr>
    </w:p>
    <w:p w:rsidR="00174140" w:rsidRPr="00CC3571" w:rsidRDefault="00174140" w:rsidP="00CD71BB">
      <w:pPr>
        <w:pStyle w:val="NoSpacing"/>
        <w:spacing w:line="480" w:lineRule="auto"/>
        <w:jc w:val="both"/>
        <w:rPr>
          <w:rFonts w:ascii="Tahoma" w:hAnsi="Tahoma" w:cs="Tahoma"/>
          <w:sz w:val="24"/>
          <w:szCs w:val="24"/>
        </w:rPr>
      </w:pPr>
      <w:r w:rsidRPr="00CC3571">
        <w:rPr>
          <w:rFonts w:ascii="Tahoma" w:hAnsi="Tahoma" w:cs="Tahoma"/>
          <w:sz w:val="24"/>
          <w:szCs w:val="24"/>
        </w:rPr>
        <w:t>This appeal is against the unanimous decision of the Court of Appeal, Accra, which affirmed the judgment of the High Court</w:t>
      </w:r>
      <w:r w:rsidR="003A001D" w:rsidRPr="00CC3571">
        <w:rPr>
          <w:rFonts w:ascii="Tahoma" w:hAnsi="Tahoma" w:cs="Tahoma"/>
          <w:sz w:val="24"/>
          <w:szCs w:val="24"/>
        </w:rPr>
        <w:t>, Accra</w:t>
      </w:r>
      <w:r w:rsidRPr="00CC3571">
        <w:rPr>
          <w:rFonts w:ascii="Tahoma" w:hAnsi="Tahoma" w:cs="Tahoma"/>
          <w:sz w:val="24"/>
          <w:szCs w:val="24"/>
        </w:rPr>
        <w:t xml:space="preserve">.  The plaintiff/appellant/appellant (who for the sake of brevity shall henceforth be referred to as the appellant) commenced an action against the defendant/respondent/respondent (hereinafter called the </w:t>
      </w:r>
      <w:r w:rsidRPr="00CC3571">
        <w:rPr>
          <w:rFonts w:ascii="Tahoma" w:hAnsi="Tahoma" w:cs="Tahoma"/>
          <w:sz w:val="24"/>
          <w:szCs w:val="24"/>
        </w:rPr>
        <w:lastRenderedPageBreak/>
        <w:t>respondent) at the High Court, Accra on the 6</w:t>
      </w:r>
      <w:r w:rsidR="00DE732A" w:rsidRPr="00CC3571">
        <w:rPr>
          <w:rFonts w:ascii="Tahoma" w:hAnsi="Tahoma" w:cs="Tahoma"/>
          <w:sz w:val="24"/>
          <w:szCs w:val="24"/>
        </w:rPr>
        <w:t>/02/09 for a declaration of title to a piece or parcel of land at East Legon, Accra</w:t>
      </w:r>
      <w:r w:rsidR="003A001D" w:rsidRPr="00CC3571">
        <w:rPr>
          <w:rFonts w:ascii="Tahoma" w:hAnsi="Tahoma" w:cs="Tahoma"/>
          <w:sz w:val="24"/>
          <w:szCs w:val="24"/>
        </w:rPr>
        <w:t>,</w:t>
      </w:r>
      <w:r w:rsidR="00DE732A" w:rsidRPr="00CC3571">
        <w:rPr>
          <w:rFonts w:ascii="Tahoma" w:hAnsi="Tahoma" w:cs="Tahoma"/>
          <w:sz w:val="24"/>
          <w:szCs w:val="24"/>
        </w:rPr>
        <w:t xml:space="preserve"> and the usual ancillary reliefs of recovery of possession, damages for trespass, perpetual injunction and cost.</w:t>
      </w:r>
    </w:p>
    <w:p w:rsidR="00DE732A" w:rsidRPr="00CC3571" w:rsidRDefault="00DE732A" w:rsidP="00474503">
      <w:pPr>
        <w:pStyle w:val="NoSpacing"/>
        <w:spacing w:line="360" w:lineRule="auto"/>
        <w:jc w:val="both"/>
        <w:rPr>
          <w:rFonts w:ascii="Tahoma" w:hAnsi="Tahoma" w:cs="Tahoma"/>
          <w:sz w:val="24"/>
          <w:szCs w:val="24"/>
        </w:rPr>
      </w:pPr>
    </w:p>
    <w:p w:rsidR="00DE732A" w:rsidRPr="00CC3571" w:rsidRDefault="00DE732A" w:rsidP="00CD71BB">
      <w:pPr>
        <w:pStyle w:val="NoSpacing"/>
        <w:spacing w:line="480" w:lineRule="auto"/>
        <w:jc w:val="both"/>
        <w:rPr>
          <w:rFonts w:ascii="Tahoma" w:hAnsi="Tahoma" w:cs="Tahoma"/>
          <w:sz w:val="24"/>
          <w:szCs w:val="24"/>
        </w:rPr>
      </w:pPr>
      <w:r w:rsidRPr="00CC3571">
        <w:rPr>
          <w:rFonts w:ascii="Tahoma" w:hAnsi="Tahoma" w:cs="Tahoma"/>
          <w:sz w:val="24"/>
          <w:szCs w:val="24"/>
        </w:rPr>
        <w:t>The appellant who claims to be an administrator of the Estate of late Malam Musa brought this action for and on behalf of the estate thus: ALPHA MUSA (serving as the administrator of the Estate of late Malam Musa).  In a very brief and concise statement of claim</w:t>
      </w:r>
      <w:r w:rsidR="003A001D" w:rsidRPr="00CC3571">
        <w:rPr>
          <w:rFonts w:ascii="Tahoma" w:hAnsi="Tahoma" w:cs="Tahoma"/>
          <w:sz w:val="24"/>
          <w:szCs w:val="24"/>
        </w:rPr>
        <w:t>,</w:t>
      </w:r>
      <w:r w:rsidRPr="00CC3571">
        <w:rPr>
          <w:rFonts w:ascii="Tahoma" w:hAnsi="Tahoma" w:cs="Tahoma"/>
          <w:sz w:val="24"/>
          <w:szCs w:val="24"/>
        </w:rPr>
        <w:t xml:space="preserve"> the appellant pleaded that he was the eldest son of Malam Musa and administrator and legal owner of the property the subject-matter of this appeal.  The land was obtained by a lease </w:t>
      </w:r>
      <w:r w:rsidR="00CD71BB" w:rsidRPr="00CC3571">
        <w:rPr>
          <w:rFonts w:ascii="Tahoma" w:hAnsi="Tahoma" w:cs="Tahoma"/>
          <w:sz w:val="24"/>
          <w:szCs w:val="24"/>
        </w:rPr>
        <w:t xml:space="preserve">by the appellant’s father dated 23/05/1969 from the Nungua Stool for fifty years whereby the Nungua Stool as the lessor was represented by the Paramount Chief </w:t>
      </w:r>
      <w:proofErr w:type="spellStart"/>
      <w:r w:rsidR="00CD71BB" w:rsidRPr="00CC3571">
        <w:rPr>
          <w:rFonts w:ascii="Tahoma" w:hAnsi="Tahoma" w:cs="Tahoma"/>
          <w:sz w:val="24"/>
          <w:szCs w:val="24"/>
        </w:rPr>
        <w:t>Nii</w:t>
      </w:r>
      <w:proofErr w:type="spellEnd"/>
      <w:r w:rsidR="00CD71BB" w:rsidRPr="00CC3571">
        <w:rPr>
          <w:rFonts w:ascii="Tahoma" w:hAnsi="Tahoma" w:cs="Tahoma"/>
          <w:sz w:val="24"/>
          <w:szCs w:val="24"/>
        </w:rPr>
        <w:t xml:space="preserve"> </w:t>
      </w:r>
      <w:proofErr w:type="spellStart"/>
      <w:r w:rsidR="00CD71BB" w:rsidRPr="00CC3571">
        <w:rPr>
          <w:rFonts w:ascii="Tahoma" w:hAnsi="Tahoma" w:cs="Tahoma"/>
          <w:sz w:val="24"/>
          <w:szCs w:val="24"/>
        </w:rPr>
        <w:t>Odai</w:t>
      </w:r>
      <w:proofErr w:type="spellEnd"/>
      <w:r w:rsidR="00CD71BB" w:rsidRPr="00CC3571">
        <w:rPr>
          <w:rFonts w:ascii="Tahoma" w:hAnsi="Tahoma" w:cs="Tahoma"/>
          <w:sz w:val="24"/>
          <w:szCs w:val="24"/>
        </w:rPr>
        <w:t xml:space="preserve"> </w:t>
      </w:r>
      <w:proofErr w:type="spellStart"/>
      <w:r w:rsidR="00CD71BB" w:rsidRPr="00CC3571">
        <w:rPr>
          <w:rFonts w:ascii="Tahoma" w:hAnsi="Tahoma" w:cs="Tahoma"/>
          <w:sz w:val="24"/>
          <w:szCs w:val="24"/>
        </w:rPr>
        <w:t>Ayiku</w:t>
      </w:r>
      <w:proofErr w:type="spellEnd"/>
      <w:r w:rsidR="00CD71BB" w:rsidRPr="00CC3571">
        <w:rPr>
          <w:rFonts w:ascii="Tahoma" w:hAnsi="Tahoma" w:cs="Tahoma"/>
          <w:sz w:val="24"/>
          <w:szCs w:val="24"/>
        </w:rPr>
        <w:t xml:space="preserve"> IV.  The appellant’s father represent</w:t>
      </w:r>
      <w:r w:rsidR="003A001D" w:rsidRPr="00CC3571">
        <w:rPr>
          <w:rFonts w:ascii="Tahoma" w:hAnsi="Tahoma" w:cs="Tahoma"/>
          <w:sz w:val="24"/>
          <w:szCs w:val="24"/>
        </w:rPr>
        <w:t>ed</w:t>
      </w:r>
      <w:r w:rsidR="00CD71BB" w:rsidRPr="00CC3571">
        <w:rPr>
          <w:rFonts w:ascii="Tahoma" w:hAnsi="Tahoma" w:cs="Tahoma"/>
          <w:sz w:val="24"/>
          <w:szCs w:val="24"/>
        </w:rPr>
        <w:t xml:space="preserve"> the Hausa Community and the transaction was evidenced by the lease which was registered at the Land</w:t>
      </w:r>
      <w:r w:rsidR="003A001D" w:rsidRPr="00CC3571">
        <w:rPr>
          <w:rFonts w:ascii="Tahoma" w:hAnsi="Tahoma" w:cs="Tahoma"/>
          <w:sz w:val="24"/>
          <w:szCs w:val="24"/>
        </w:rPr>
        <w:t>s</w:t>
      </w:r>
      <w:r w:rsidR="00CD71BB" w:rsidRPr="00CC3571">
        <w:rPr>
          <w:rFonts w:ascii="Tahoma" w:hAnsi="Tahoma" w:cs="Tahoma"/>
          <w:sz w:val="24"/>
          <w:szCs w:val="24"/>
        </w:rPr>
        <w:t xml:space="preserve"> Registry.  According to the appellant, after the death of his father, he applied for and obtained Letters of Administration from the High Court to administer the estate of his deceased father.  According to him</w:t>
      </w:r>
      <w:r w:rsidR="003A001D" w:rsidRPr="00CC3571">
        <w:rPr>
          <w:rFonts w:ascii="Tahoma" w:hAnsi="Tahoma" w:cs="Tahoma"/>
          <w:sz w:val="24"/>
          <w:szCs w:val="24"/>
        </w:rPr>
        <w:t>,</w:t>
      </w:r>
      <w:r w:rsidR="00CD71BB" w:rsidRPr="00CC3571">
        <w:rPr>
          <w:rFonts w:ascii="Tahoma" w:hAnsi="Tahoma" w:cs="Tahoma"/>
          <w:sz w:val="24"/>
          <w:szCs w:val="24"/>
        </w:rPr>
        <w:t xml:space="preserve"> the respondent was laying claim to the land when he caused his solicitors to commence these proceedings against the respondent for the reliefs referred to above.</w:t>
      </w:r>
    </w:p>
    <w:p w:rsidR="00CD71BB" w:rsidRPr="00CC3571" w:rsidRDefault="00CD71BB" w:rsidP="00174140">
      <w:pPr>
        <w:pStyle w:val="NoSpacing"/>
        <w:jc w:val="both"/>
        <w:rPr>
          <w:rFonts w:ascii="Tahoma" w:hAnsi="Tahoma" w:cs="Tahoma"/>
          <w:sz w:val="24"/>
          <w:szCs w:val="24"/>
        </w:rPr>
      </w:pPr>
    </w:p>
    <w:p w:rsidR="00CD71BB" w:rsidRPr="00CC3571" w:rsidRDefault="00CD71BB" w:rsidP="00D57CC0">
      <w:pPr>
        <w:pStyle w:val="NoSpacing"/>
        <w:spacing w:line="480" w:lineRule="auto"/>
        <w:jc w:val="both"/>
        <w:rPr>
          <w:rFonts w:ascii="Tahoma" w:hAnsi="Tahoma" w:cs="Tahoma"/>
          <w:sz w:val="24"/>
          <w:szCs w:val="24"/>
        </w:rPr>
      </w:pPr>
      <w:r w:rsidRPr="00CC3571">
        <w:rPr>
          <w:rFonts w:ascii="Tahoma" w:hAnsi="Tahoma" w:cs="Tahoma"/>
          <w:sz w:val="24"/>
          <w:szCs w:val="24"/>
        </w:rPr>
        <w:t xml:space="preserve">The respondent lodged a statement of defence and counterclaimed against the appellant for damages for trespass and injunction.  The respondent pleaded his root of title and traversed virtually all the allegations in the statement of claim and put the appellant to strict proof of his locus standi to commence this action.  He pleaded that he bought the land from WILLIAM NKANSAH who was initially the second defendant to this action.  He claimed that his land was within Bawaleshie and Otele now East </w:t>
      </w:r>
      <w:r w:rsidRPr="00CC3571">
        <w:rPr>
          <w:rFonts w:ascii="Tahoma" w:hAnsi="Tahoma" w:cs="Tahoma"/>
          <w:sz w:val="24"/>
          <w:szCs w:val="24"/>
        </w:rPr>
        <w:lastRenderedPageBreak/>
        <w:t xml:space="preserve">Legon which was part of the area </w:t>
      </w:r>
      <w:r w:rsidR="003A001D" w:rsidRPr="00CC3571">
        <w:rPr>
          <w:rFonts w:ascii="Tahoma" w:hAnsi="Tahoma" w:cs="Tahoma"/>
          <w:sz w:val="24"/>
          <w:szCs w:val="24"/>
        </w:rPr>
        <w:t>c</w:t>
      </w:r>
      <w:r w:rsidRPr="00CC3571">
        <w:rPr>
          <w:rFonts w:ascii="Tahoma" w:hAnsi="Tahoma" w:cs="Tahoma"/>
          <w:sz w:val="24"/>
          <w:szCs w:val="24"/>
        </w:rPr>
        <w:t>over</w:t>
      </w:r>
      <w:r w:rsidR="003A001D" w:rsidRPr="00CC3571">
        <w:rPr>
          <w:rFonts w:ascii="Tahoma" w:hAnsi="Tahoma" w:cs="Tahoma"/>
          <w:sz w:val="24"/>
          <w:szCs w:val="24"/>
        </w:rPr>
        <w:t>ed</w:t>
      </w:r>
      <w:r w:rsidRPr="00CC3571">
        <w:rPr>
          <w:rFonts w:ascii="Tahoma" w:hAnsi="Tahoma" w:cs="Tahoma"/>
          <w:sz w:val="24"/>
          <w:szCs w:val="24"/>
        </w:rPr>
        <w:t xml:space="preserve"> by a land </w:t>
      </w:r>
      <w:r w:rsidR="00C52A07" w:rsidRPr="00CC3571">
        <w:rPr>
          <w:rFonts w:ascii="Tahoma" w:hAnsi="Tahoma" w:cs="Tahoma"/>
          <w:sz w:val="24"/>
          <w:szCs w:val="24"/>
        </w:rPr>
        <w:t xml:space="preserve">litigation in the Circuit Court, Accra, between </w:t>
      </w:r>
      <w:proofErr w:type="spellStart"/>
      <w:r w:rsidR="00C52A07" w:rsidRPr="00CC3571">
        <w:rPr>
          <w:rFonts w:ascii="Tahoma" w:hAnsi="Tahoma" w:cs="Tahoma"/>
          <w:b/>
          <w:sz w:val="24"/>
          <w:szCs w:val="24"/>
          <w:u w:val="single"/>
        </w:rPr>
        <w:t>Nii</w:t>
      </w:r>
      <w:proofErr w:type="spellEnd"/>
      <w:r w:rsidR="00C52A07" w:rsidRPr="00CC3571">
        <w:rPr>
          <w:rFonts w:ascii="Tahoma" w:hAnsi="Tahoma" w:cs="Tahoma"/>
          <w:b/>
          <w:sz w:val="24"/>
          <w:szCs w:val="24"/>
          <w:u w:val="single"/>
        </w:rPr>
        <w:t xml:space="preserve"> </w:t>
      </w:r>
      <w:proofErr w:type="spellStart"/>
      <w:r w:rsidR="00C52A07" w:rsidRPr="00CC3571">
        <w:rPr>
          <w:rFonts w:ascii="Tahoma" w:hAnsi="Tahoma" w:cs="Tahoma"/>
          <w:b/>
          <w:sz w:val="24"/>
          <w:szCs w:val="24"/>
          <w:u w:val="single"/>
        </w:rPr>
        <w:t>Kotey</w:t>
      </w:r>
      <w:proofErr w:type="spellEnd"/>
      <w:r w:rsidR="00C52A07" w:rsidRPr="00CC3571">
        <w:rPr>
          <w:rFonts w:ascii="Tahoma" w:hAnsi="Tahoma" w:cs="Tahoma"/>
          <w:sz w:val="24"/>
          <w:szCs w:val="24"/>
        </w:rPr>
        <w:t xml:space="preserve"> v </w:t>
      </w:r>
      <w:r w:rsidR="00C52A07" w:rsidRPr="00CC3571">
        <w:rPr>
          <w:rFonts w:ascii="Tahoma" w:hAnsi="Tahoma" w:cs="Tahoma"/>
          <w:b/>
          <w:sz w:val="24"/>
          <w:szCs w:val="24"/>
          <w:u w:val="single"/>
        </w:rPr>
        <w:t>Mad. Rebecca Donkor</w:t>
      </w:r>
      <w:r w:rsidR="00C52A07" w:rsidRPr="00CC3571">
        <w:rPr>
          <w:rFonts w:ascii="Tahoma" w:hAnsi="Tahoma" w:cs="Tahoma"/>
          <w:sz w:val="24"/>
          <w:szCs w:val="24"/>
        </w:rPr>
        <w:t xml:space="preserve"> [Suit No. CCL 67/89].  The judgment in the said suit declared that the </w:t>
      </w:r>
      <w:proofErr w:type="spellStart"/>
      <w:r w:rsidR="00C52A07" w:rsidRPr="00CC3571">
        <w:rPr>
          <w:rFonts w:ascii="Tahoma" w:hAnsi="Tahoma" w:cs="Tahoma"/>
          <w:sz w:val="24"/>
          <w:szCs w:val="24"/>
        </w:rPr>
        <w:t>Klanaa</w:t>
      </w:r>
      <w:proofErr w:type="spellEnd"/>
      <w:r w:rsidR="00C52A07" w:rsidRPr="00CC3571">
        <w:rPr>
          <w:rFonts w:ascii="Tahoma" w:hAnsi="Tahoma" w:cs="Tahoma"/>
          <w:sz w:val="24"/>
          <w:szCs w:val="24"/>
        </w:rPr>
        <w:t xml:space="preserve"> Quarter of La rather owned the land </w:t>
      </w:r>
      <w:r w:rsidR="00D57CC0" w:rsidRPr="00CC3571">
        <w:rPr>
          <w:rFonts w:ascii="Tahoma" w:hAnsi="Tahoma" w:cs="Tahoma"/>
          <w:sz w:val="24"/>
          <w:szCs w:val="24"/>
        </w:rPr>
        <w:t>at Bawaleshie</w:t>
      </w:r>
      <w:r w:rsidR="00C52A07" w:rsidRPr="00CC3571">
        <w:rPr>
          <w:rFonts w:ascii="Tahoma" w:hAnsi="Tahoma" w:cs="Tahoma"/>
          <w:sz w:val="24"/>
          <w:szCs w:val="24"/>
        </w:rPr>
        <w:t xml:space="preserve"> and Ote</w:t>
      </w:r>
      <w:r w:rsidR="00D57CC0" w:rsidRPr="00CC3571">
        <w:rPr>
          <w:rFonts w:ascii="Tahoma" w:hAnsi="Tahoma" w:cs="Tahoma"/>
          <w:sz w:val="24"/>
          <w:szCs w:val="24"/>
        </w:rPr>
        <w:t>l</w:t>
      </w:r>
      <w:r w:rsidR="00C52A07" w:rsidRPr="00CC3571">
        <w:rPr>
          <w:rFonts w:ascii="Tahoma" w:hAnsi="Tahoma" w:cs="Tahoma"/>
          <w:sz w:val="24"/>
          <w:szCs w:val="24"/>
        </w:rPr>
        <w:t xml:space="preserve">e.  He asserted that after the judgment he proceeded to regularize his title and that of his grantor and therefore the land claimed by the appellant </w:t>
      </w:r>
      <w:r w:rsidR="003A001D" w:rsidRPr="00CC3571">
        <w:rPr>
          <w:rFonts w:ascii="Tahoma" w:hAnsi="Tahoma" w:cs="Tahoma"/>
          <w:sz w:val="24"/>
          <w:szCs w:val="24"/>
        </w:rPr>
        <w:t xml:space="preserve">had </w:t>
      </w:r>
      <w:r w:rsidR="00C52A07" w:rsidRPr="00CC3571">
        <w:rPr>
          <w:rFonts w:ascii="Tahoma" w:hAnsi="Tahoma" w:cs="Tahoma"/>
          <w:sz w:val="24"/>
          <w:szCs w:val="24"/>
        </w:rPr>
        <w:t>changed ownership</w:t>
      </w:r>
      <w:r w:rsidR="003A001D" w:rsidRPr="00CC3571">
        <w:rPr>
          <w:rFonts w:ascii="Tahoma" w:hAnsi="Tahoma" w:cs="Tahoma"/>
          <w:sz w:val="24"/>
          <w:szCs w:val="24"/>
        </w:rPr>
        <w:t xml:space="preserve"> </w:t>
      </w:r>
      <w:proofErr w:type="gramStart"/>
      <w:r w:rsidR="003A001D" w:rsidRPr="00CC3571">
        <w:rPr>
          <w:rFonts w:ascii="Tahoma" w:hAnsi="Tahoma" w:cs="Tahoma"/>
          <w:sz w:val="24"/>
          <w:szCs w:val="24"/>
        </w:rPr>
        <w:t>by</w:t>
      </w:r>
      <w:r w:rsidR="00C52A07" w:rsidRPr="00CC3571">
        <w:rPr>
          <w:rFonts w:ascii="Tahoma" w:hAnsi="Tahoma" w:cs="Tahoma"/>
          <w:sz w:val="24"/>
          <w:szCs w:val="24"/>
        </w:rPr>
        <w:t xml:space="preserve"> </w:t>
      </w:r>
      <w:r w:rsidR="003A001D" w:rsidRPr="00CC3571">
        <w:rPr>
          <w:rFonts w:ascii="Tahoma" w:hAnsi="Tahoma" w:cs="Tahoma"/>
          <w:sz w:val="24"/>
          <w:szCs w:val="24"/>
        </w:rPr>
        <w:t>virtue of</w:t>
      </w:r>
      <w:proofErr w:type="gramEnd"/>
      <w:r w:rsidR="003A001D" w:rsidRPr="00CC3571">
        <w:rPr>
          <w:rFonts w:ascii="Tahoma" w:hAnsi="Tahoma" w:cs="Tahoma"/>
          <w:sz w:val="24"/>
          <w:szCs w:val="24"/>
        </w:rPr>
        <w:t xml:space="preserve"> the judgment and t</w:t>
      </w:r>
      <w:r w:rsidR="00C52A07" w:rsidRPr="00CC3571">
        <w:rPr>
          <w:rFonts w:ascii="Tahoma" w:hAnsi="Tahoma" w:cs="Tahoma"/>
          <w:sz w:val="24"/>
          <w:szCs w:val="24"/>
        </w:rPr>
        <w:t>he Lands Commission amended its records to reflect the new ownership.  Further, he pleaded that the appellant had commenced a suit at the Circuit Court, Accra, and asserted his capacity like the one in this appeal but the suit was thrown out for</w:t>
      </w:r>
      <w:r w:rsidR="003A001D" w:rsidRPr="00CC3571">
        <w:rPr>
          <w:rFonts w:ascii="Tahoma" w:hAnsi="Tahoma" w:cs="Tahoma"/>
          <w:sz w:val="24"/>
          <w:szCs w:val="24"/>
        </w:rPr>
        <w:t xml:space="preserve"> want of</w:t>
      </w:r>
      <w:r w:rsidR="00C52A07" w:rsidRPr="00CC3571">
        <w:rPr>
          <w:rFonts w:ascii="Tahoma" w:hAnsi="Tahoma" w:cs="Tahoma"/>
          <w:sz w:val="24"/>
          <w:szCs w:val="24"/>
        </w:rPr>
        <w:t xml:space="preserve"> capacity.</w:t>
      </w:r>
    </w:p>
    <w:p w:rsidR="00C52A07" w:rsidRPr="00CC3571" w:rsidRDefault="00C52A07" w:rsidP="00174140">
      <w:pPr>
        <w:pStyle w:val="NoSpacing"/>
        <w:jc w:val="both"/>
        <w:rPr>
          <w:rFonts w:ascii="Tahoma" w:hAnsi="Tahoma" w:cs="Tahoma"/>
          <w:sz w:val="24"/>
          <w:szCs w:val="24"/>
        </w:rPr>
      </w:pPr>
    </w:p>
    <w:p w:rsidR="00C52A07" w:rsidRPr="00CC3571" w:rsidRDefault="00C52A07" w:rsidP="00F61D0A">
      <w:pPr>
        <w:pStyle w:val="NoSpacing"/>
        <w:spacing w:line="480" w:lineRule="auto"/>
        <w:jc w:val="both"/>
        <w:rPr>
          <w:rFonts w:ascii="Tahoma" w:hAnsi="Tahoma" w:cs="Tahoma"/>
          <w:sz w:val="24"/>
          <w:szCs w:val="24"/>
        </w:rPr>
      </w:pPr>
      <w:r w:rsidRPr="00CC3571">
        <w:rPr>
          <w:rFonts w:ascii="Tahoma" w:hAnsi="Tahoma" w:cs="Tahoma"/>
          <w:sz w:val="24"/>
          <w:szCs w:val="24"/>
        </w:rPr>
        <w:t xml:space="preserve">The case at the trial High Court </w:t>
      </w:r>
      <w:r w:rsidR="003A001D" w:rsidRPr="00CC3571">
        <w:rPr>
          <w:rFonts w:ascii="Tahoma" w:hAnsi="Tahoma" w:cs="Tahoma"/>
          <w:sz w:val="24"/>
          <w:szCs w:val="24"/>
        </w:rPr>
        <w:t>attracted</w:t>
      </w:r>
      <w:r w:rsidRPr="00CC3571">
        <w:rPr>
          <w:rFonts w:ascii="Tahoma" w:hAnsi="Tahoma" w:cs="Tahoma"/>
          <w:sz w:val="24"/>
          <w:szCs w:val="24"/>
        </w:rPr>
        <w:t xml:space="preserve"> several interlocutory applications which are not necessary for the determination of th</w:t>
      </w:r>
      <w:r w:rsidR="00F61D0A" w:rsidRPr="00CC3571">
        <w:rPr>
          <w:rFonts w:ascii="Tahoma" w:hAnsi="Tahoma" w:cs="Tahoma"/>
          <w:sz w:val="24"/>
          <w:szCs w:val="24"/>
        </w:rPr>
        <w:t>is appeal.  At the application for directions</w:t>
      </w:r>
      <w:r w:rsidR="003A001D" w:rsidRPr="00CC3571">
        <w:rPr>
          <w:rFonts w:ascii="Tahoma" w:hAnsi="Tahoma" w:cs="Tahoma"/>
          <w:sz w:val="24"/>
          <w:szCs w:val="24"/>
        </w:rPr>
        <w:t>,</w:t>
      </w:r>
      <w:r w:rsidR="00F61D0A" w:rsidRPr="00CC3571">
        <w:rPr>
          <w:rFonts w:ascii="Tahoma" w:hAnsi="Tahoma" w:cs="Tahoma"/>
          <w:sz w:val="24"/>
          <w:szCs w:val="24"/>
        </w:rPr>
        <w:t xml:space="preserve"> the </w:t>
      </w:r>
      <w:r w:rsidRPr="00CC3571">
        <w:rPr>
          <w:rFonts w:ascii="Tahoma" w:hAnsi="Tahoma" w:cs="Tahoma"/>
          <w:sz w:val="24"/>
          <w:szCs w:val="24"/>
        </w:rPr>
        <w:t xml:space="preserve">issue </w:t>
      </w:r>
      <w:r w:rsidR="003A001D" w:rsidRPr="00CC3571">
        <w:rPr>
          <w:rFonts w:ascii="Tahoma" w:hAnsi="Tahoma" w:cs="Tahoma"/>
          <w:sz w:val="24"/>
          <w:szCs w:val="24"/>
        </w:rPr>
        <w:t xml:space="preserve">of </w:t>
      </w:r>
      <w:r w:rsidR="00D57CC0" w:rsidRPr="00CC3571">
        <w:rPr>
          <w:rFonts w:ascii="Tahoma" w:hAnsi="Tahoma" w:cs="Tahoma"/>
          <w:sz w:val="24"/>
          <w:szCs w:val="24"/>
        </w:rPr>
        <w:t>appellant’s</w:t>
      </w:r>
      <w:r w:rsidRPr="00CC3571">
        <w:rPr>
          <w:rFonts w:ascii="Tahoma" w:hAnsi="Tahoma" w:cs="Tahoma"/>
          <w:sz w:val="24"/>
          <w:szCs w:val="24"/>
        </w:rPr>
        <w:t xml:space="preserve"> </w:t>
      </w:r>
      <w:r w:rsidR="00F61D0A" w:rsidRPr="00CC3571">
        <w:rPr>
          <w:rFonts w:ascii="Tahoma" w:hAnsi="Tahoma" w:cs="Tahoma"/>
          <w:sz w:val="24"/>
          <w:szCs w:val="24"/>
        </w:rPr>
        <w:t>capacity to institute the suit was raised but the suit proceeded to be heard on the merits.</w:t>
      </w:r>
    </w:p>
    <w:p w:rsidR="00F61D0A" w:rsidRPr="00CC3571" w:rsidRDefault="00F61D0A" w:rsidP="00F61D0A">
      <w:pPr>
        <w:pStyle w:val="NoSpacing"/>
        <w:spacing w:line="480" w:lineRule="auto"/>
        <w:jc w:val="both"/>
        <w:rPr>
          <w:rFonts w:ascii="Tahoma" w:hAnsi="Tahoma" w:cs="Tahoma"/>
          <w:sz w:val="24"/>
          <w:szCs w:val="24"/>
        </w:rPr>
      </w:pPr>
    </w:p>
    <w:p w:rsidR="00F61D0A" w:rsidRPr="00CC3571" w:rsidRDefault="00F61D0A" w:rsidP="00F61D0A">
      <w:pPr>
        <w:pStyle w:val="NoSpacing"/>
        <w:spacing w:line="480" w:lineRule="auto"/>
        <w:jc w:val="both"/>
        <w:rPr>
          <w:rFonts w:ascii="Tahoma" w:hAnsi="Tahoma" w:cs="Tahoma"/>
          <w:sz w:val="24"/>
          <w:szCs w:val="24"/>
        </w:rPr>
      </w:pPr>
      <w:r w:rsidRPr="00CC3571">
        <w:rPr>
          <w:rFonts w:ascii="Tahoma" w:hAnsi="Tahoma" w:cs="Tahoma"/>
          <w:sz w:val="24"/>
          <w:szCs w:val="24"/>
        </w:rPr>
        <w:t xml:space="preserve">The High Court after hearing the evidence of both parties held that the appellant had no capacity to institute the suit and dismissed the action.  The appellant’s appeal to the Court of Appeal was dismissed </w:t>
      </w:r>
      <w:proofErr w:type="gramStart"/>
      <w:r w:rsidRPr="00CC3571">
        <w:rPr>
          <w:rFonts w:ascii="Tahoma" w:hAnsi="Tahoma" w:cs="Tahoma"/>
          <w:sz w:val="24"/>
          <w:szCs w:val="24"/>
        </w:rPr>
        <w:t>on the grounds that</w:t>
      </w:r>
      <w:proofErr w:type="gramEnd"/>
      <w:r w:rsidRPr="00CC3571">
        <w:rPr>
          <w:rFonts w:ascii="Tahoma" w:hAnsi="Tahoma" w:cs="Tahoma"/>
          <w:sz w:val="24"/>
          <w:szCs w:val="24"/>
        </w:rPr>
        <w:t xml:space="preserve"> he had no </w:t>
      </w:r>
      <w:r w:rsidR="003A001D" w:rsidRPr="00CC3571">
        <w:rPr>
          <w:rFonts w:ascii="Tahoma" w:hAnsi="Tahoma" w:cs="Tahoma"/>
          <w:sz w:val="24"/>
          <w:szCs w:val="24"/>
        </w:rPr>
        <w:t>capacity</w:t>
      </w:r>
      <w:r w:rsidRPr="00CC3571">
        <w:rPr>
          <w:rFonts w:ascii="Tahoma" w:hAnsi="Tahoma" w:cs="Tahoma"/>
          <w:sz w:val="24"/>
          <w:szCs w:val="24"/>
        </w:rPr>
        <w:t xml:space="preserve"> to institute the action, thereby affirming the decision of the High Court.  This appeal was lodged by the appellant to seek the reversal of the Court of Appeal’s judgment.</w:t>
      </w:r>
    </w:p>
    <w:p w:rsidR="00F61D0A" w:rsidRPr="00CC3571" w:rsidRDefault="00F61D0A" w:rsidP="00174140">
      <w:pPr>
        <w:pStyle w:val="NoSpacing"/>
        <w:jc w:val="both"/>
        <w:rPr>
          <w:rFonts w:ascii="Tahoma" w:hAnsi="Tahoma" w:cs="Tahoma"/>
          <w:sz w:val="24"/>
          <w:szCs w:val="24"/>
        </w:rPr>
      </w:pPr>
    </w:p>
    <w:p w:rsidR="00F61D0A" w:rsidRPr="00CC3571" w:rsidRDefault="00F61D0A" w:rsidP="005D48E8">
      <w:pPr>
        <w:pStyle w:val="NoSpacing"/>
        <w:spacing w:line="480" w:lineRule="auto"/>
        <w:jc w:val="both"/>
        <w:rPr>
          <w:rFonts w:ascii="Tahoma" w:hAnsi="Tahoma" w:cs="Tahoma"/>
          <w:sz w:val="24"/>
          <w:szCs w:val="24"/>
        </w:rPr>
      </w:pPr>
      <w:r w:rsidRPr="00CC3571">
        <w:rPr>
          <w:rFonts w:ascii="Tahoma" w:hAnsi="Tahoma" w:cs="Tahoma"/>
          <w:sz w:val="24"/>
          <w:szCs w:val="24"/>
        </w:rPr>
        <w:t>The appellant had filed several grounds of appeal thus:</w:t>
      </w:r>
    </w:p>
    <w:p w:rsidR="00673A7B" w:rsidRPr="00CC3571" w:rsidRDefault="00673A7B" w:rsidP="00092071">
      <w:pPr>
        <w:pStyle w:val="NoSpacing"/>
        <w:spacing w:line="480" w:lineRule="auto"/>
        <w:ind w:left="720"/>
        <w:jc w:val="both"/>
        <w:rPr>
          <w:rFonts w:ascii="Tahoma" w:hAnsi="Tahoma" w:cs="Tahoma"/>
          <w:sz w:val="24"/>
          <w:szCs w:val="24"/>
        </w:rPr>
      </w:pPr>
      <w:r w:rsidRPr="00CC3571">
        <w:rPr>
          <w:rFonts w:ascii="Tahoma" w:hAnsi="Tahoma" w:cs="Tahoma"/>
          <w:sz w:val="24"/>
          <w:szCs w:val="24"/>
        </w:rPr>
        <w:t>“(</w:t>
      </w:r>
      <w:proofErr w:type="spellStart"/>
      <w:r w:rsidRPr="00CC3571">
        <w:rPr>
          <w:rFonts w:ascii="Tahoma" w:hAnsi="Tahoma" w:cs="Tahoma"/>
          <w:sz w:val="24"/>
          <w:szCs w:val="24"/>
        </w:rPr>
        <w:t>i</w:t>
      </w:r>
      <w:proofErr w:type="spellEnd"/>
      <w:r w:rsidRPr="00CC3571">
        <w:rPr>
          <w:rFonts w:ascii="Tahoma" w:hAnsi="Tahoma" w:cs="Tahoma"/>
          <w:sz w:val="24"/>
          <w:szCs w:val="24"/>
        </w:rPr>
        <w:t xml:space="preserve">). The Court of Appeal erred in affirming the judgment of the trial High Court that the land covered by exhibit C was not the personal property of late Mallam </w:t>
      </w:r>
      <w:r w:rsidRPr="00CC3571">
        <w:rPr>
          <w:rFonts w:ascii="Tahoma" w:hAnsi="Tahoma" w:cs="Tahoma"/>
          <w:sz w:val="24"/>
          <w:szCs w:val="24"/>
        </w:rPr>
        <w:lastRenderedPageBreak/>
        <w:t>Musa as a result the plaintiff/appellant/appellant suing as a personal representative of late Mallam Musa lacks capacity to institute this action.</w:t>
      </w:r>
    </w:p>
    <w:p w:rsidR="00673A7B" w:rsidRPr="00CC3571" w:rsidRDefault="00673A7B" w:rsidP="00673A7B">
      <w:pPr>
        <w:pStyle w:val="NoSpacing"/>
        <w:ind w:left="720"/>
        <w:jc w:val="both"/>
        <w:rPr>
          <w:rFonts w:ascii="Tahoma" w:hAnsi="Tahoma" w:cs="Tahoma"/>
          <w:sz w:val="24"/>
          <w:szCs w:val="24"/>
        </w:rPr>
      </w:pPr>
    </w:p>
    <w:p w:rsidR="00673A7B" w:rsidRPr="00CC3571" w:rsidRDefault="00673A7B" w:rsidP="005D48E8">
      <w:pPr>
        <w:pStyle w:val="NoSpacing"/>
        <w:spacing w:line="480" w:lineRule="auto"/>
        <w:ind w:left="720"/>
        <w:jc w:val="both"/>
        <w:rPr>
          <w:rFonts w:ascii="Tahoma" w:hAnsi="Tahoma" w:cs="Tahoma"/>
          <w:sz w:val="24"/>
          <w:szCs w:val="24"/>
        </w:rPr>
      </w:pPr>
      <w:r w:rsidRPr="00CC3571">
        <w:rPr>
          <w:rFonts w:ascii="Tahoma" w:hAnsi="Tahoma" w:cs="Tahoma"/>
          <w:sz w:val="24"/>
          <w:szCs w:val="24"/>
        </w:rPr>
        <w:t xml:space="preserve">(ii). The Court of Appeal </w:t>
      </w:r>
      <w:r w:rsidR="005D48E8" w:rsidRPr="00CC3571">
        <w:rPr>
          <w:rFonts w:ascii="Tahoma" w:hAnsi="Tahoma" w:cs="Tahoma"/>
          <w:sz w:val="24"/>
          <w:szCs w:val="24"/>
        </w:rPr>
        <w:t>after affirming th</w:t>
      </w:r>
      <w:r w:rsidR="003A001D" w:rsidRPr="00CC3571">
        <w:rPr>
          <w:rFonts w:ascii="Tahoma" w:hAnsi="Tahoma" w:cs="Tahoma"/>
          <w:sz w:val="24"/>
          <w:szCs w:val="24"/>
        </w:rPr>
        <w:t>at, that</w:t>
      </w:r>
      <w:r w:rsidR="005D48E8" w:rsidRPr="00CC3571">
        <w:rPr>
          <w:rFonts w:ascii="Tahoma" w:hAnsi="Tahoma" w:cs="Tahoma"/>
          <w:sz w:val="24"/>
          <w:szCs w:val="24"/>
        </w:rPr>
        <w:t xml:space="preserve"> land was acquired for the Hausa Community erred in not sustaining the action of the plaintiff/appellant/appellant on other capacities of the plaintiff/appellant/appellant disclosed by the record.  </w:t>
      </w:r>
    </w:p>
    <w:p w:rsidR="005D48E8" w:rsidRPr="00CC3571" w:rsidRDefault="005D48E8" w:rsidP="00673A7B">
      <w:pPr>
        <w:pStyle w:val="NoSpacing"/>
        <w:ind w:left="720"/>
        <w:jc w:val="both"/>
        <w:rPr>
          <w:rFonts w:ascii="Tahoma" w:hAnsi="Tahoma" w:cs="Tahoma"/>
          <w:sz w:val="24"/>
          <w:szCs w:val="24"/>
        </w:rPr>
      </w:pPr>
    </w:p>
    <w:p w:rsidR="005D48E8" w:rsidRPr="00CC3571" w:rsidRDefault="005D48E8" w:rsidP="00E3012D">
      <w:pPr>
        <w:pStyle w:val="NoSpacing"/>
        <w:spacing w:line="480" w:lineRule="auto"/>
        <w:ind w:left="720"/>
        <w:jc w:val="both"/>
        <w:rPr>
          <w:rFonts w:ascii="Tahoma" w:hAnsi="Tahoma" w:cs="Tahoma"/>
          <w:sz w:val="24"/>
          <w:szCs w:val="24"/>
        </w:rPr>
      </w:pPr>
      <w:r w:rsidRPr="00CC3571">
        <w:rPr>
          <w:rFonts w:ascii="Tahoma" w:hAnsi="Tahoma" w:cs="Tahoma"/>
          <w:sz w:val="24"/>
          <w:szCs w:val="24"/>
        </w:rPr>
        <w:t xml:space="preserve">(iii). The Court of Appeal erred in not applying the Illiterate (Protection) Ordinance to protect the late Mallam Musa. </w:t>
      </w:r>
    </w:p>
    <w:p w:rsidR="00E3012D" w:rsidRPr="00CC3571" w:rsidRDefault="00E3012D" w:rsidP="00673A7B">
      <w:pPr>
        <w:pStyle w:val="NoSpacing"/>
        <w:ind w:left="720"/>
        <w:jc w:val="both"/>
        <w:rPr>
          <w:rFonts w:ascii="Tahoma" w:hAnsi="Tahoma" w:cs="Tahoma"/>
          <w:sz w:val="24"/>
          <w:szCs w:val="24"/>
        </w:rPr>
      </w:pPr>
    </w:p>
    <w:p w:rsidR="00E3012D" w:rsidRPr="00CC3571" w:rsidRDefault="00E3012D"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 xml:space="preserve">(iv). The Court of Appeal erred when it refused to extend the lessee in exhibit C to include the plaintiff/appellant (Appellant who is the personal representative of late Mallam Musa as provided in the exhibit).  </w:t>
      </w:r>
    </w:p>
    <w:p w:rsidR="00E3012D" w:rsidRPr="00CC3571" w:rsidRDefault="00E3012D" w:rsidP="00092071">
      <w:pPr>
        <w:pStyle w:val="NoSpacing"/>
        <w:spacing w:line="276" w:lineRule="auto"/>
        <w:ind w:left="720"/>
        <w:jc w:val="both"/>
        <w:rPr>
          <w:rFonts w:ascii="Tahoma" w:hAnsi="Tahoma" w:cs="Tahoma"/>
          <w:sz w:val="24"/>
          <w:szCs w:val="24"/>
        </w:rPr>
      </w:pPr>
    </w:p>
    <w:p w:rsidR="00E3012D" w:rsidRPr="00CC3571" w:rsidRDefault="00E3012D"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(v</w:t>
      </w:r>
      <w:proofErr w:type="gramStart"/>
      <w:r w:rsidRPr="00CC3571">
        <w:rPr>
          <w:rFonts w:ascii="Tahoma" w:hAnsi="Tahoma" w:cs="Tahoma"/>
          <w:sz w:val="24"/>
          <w:szCs w:val="24"/>
        </w:rPr>
        <w:t>).The</w:t>
      </w:r>
      <w:proofErr w:type="gramEnd"/>
      <w:r w:rsidRPr="00CC3571">
        <w:rPr>
          <w:rFonts w:ascii="Tahoma" w:hAnsi="Tahoma" w:cs="Tahoma"/>
          <w:sz w:val="24"/>
          <w:szCs w:val="24"/>
        </w:rPr>
        <w:t xml:space="preserve"> Court of Appeal erred in holding that the Hausa Community is competent to holding interest in land.</w:t>
      </w:r>
    </w:p>
    <w:p w:rsidR="00D94531" w:rsidRPr="00CC3571" w:rsidRDefault="00D94531" w:rsidP="00673A7B">
      <w:pPr>
        <w:pStyle w:val="NoSpacing"/>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(vi</w:t>
      </w:r>
      <w:proofErr w:type="gramStart"/>
      <w:r w:rsidRPr="00CC3571">
        <w:rPr>
          <w:rFonts w:ascii="Tahoma" w:hAnsi="Tahoma" w:cs="Tahoma"/>
          <w:sz w:val="24"/>
          <w:szCs w:val="24"/>
        </w:rPr>
        <w:t>).The</w:t>
      </w:r>
      <w:proofErr w:type="gramEnd"/>
      <w:r w:rsidRPr="00CC3571">
        <w:rPr>
          <w:rFonts w:ascii="Tahoma" w:hAnsi="Tahoma" w:cs="Tahoma"/>
          <w:sz w:val="24"/>
          <w:szCs w:val="24"/>
        </w:rPr>
        <w:t xml:space="preserve"> Court of Appeal erred in refusing to dismiss the counterclaim of the defendant/respondent/respondent after affirming</w:t>
      </w:r>
      <w:r w:rsidR="006E36E7" w:rsidRPr="00CC3571">
        <w:rPr>
          <w:rFonts w:ascii="Tahoma" w:hAnsi="Tahoma" w:cs="Tahoma"/>
          <w:sz w:val="24"/>
          <w:szCs w:val="24"/>
        </w:rPr>
        <w:t xml:space="preserve"> that </w:t>
      </w:r>
      <w:r w:rsidRPr="00CC3571">
        <w:rPr>
          <w:rFonts w:ascii="Tahoma" w:hAnsi="Tahoma" w:cs="Tahoma"/>
          <w:sz w:val="24"/>
          <w:szCs w:val="24"/>
        </w:rPr>
        <w:t>the plaintiff/appellant/appellant’s lack of capacity to institute this action.</w:t>
      </w:r>
    </w:p>
    <w:p w:rsidR="00D94531" w:rsidRPr="00CC3571" w:rsidRDefault="00D94531" w:rsidP="00092071">
      <w:pPr>
        <w:pStyle w:val="NoSpacing"/>
        <w:spacing w:line="276" w:lineRule="auto"/>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(vii). The Court of Appeal erred in holding that the ground of appeal before it relating to the cancellation of the Land Certificate of the defendant/respondent/respondent is incompetent.</w:t>
      </w:r>
    </w:p>
    <w:p w:rsidR="00D94531" w:rsidRPr="00CC3571" w:rsidRDefault="00D94531" w:rsidP="00474503">
      <w:pPr>
        <w:pStyle w:val="NoSpacing"/>
        <w:spacing w:line="360" w:lineRule="auto"/>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lastRenderedPageBreak/>
        <w:t>(viii). The Court of Appeal erred in holding that plaintiff/appellant/appellant failed to deny the pleadings in the statement of defence and the alleged failure amounts to admission.</w:t>
      </w:r>
    </w:p>
    <w:p w:rsidR="00D94531" w:rsidRPr="00CC3571" w:rsidRDefault="00D94531" w:rsidP="00092071">
      <w:pPr>
        <w:pStyle w:val="NoSpacing"/>
        <w:spacing w:line="276" w:lineRule="auto"/>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(ix). The judgment was against the weight of evidence before the Court of Appeal.</w:t>
      </w:r>
    </w:p>
    <w:p w:rsidR="00D94531" w:rsidRPr="00CC3571" w:rsidRDefault="00D94531" w:rsidP="00673A7B">
      <w:pPr>
        <w:pStyle w:val="NoSpacing"/>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(xa). The Court of Appeal decision is unconstitutional for not being bound by its earlier decision, exhibit K, which found the late Mallam Musa was the person who acquired the land covered in exhibit C.</w:t>
      </w:r>
    </w:p>
    <w:p w:rsidR="00D94531" w:rsidRPr="00CC3571" w:rsidRDefault="00D94531" w:rsidP="00092071">
      <w:pPr>
        <w:pStyle w:val="NoSpacing"/>
        <w:spacing w:line="276" w:lineRule="auto"/>
        <w:ind w:left="720"/>
        <w:jc w:val="both"/>
        <w:rPr>
          <w:rFonts w:ascii="Tahoma" w:hAnsi="Tahoma" w:cs="Tahoma"/>
          <w:sz w:val="24"/>
          <w:szCs w:val="24"/>
        </w:rPr>
      </w:pPr>
    </w:p>
    <w:p w:rsidR="00D94531" w:rsidRPr="00CC3571" w:rsidRDefault="00D94531" w:rsidP="00D94531">
      <w:pPr>
        <w:pStyle w:val="NoSpacing"/>
        <w:spacing w:line="480" w:lineRule="auto"/>
        <w:ind w:left="720"/>
        <w:jc w:val="both"/>
        <w:rPr>
          <w:rFonts w:ascii="Tahoma" w:hAnsi="Tahoma" w:cs="Tahoma"/>
          <w:sz w:val="24"/>
          <w:szCs w:val="24"/>
        </w:rPr>
      </w:pPr>
      <w:r w:rsidRPr="00CC3571">
        <w:rPr>
          <w:rFonts w:ascii="Tahoma" w:hAnsi="Tahoma" w:cs="Tahoma"/>
          <w:sz w:val="24"/>
          <w:szCs w:val="24"/>
        </w:rPr>
        <w:t xml:space="preserve">(xb). The Court of Appeal erred in holding that in one breath late Mallam Musa was the grantee of the land covered by exhibit </w:t>
      </w:r>
      <w:r w:rsidR="00383140" w:rsidRPr="00CC3571">
        <w:rPr>
          <w:rFonts w:ascii="Tahoma" w:hAnsi="Tahoma" w:cs="Tahoma"/>
          <w:sz w:val="24"/>
          <w:szCs w:val="24"/>
        </w:rPr>
        <w:t>“</w:t>
      </w:r>
      <w:r w:rsidRPr="00CC3571">
        <w:rPr>
          <w:rFonts w:ascii="Tahoma" w:hAnsi="Tahoma" w:cs="Tahoma"/>
          <w:sz w:val="24"/>
          <w:szCs w:val="24"/>
        </w:rPr>
        <w:t>C</w:t>
      </w:r>
      <w:r w:rsidR="00383140" w:rsidRPr="00CC3571">
        <w:rPr>
          <w:rFonts w:ascii="Tahoma" w:hAnsi="Tahoma" w:cs="Tahoma"/>
          <w:sz w:val="24"/>
          <w:szCs w:val="24"/>
        </w:rPr>
        <w:t>”</w:t>
      </w:r>
      <w:r w:rsidRPr="00CC3571">
        <w:rPr>
          <w:rFonts w:ascii="Tahoma" w:hAnsi="Tahoma" w:cs="Tahoma"/>
          <w:sz w:val="24"/>
          <w:szCs w:val="24"/>
        </w:rPr>
        <w:t xml:space="preserve"> and in another the Hausa Community was the grantee of the land covered by </w:t>
      </w:r>
      <w:proofErr w:type="gramStart"/>
      <w:r w:rsidRPr="00CC3571">
        <w:rPr>
          <w:rFonts w:ascii="Tahoma" w:hAnsi="Tahoma" w:cs="Tahoma"/>
          <w:sz w:val="24"/>
          <w:szCs w:val="24"/>
        </w:rPr>
        <w:t xml:space="preserve">exhibit </w:t>
      </w:r>
      <w:r w:rsidR="00383140" w:rsidRPr="00CC3571">
        <w:rPr>
          <w:rFonts w:ascii="Tahoma" w:hAnsi="Tahoma" w:cs="Tahoma"/>
          <w:sz w:val="24"/>
          <w:szCs w:val="24"/>
        </w:rPr>
        <w:t>”</w:t>
      </w:r>
      <w:r w:rsidRPr="00CC3571">
        <w:rPr>
          <w:rFonts w:ascii="Tahoma" w:hAnsi="Tahoma" w:cs="Tahoma"/>
          <w:sz w:val="24"/>
          <w:szCs w:val="24"/>
        </w:rPr>
        <w:t>C</w:t>
      </w:r>
      <w:proofErr w:type="gramEnd"/>
      <w:r w:rsidR="00383140" w:rsidRPr="00CC3571">
        <w:rPr>
          <w:rFonts w:ascii="Tahoma" w:hAnsi="Tahoma" w:cs="Tahoma"/>
          <w:sz w:val="24"/>
          <w:szCs w:val="24"/>
        </w:rPr>
        <w:t>”</w:t>
      </w:r>
      <w:r w:rsidRPr="00CC3571">
        <w:rPr>
          <w:rFonts w:ascii="Tahoma" w:hAnsi="Tahoma" w:cs="Tahoma"/>
          <w:sz w:val="24"/>
          <w:szCs w:val="24"/>
        </w:rPr>
        <w:t>.</w:t>
      </w:r>
    </w:p>
    <w:p w:rsidR="00D94531" w:rsidRPr="00CC3571" w:rsidRDefault="00D94531" w:rsidP="00D94531">
      <w:pPr>
        <w:pStyle w:val="NoSpacing"/>
        <w:jc w:val="both"/>
        <w:rPr>
          <w:rFonts w:ascii="Tahoma" w:hAnsi="Tahoma" w:cs="Tahoma"/>
          <w:sz w:val="24"/>
          <w:szCs w:val="24"/>
        </w:rPr>
      </w:pPr>
    </w:p>
    <w:p w:rsidR="00D94531" w:rsidRPr="00CC3571" w:rsidRDefault="00D94531" w:rsidP="00A2612F">
      <w:pPr>
        <w:pStyle w:val="NoSpacing"/>
        <w:spacing w:line="480" w:lineRule="auto"/>
        <w:jc w:val="both"/>
        <w:rPr>
          <w:rFonts w:ascii="Tahoma" w:hAnsi="Tahoma" w:cs="Tahoma"/>
          <w:sz w:val="24"/>
          <w:szCs w:val="24"/>
        </w:rPr>
      </w:pPr>
      <w:r w:rsidRPr="00CC3571">
        <w:rPr>
          <w:rFonts w:ascii="Tahoma" w:hAnsi="Tahoma" w:cs="Tahoma"/>
          <w:sz w:val="24"/>
          <w:szCs w:val="24"/>
        </w:rPr>
        <w:t>Since the issue of capacity was raised against the appellant at the High Court and the Court of Appeal the first ground of appeal appears to be very fundamental to the determination of this appeal and in every Civil Proceedings for that matter.</w:t>
      </w:r>
    </w:p>
    <w:p w:rsidR="006E36E7" w:rsidRPr="00CC3571" w:rsidRDefault="006E36E7" w:rsidP="00474503">
      <w:pPr>
        <w:pStyle w:val="NoSpacing"/>
        <w:spacing w:line="360" w:lineRule="auto"/>
        <w:jc w:val="both"/>
        <w:rPr>
          <w:rFonts w:ascii="Tahoma" w:hAnsi="Tahoma" w:cs="Tahoma"/>
          <w:sz w:val="24"/>
          <w:szCs w:val="24"/>
        </w:rPr>
      </w:pPr>
    </w:p>
    <w:p w:rsidR="006E36E7" w:rsidRPr="00CC3571" w:rsidRDefault="006E36E7" w:rsidP="00A2612F">
      <w:pPr>
        <w:pStyle w:val="NoSpacing"/>
        <w:spacing w:line="480" w:lineRule="auto"/>
        <w:jc w:val="both"/>
        <w:rPr>
          <w:rFonts w:ascii="Tahoma" w:hAnsi="Tahoma" w:cs="Tahoma"/>
          <w:sz w:val="24"/>
          <w:szCs w:val="24"/>
        </w:rPr>
      </w:pPr>
      <w:r w:rsidRPr="00CC3571">
        <w:rPr>
          <w:rFonts w:ascii="Tahoma" w:hAnsi="Tahoma" w:cs="Tahoma"/>
          <w:sz w:val="24"/>
          <w:szCs w:val="24"/>
        </w:rPr>
        <w:t>In compliance with Order 2 rule 4 of the High Court [Civil Procedure] Rules CI 47 of 2004, the appellant indorsed his capacity as suing as the administrator of the estate of Mallam Musa.</w:t>
      </w:r>
    </w:p>
    <w:p w:rsidR="00D94531" w:rsidRPr="00CC3571" w:rsidRDefault="00D94531" w:rsidP="00D94531">
      <w:pPr>
        <w:pStyle w:val="NoSpacing"/>
        <w:jc w:val="both"/>
        <w:rPr>
          <w:rFonts w:ascii="Tahoma" w:hAnsi="Tahoma" w:cs="Tahoma"/>
          <w:sz w:val="24"/>
          <w:szCs w:val="24"/>
        </w:rPr>
      </w:pPr>
    </w:p>
    <w:p w:rsidR="000E56F6" w:rsidRPr="00CC3571" w:rsidRDefault="00D94531" w:rsidP="00474503">
      <w:pPr>
        <w:pStyle w:val="NoSpacing"/>
        <w:spacing w:line="480" w:lineRule="auto"/>
        <w:jc w:val="both"/>
        <w:rPr>
          <w:rFonts w:ascii="Tahoma" w:hAnsi="Tahoma" w:cs="Tahoma"/>
          <w:sz w:val="24"/>
          <w:szCs w:val="24"/>
        </w:rPr>
      </w:pPr>
      <w:r w:rsidRPr="00CC3571">
        <w:rPr>
          <w:rFonts w:ascii="Tahoma" w:hAnsi="Tahoma" w:cs="Tahoma"/>
          <w:sz w:val="24"/>
          <w:szCs w:val="24"/>
        </w:rPr>
        <w:t>The evidence conclusively established beyond doubt that the only root of title of the appellant was the lease tendered as exhibit “C”, executed by the Chief of Nungua and Mallam Musa</w:t>
      </w:r>
      <w:r w:rsidR="00A2612F" w:rsidRPr="00CC3571">
        <w:rPr>
          <w:rFonts w:ascii="Tahoma" w:hAnsi="Tahoma" w:cs="Tahoma"/>
          <w:sz w:val="24"/>
          <w:szCs w:val="24"/>
        </w:rPr>
        <w:t xml:space="preserve">.  In exhibit C, Mallam Musa executed it as the representative of the Hausa Community.  A careful reading of exhibit “C” clearly proved that the lease was </w:t>
      </w:r>
      <w:r w:rsidR="00A2612F" w:rsidRPr="00CC3571">
        <w:rPr>
          <w:rFonts w:ascii="Tahoma" w:hAnsi="Tahoma" w:cs="Tahoma"/>
          <w:sz w:val="24"/>
          <w:szCs w:val="24"/>
        </w:rPr>
        <w:lastRenderedPageBreak/>
        <w:t xml:space="preserve">for the Hausa Community and was never the personal property of the late Mallam Musa.  The High Court formed the opinion, rightly in our view that since the said property was not the personal property of the said Mallam Musa, the appellant had no capacity as his successor to prosecute the action.  This finding was affirmed by the Court of Appeal without any reservations whatsoever. </w:t>
      </w:r>
      <w:r w:rsidR="006E36E7" w:rsidRPr="00CC3571">
        <w:rPr>
          <w:rFonts w:ascii="Tahoma" w:hAnsi="Tahoma" w:cs="Tahoma"/>
          <w:sz w:val="24"/>
          <w:szCs w:val="24"/>
        </w:rPr>
        <w:t xml:space="preserve">In the High Court, the appellant’s capacity resurfaced under cross-examination and </w:t>
      </w:r>
      <w:r w:rsidR="000E56F6" w:rsidRPr="00CC3571">
        <w:rPr>
          <w:rFonts w:ascii="Tahoma" w:hAnsi="Tahoma" w:cs="Tahoma"/>
          <w:sz w:val="24"/>
          <w:szCs w:val="24"/>
        </w:rPr>
        <w:t>the appellant ma</w:t>
      </w:r>
      <w:r w:rsidR="006E36E7" w:rsidRPr="00CC3571">
        <w:rPr>
          <w:rFonts w:ascii="Tahoma" w:hAnsi="Tahoma" w:cs="Tahoma"/>
          <w:sz w:val="24"/>
          <w:szCs w:val="24"/>
        </w:rPr>
        <w:t>d</w:t>
      </w:r>
      <w:r w:rsidR="000E56F6" w:rsidRPr="00CC3571">
        <w:rPr>
          <w:rFonts w:ascii="Tahoma" w:hAnsi="Tahoma" w:cs="Tahoma"/>
          <w:sz w:val="24"/>
          <w:szCs w:val="24"/>
        </w:rPr>
        <w:t>e admissions against his capacity which is reproduced for fuller record:</w:t>
      </w:r>
    </w:p>
    <w:p w:rsidR="00474503" w:rsidRPr="00CC3571" w:rsidRDefault="00474503" w:rsidP="00474503">
      <w:pPr>
        <w:pStyle w:val="NoSpacing"/>
        <w:spacing w:line="360" w:lineRule="auto"/>
        <w:jc w:val="both"/>
        <w:rPr>
          <w:rFonts w:ascii="Tahoma" w:hAnsi="Tahoma" w:cs="Tahoma"/>
          <w:sz w:val="24"/>
          <w:szCs w:val="24"/>
        </w:rPr>
      </w:pPr>
    </w:p>
    <w:p w:rsidR="000E56F6" w:rsidRPr="00CC3571" w:rsidRDefault="000E56F6" w:rsidP="003817C2">
      <w:pPr>
        <w:pStyle w:val="NoSpacing"/>
        <w:spacing w:line="480" w:lineRule="auto"/>
        <w:jc w:val="both"/>
        <w:rPr>
          <w:rFonts w:ascii="Tahoma" w:hAnsi="Tahoma" w:cs="Tahoma"/>
          <w:sz w:val="24"/>
          <w:szCs w:val="24"/>
        </w:rPr>
      </w:pPr>
      <w:r w:rsidRPr="00CC3571">
        <w:rPr>
          <w:rFonts w:ascii="Tahoma" w:hAnsi="Tahoma" w:cs="Tahoma"/>
          <w:sz w:val="24"/>
          <w:szCs w:val="24"/>
        </w:rPr>
        <w:t>Q. In that case there was objection to your capacity</w:t>
      </w:r>
    </w:p>
    <w:p w:rsidR="000E56F6" w:rsidRPr="00CC3571" w:rsidRDefault="000E56F6" w:rsidP="006E36E7">
      <w:pPr>
        <w:pStyle w:val="NoSpacing"/>
        <w:spacing w:line="276" w:lineRule="auto"/>
        <w:jc w:val="both"/>
        <w:rPr>
          <w:rFonts w:ascii="Tahoma" w:hAnsi="Tahoma" w:cs="Tahoma"/>
          <w:sz w:val="24"/>
          <w:szCs w:val="24"/>
        </w:rPr>
      </w:pPr>
    </w:p>
    <w:p w:rsidR="000E56F6" w:rsidRPr="00CC3571" w:rsidRDefault="000E56F6" w:rsidP="003817C2">
      <w:pPr>
        <w:pStyle w:val="NoSpacing"/>
        <w:spacing w:line="480" w:lineRule="auto"/>
        <w:jc w:val="both"/>
        <w:rPr>
          <w:rFonts w:ascii="Tahoma" w:hAnsi="Tahoma" w:cs="Tahoma"/>
          <w:sz w:val="24"/>
          <w:szCs w:val="24"/>
        </w:rPr>
      </w:pPr>
      <w:r w:rsidRPr="00CC3571">
        <w:rPr>
          <w:rFonts w:ascii="Tahoma" w:hAnsi="Tahoma" w:cs="Tahoma"/>
          <w:sz w:val="24"/>
          <w:szCs w:val="24"/>
        </w:rPr>
        <w:t>A. Yes.</w:t>
      </w:r>
    </w:p>
    <w:p w:rsidR="000E56F6" w:rsidRPr="00CC3571" w:rsidRDefault="000E56F6" w:rsidP="006E36E7">
      <w:pPr>
        <w:pStyle w:val="NoSpacing"/>
        <w:spacing w:line="276" w:lineRule="auto"/>
        <w:jc w:val="both"/>
        <w:rPr>
          <w:rFonts w:ascii="Tahoma" w:hAnsi="Tahoma" w:cs="Tahoma"/>
          <w:sz w:val="24"/>
          <w:szCs w:val="24"/>
        </w:rPr>
      </w:pPr>
    </w:p>
    <w:p w:rsidR="000E56F6" w:rsidRPr="00CC3571" w:rsidRDefault="000E56F6" w:rsidP="003817C2">
      <w:pPr>
        <w:pStyle w:val="NoSpacing"/>
        <w:spacing w:line="480" w:lineRule="auto"/>
        <w:jc w:val="both"/>
        <w:rPr>
          <w:rFonts w:ascii="Tahoma" w:hAnsi="Tahoma" w:cs="Tahoma"/>
          <w:sz w:val="24"/>
          <w:szCs w:val="24"/>
        </w:rPr>
      </w:pPr>
      <w:r w:rsidRPr="00CC3571">
        <w:rPr>
          <w:rFonts w:ascii="Tahoma" w:hAnsi="Tahoma" w:cs="Tahoma"/>
          <w:sz w:val="24"/>
          <w:szCs w:val="24"/>
        </w:rPr>
        <w:t xml:space="preserve">Q.  You recall the judge made </w:t>
      </w:r>
      <w:proofErr w:type="gramStart"/>
      <w:r w:rsidRPr="00CC3571">
        <w:rPr>
          <w:rFonts w:ascii="Tahoma" w:hAnsi="Tahoma" w:cs="Tahoma"/>
          <w:sz w:val="24"/>
          <w:szCs w:val="24"/>
        </w:rPr>
        <w:t>a specific findings</w:t>
      </w:r>
      <w:proofErr w:type="gramEnd"/>
      <w:r w:rsidRPr="00CC3571">
        <w:rPr>
          <w:rFonts w:ascii="Tahoma" w:hAnsi="Tahoma" w:cs="Tahoma"/>
          <w:sz w:val="24"/>
          <w:szCs w:val="24"/>
        </w:rPr>
        <w:t xml:space="preserve"> that the land belonged to the Hausa Community but that Mallam Musa only bought it for the Hausa Community.</w:t>
      </w:r>
    </w:p>
    <w:p w:rsidR="000E56F6" w:rsidRPr="00CC3571" w:rsidRDefault="000E56F6" w:rsidP="006E36E7">
      <w:pPr>
        <w:pStyle w:val="NoSpacing"/>
        <w:spacing w:line="276" w:lineRule="auto"/>
        <w:jc w:val="both"/>
        <w:rPr>
          <w:rFonts w:ascii="Tahoma" w:hAnsi="Tahoma" w:cs="Tahoma"/>
          <w:sz w:val="24"/>
          <w:szCs w:val="24"/>
        </w:rPr>
      </w:pPr>
    </w:p>
    <w:p w:rsidR="000E56F6" w:rsidRPr="00CC3571" w:rsidRDefault="000E56F6" w:rsidP="003817C2">
      <w:pPr>
        <w:pStyle w:val="NoSpacing"/>
        <w:spacing w:line="480" w:lineRule="auto"/>
        <w:jc w:val="both"/>
        <w:rPr>
          <w:rFonts w:ascii="Tahoma" w:hAnsi="Tahoma" w:cs="Tahoma"/>
          <w:sz w:val="24"/>
          <w:szCs w:val="24"/>
        </w:rPr>
      </w:pPr>
      <w:r w:rsidRPr="00CC3571">
        <w:rPr>
          <w:rFonts w:ascii="Tahoma" w:hAnsi="Tahoma" w:cs="Tahoma"/>
          <w:sz w:val="24"/>
          <w:szCs w:val="24"/>
        </w:rPr>
        <w:t>A. Yes</w:t>
      </w:r>
    </w:p>
    <w:p w:rsidR="006E36E7" w:rsidRPr="00CC3571" w:rsidRDefault="006E36E7" w:rsidP="00474503">
      <w:pPr>
        <w:pStyle w:val="NoSpacing"/>
        <w:spacing w:line="360" w:lineRule="auto"/>
        <w:jc w:val="both"/>
        <w:rPr>
          <w:rFonts w:ascii="Tahoma" w:hAnsi="Tahoma" w:cs="Tahoma"/>
          <w:sz w:val="24"/>
          <w:szCs w:val="24"/>
        </w:rPr>
      </w:pPr>
    </w:p>
    <w:p w:rsidR="000E56F6" w:rsidRPr="00CC3571" w:rsidRDefault="000E56F6" w:rsidP="003817C2">
      <w:pPr>
        <w:pStyle w:val="NoSpacing"/>
        <w:spacing w:line="480" w:lineRule="auto"/>
        <w:jc w:val="both"/>
        <w:rPr>
          <w:rFonts w:ascii="Tahoma" w:hAnsi="Tahoma" w:cs="Tahoma"/>
          <w:sz w:val="24"/>
          <w:szCs w:val="24"/>
        </w:rPr>
      </w:pPr>
      <w:r w:rsidRPr="00CC3571">
        <w:rPr>
          <w:rFonts w:ascii="Tahoma" w:hAnsi="Tahoma" w:cs="Tahoma"/>
          <w:sz w:val="24"/>
          <w:szCs w:val="24"/>
        </w:rPr>
        <w:t xml:space="preserve">With the evidence conclusively pointing to lack of capacity of the appellant to institute this suit the learned trial judge proceeded to state the well-known proposition of law that when the suitor’s capacity is challenged he must prove it before he can succeed on the merits.  The often-quoted cases of </w:t>
      </w:r>
      <w:proofErr w:type="spellStart"/>
      <w:r w:rsidRPr="00CC3571">
        <w:rPr>
          <w:rFonts w:ascii="Tahoma" w:hAnsi="Tahoma" w:cs="Tahoma"/>
          <w:b/>
          <w:sz w:val="24"/>
          <w:szCs w:val="24"/>
          <w:u w:val="single"/>
        </w:rPr>
        <w:t>Sarkodie</w:t>
      </w:r>
      <w:proofErr w:type="spellEnd"/>
      <w:r w:rsidRPr="00CC3571">
        <w:rPr>
          <w:rFonts w:ascii="Tahoma" w:hAnsi="Tahoma" w:cs="Tahoma"/>
          <w:b/>
          <w:sz w:val="24"/>
          <w:szCs w:val="24"/>
          <w:u w:val="single"/>
        </w:rPr>
        <w:t xml:space="preserve"> I</w:t>
      </w:r>
      <w:r w:rsidRPr="00CC3571">
        <w:rPr>
          <w:rFonts w:ascii="Tahoma" w:hAnsi="Tahoma" w:cs="Tahoma"/>
          <w:sz w:val="24"/>
          <w:szCs w:val="24"/>
        </w:rPr>
        <w:t xml:space="preserve"> v </w:t>
      </w:r>
      <w:r w:rsidRPr="00CC3571">
        <w:rPr>
          <w:rFonts w:ascii="Tahoma" w:hAnsi="Tahoma" w:cs="Tahoma"/>
          <w:b/>
          <w:sz w:val="24"/>
          <w:szCs w:val="24"/>
          <w:u w:val="single"/>
        </w:rPr>
        <w:t>Boateng</w:t>
      </w:r>
      <w:r w:rsidRPr="00CC3571">
        <w:rPr>
          <w:rFonts w:ascii="Tahoma" w:hAnsi="Tahoma" w:cs="Tahoma"/>
          <w:sz w:val="24"/>
          <w:szCs w:val="24"/>
        </w:rPr>
        <w:t xml:space="preserve"> [1982-83] GKR 715 and Asante </w:t>
      </w:r>
      <w:r w:rsidRPr="00CC3571">
        <w:rPr>
          <w:rFonts w:ascii="Tahoma" w:hAnsi="Tahoma" w:cs="Tahoma"/>
          <w:b/>
          <w:sz w:val="24"/>
          <w:szCs w:val="24"/>
          <w:u w:val="single"/>
        </w:rPr>
        <w:t>Appiah</w:t>
      </w:r>
      <w:r w:rsidRPr="00CC3571">
        <w:rPr>
          <w:rFonts w:ascii="Tahoma" w:hAnsi="Tahoma" w:cs="Tahoma"/>
          <w:sz w:val="24"/>
          <w:szCs w:val="24"/>
        </w:rPr>
        <w:t xml:space="preserve"> v </w:t>
      </w:r>
      <w:proofErr w:type="spellStart"/>
      <w:r w:rsidRPr="00CC3571">
        <w:rPr>
          <w:rFonts w:ascii="Tahoma" w:hAnsi="Tahoma" w:cs="Tahoma"/>
          <w:b/>
          <w:sz w:val="24"/>
          <w:szCs w:val="24"/>
          <w:u w:val="single"/>
        </w:rPr>
        <w:t>Amponsah</w:t>
      </w:r>
      <w:proofErr w:type="spellEnd"/>
      <w:r w:rsidRPr="00CC3571">
        <w:rPr>
          <w:rFonts w:ascii="Tahoma" w:hAnsi="Tahoma" w:cs="Tahoma"/>
          <w:b/>
          <w:sz w:val="24"/>
          <w:szCs w:val="24"/>
          <w:u w:val="single"/>
        </w:rPr>
        <w:t xml:space="preserve"> alias </w:t>
      </w:r>
      <w:proofErr w:type="spellStart"/>
      <w:r w:rsidRPr="00CC3571">
        <w:rPr>
          <w:rFonts w:ascii="Tahoma" w:hAnsi="Tahoma" w:cs="Tahoma"/>
          <w:b/>
          <w:sz w:val="24"/>
          <w:szCs w:val="24"/>
          <w:u w:val="single"/>
        </w:rPr>
        <w:t>Mansah</w:t>
      </w:r>
      <w:proofErr w:type="spellEnd"/>
      <w:r w:rsidRPr="00CC3571">
        <w:rPr>
          <w:rFonts w:ascii="Tahoma" w:hAnsi="Tahoma" w:cs="Tahoma"/>
          <w:sz w:val="24"/>
          <w:szCs w:val="24"/>
        </w:rPr>
        <w:t xml:space="preserve"> [2009] SCGLR 715.</w:t>
      </w:r>
      <w:r w:rsidR="006E36E7" w:rsidRPr="00CC3571">
        <w:rPr>
          <w:rFonts w:ascii="Tahoma" w:hAnsi="Tahoma" w:cs="Tahoma"/>
          <w:sz w:val="24"/>
          <w:szCs w:val="24"/>
        </w:rPr>
        <w:t xml:space="preserve"> Another case worth citing is </w:t>
      </w:r>
      <w:proofErr w:type="spellStart"/>
      <w:r w:rsidR="006E36E7" w:rsidRPr="00CC3571">
        <w:rPr>
          <w:rFonts w:ascii="Tahoma" w:hAnsi="Tahoma" w:cs="Tahoma"/>
          <w:b/>
          <w:sz w:val="24"/>
          <w:szCs w:val="24"/>
          <w:u w:val="single"/>
        </w:rPr>
        <w:t>Sokpui</w:t>
      </w:r>
      <w:proofErr w:type="spellEnd"/>
      <w:r w:rsidR="006E36E7" w:rsidRPr="00CC3571">
        <w:rPr>
          <w:rFonts w:ascii="Tahoma" w:hAnsi="Tahoma" w:cs="Tahoma"/>
          <w:b/>
          <w:sz w:val="24"/>
          <w:szCs w:val="24"/>
          <w:u w:val="single"/>
        </w:rPr>
        <w:t xml:space="preserve"> II</w:t>
      </w:r>
      <w:r w:rsidR="006E36E7" w:rsidRPr="00CC3571">
        <w:rPr>
          <w:rFonts w:ascii="Tahoma" w:hAnsi="Tahoma" w:cs="Tahoma"/>
          <w:sz w:val="24"/>
          <w:szCs w:val="24"/>
        </w:rPr>
        <w:t xml:space="preserve"> v </w:t>
      </w:r>
      <w:r w:rsidR="006E36E7" w:rsidRPr="00CC3571">
        <w:rPr>
          <w:rFonts w:ascii="Tahoma" w:hAnsi="Tahoma" w:cs="Tahoma"/>
          <w:b/>
          <w:sz w:val="24"/>
          <w:szCs w:val="24"/>
          <w:u w:val="single"/>
        </w:rPr>
        <w:t xml:space="preserve">Tay </w:t>
      </w:r>
      <w:proofErr w:type="spellStart"/>
      <w:r w:rsidR="006E36E7" w:rsidRPr="00CC3571">
        <w:rPr>
          <w:rFonts w:ascii="Tahoma" w:hAnsi="Tahoma" w:cs="Tahoma"/>
          <w:b/>
          <w:sz w:val="24"/>
          <w:szCs w:val="24"/>
          <w:u w:val="single"/>
        </w:rPr>
        <w:t>Agbozo</w:t>
      </w:r>
      <w:proofErr w:type="spellEnd"/>
      <w:r w:rsidR="006E36E7" w:rsidRPr="00CC3571">
        <w:rPr>
          <w:rFonts w:ascii="Tahoma" w:hAnsi="Tahoma" w:cs="Tahoma"/>
          <w:b/>
          <w:sz w:val="24"/>
          <w:szCs w:val="24"/>
          <w:u w:val="single"/>
        </w:rPr>
        <w:t xml:space="preserve"> III</w:t>
      </w:r>
      <w:r w:rsidR="006E36E7" w:rsidRPr="00CC3571">
        <w:rPr>
          <w:rFonts w:ascii="Tahoma" w:hAnsi="Tahoma" w:cs="Tahoma"/>
          <w:sz w:val="24"/>
          <w:szCs w:val="24"/>
        </w:rPr>
        <w:t xml:space="preserve"> [1951] 13 WACA 241.</w:t>
      </w:r>
    </w:p>
    <w:p w:rsidR="000E56F6" w:rsidRPr="00CC3571" w:rsidRDefault="000E56F6" w:rsidP="00474503">
      <w:pPr>
        <w:pStyle w:val="NoSpacing"/>
        <w:spacing w:line="360" w:lineRule="auto"/>
        <w:jc w:val="both"/>
        <w:rPr>
          <w:rFonts w:ascii="Tahoma" w:hAnsi="Tahoma" w:cs="Tahoma"/>
          <w:sz w:val="24"/>
          <w:szCs w:val="24"/>
        </w:rPr>
      </w:pPr>
    </w:p>
    <w:p w:rsidR="003817C2" w:rsidRPr="00CC3571" w:rsidRDefault="000E56F6" w:rsidP="00F00A0F">
      <w:pPr>
        <w:pStyle w:val="NoSpacing"/>
        <w:spacing w:line="480" w:lineRule="auto"/>
        <w:jc w:val="both"/>
        <w:rPr>
          <w:rFonts w:ascii="Tahoma" w:hAnsi="Tahoma" w:cs="Tahoma"/>
          <w:sz w:val="24"/>
          <w:szCs w:val="24"/>
        </w:rPr>
      </w:pPr>
      <w:r w:rsidRPr="00CC3571">
        <w:rPr>
          <w:rFonts w:ascii="Tahoma" w:hAnsi="Tahoma" w:cs="Tahoma"/>
          <w:sz w:val="24"/>
          <w:szCs w:val="24"/>
        </w:rPr>
        <w:t xml:space="preserve">We </w:t>
      </w:r>
      <w:r w:rsidR="003817C2" w:rsidRPr="00CC3571">
        <w:rPr>
          <w:rFonts w:ascii="Tahoma" w:hAnsi="Tahoma" w:cs="Tahoma"/>
          <w:sz w:val="24"/>
          <w:szCs w:val="24"/>
        </w:rPr>
        <w:t>think the</w:t>
      </w:r>
      <w:r w:rsidRPr="00CC3571">
        <w:rPr>
          <w:rFonts w:ascii="Tahoma" w:hAnsi="Tahoma" w:cs="Tahoma"/>
          <w:sz w:val="24"/>
          <w:szCs w:val="24"/>
        </w:rPr>
        <w:t xml:space="preserve"> law is that, when a party lacks the capacity to prosecute an action the merits of the case should not be considered.  However, the two lower courts, with due </w:t>
      </w:r>
      <w:r w:rsidRPr="00CC3571">
        <w:rPr>
          <w:rFonts w:ascii="Tahoma" w:hAnsi="Tahoma" w:cs="Tahoma"/>
          <w:sz w:val="24"/>
          <w:szCs w:val="24"/>
        </w:rPr>
        <w:lastRenderedPageBreak/>
        <w:t xml:space="preserve">respect, proceeded at </w:t>
      </w:r>
      <w:r w:rsidR="003817C2" w:rsidRPr="00CC3571">
        <w:rPr>
          <w:rFonts w:ascii="Tahoma" w:hAnsi="Tahoma" w:cs="Tahoma"/>
          <w:sz w:val="24"/>
          <w:szCs w:val="24"/>
        </w:rPr>
        <w:t xml:space="preserve">length to discuss all the issues raised as if the appellant’s case should be considered on the merits.  If a suitor lacks capacity it should be construed that the proper parties are not before the court for their rights to be determined.  A judgment, in law, seeks to establish the rights of parties and declaration of existing liabilities of parties.  In the case of </w:t>
      </w:r>
      <w:r w:rsidR="003817C2" w:rsidRPr="00CC3571">
        <w:rPr>
          <w:rFonts w:ascii="Tahoma" w:hAnsi="Tahoma" w:cs="Tahoma"/>
          <w:b/>
          <w:sz w:val="24"/>
          <w:szCs w:val="24"/>
          <w:u w:val="single"/>
        </w:rPr>
        <w:t>Akrong &amp; Or</w:t>
      </w:r>
      <w:r w:rsidR="003817C2" w:rsidRPr="00CC3571">
        <w:rPr>
          <w:rFonts w:ascii="Tahoma" w:hAnsi="Tahoma" w:cs="Tahoma"/>
          <w:sz w:val="24"/>
          <w:szCs w:val="24"/>
        </w:rPr>
        <w:t xml:space="preserve"> v </w:t>
      </w:r>
      <w:r w:rsidR="003817C2" w:rsidRPr="00CC3571">
        <w:rPr>
          <w:rFonts w:ascii="Tahoma" w:hAnsi="Tahoma" w:cs="Tahoma"/>
          <w:b/>
          <w:sz w:val="24"/>
          <w:szCs w:val="24"/>
          <w:u w:val="single"/>
        </w:rPr>
        <w:t>Bulley</w:t>
      </w:r>
      <w:r w:rsidR="003817C2" w:rsidRPr="00CC3571">
        <w:rPr>
          <w:rFonts w:ascii="Tahoma" w:hAnsi="Tahoma" w:cs="Tahoma"/>
          <w:sz w:val="24"/>
          <w:szCs w:val="24"/>
          <w:u w:val="single"/>
        </w:rPr>
        <w:t xml:space="preserve"> </w:t>
      </w:r>
      <w:r w:rsidR="003817C2" w:rsidRPr="00CC3571">
        <w:rPr>
          <w:rFonts w:ascii="Tahoma" w:hAnsi="Tahoma" w:cs="Tahoma"/>
          <w:sz w:val="24"/>
          <w:szCs w:val="24"/>
        </w:rPr>
        <w:t>[1965] GLR 469 the then Supreme Court after holding that the plaintiff lacked capacity to prosecute the action as an administrator of the deceased, did not proceed to discuss the merits.  For proceeding to discuss the merits when the proper parties are not before the co</w:t>
      </w:r>
      <w:r w:rsidR="00F00A0F" w:rsidRPr="00CC3571">
        <w:rPr>
          <w:rFonts w:ascii="Tahoma" w:hAnsi="Tahoma" w:cs="Tahoma"/>
          <w:sz w:val="24"/>
          <w:szCs w:val="24"/>
        </w:rPr>
        <w:t>ur</w:t>
      </w:r>
      <w:r w:rsidR="003817C2" w:rsidRPr="00CC3571">
        <w:rPr>
          <w:rFonts w:ascii="Tahoma" w:hAnsi="Tahoma" w:cs="Tahoma"/>
          <w:sz w:val="24"/>
          <w:szCs w:val="24"/>
        </w:rPr>
        <w:t>t is not permitted in law.  In this appeal, regardless of the other issues raised</w:t>
      </w:r>
      <w:r w:rsidR="00F00A0F" w:rsidRPr="00CC3571">
        <w:rPr>
          <w:rFonts w:ascii="Tahoma" w:hAnsi="Tahoma" w:cs="Tahoma"/>
          <w:sz w:val="24"/>
          <w:szCs w:val="24"/>
        </w:rPr>
        <w:t>, the</w:t>
      </w:r>
      <w:r w:rsidR="003817C2" w:rsidRPr="00CC3571">
        <w:rPr>
          <w:rFonts w:ascii="Tahoma" w:hAnsi="Tahoma" w:cs="Tahoma"/>
          <w:sz w:val="24"/>
          <w:szCs w:val="24"/>
        </w:rPr>
        <w:t xml:space="preserve"> High Court, and the Court of Appeal for that matter </w:t>
      </w:r>
      <w:r w:rsidR="00F00A0F" w:rsidRPr="00CC3571">
        <w:rPr>
          <w:rFonts w:ascii="Tahoma" w:hAnsi="Tahoma" w:cs="Tahoma"/>
          <w:sz w:val="24"/>
          <w:szCs w:val="24"/>
        </w:rPr>
        <w:t>erred</w:t>
      </w:r>
      <w:r w:rsidR="003817C2" w:rsidRPr="00CC3571">
        <w:rPr>
          <w:rFonts w:ascii="Tahoma" w:hAnsi="Tahoma" w:cs="Tahoma"/>
          <w:sz w:val="24"/>
          <w:szCs w:val="24"/>
        </w:rPr>
        <w:t xml:space="preserve"> in dete</w:t>
      </w:r>
      <w:r w:rsidR="00F00A0F" w:rsidRPr="00CC3571">
        <w:rPr>
          <w:rFonts w:ascii="Tahoma" w:hAnsi="Tahoma" w:cs="Tahoma"/>
          <w:sz w:val="24"/>
          <w:szCs w:val="24"/>
        </w:rPr>
        <w:t>rmining the other issues raised.</w:t>
      </w:r>
    </w:p>
    <w:p w:rsidR="003817C2" w:rsidRPr="00CC3571" w:rsidRDefault="003817C2" w:rsidP="00D94531">
      <w:pPr>
        <w:pStyle w:val="NoSpacing"/>
        <w:jc w:val="both"/>
        <w:rPr>
          <w:rFonts w:ascii="Tahoma" w:hAnsi="Tahoma" w:cs="Tahoma"/>
          <w:sz w:val="24"/>
          <w:szCs w:val="24"/>
        </w:rPr>
      </w:pPr>
    </w:p>
    <w:p w:rsidR="003817C2" w:rsidRPr="00CC3571" w:rsidRDefault="00F00A0F" w:rsidP="00F00A0F">
      <w:pPr>
        <w:pStyle w:val="NoSpacing"/>
        <w:spacing w:line="480" w:lineRule="auto"/>
        <w:jc w:val="both"/>
        <w:rPr>
          <w:rFonts w:ascii="Tahoma" w:hAnsi="Tahoma" w:cs="Tahoma"/>
          <w:sz w:val="24"/>
          <w:szCs w:val="24"/>
        </w:rPr>
      </w:pPr>
      <w:r w:rsidRPr="00CC3571">
        <w:rPr>
          <w:rFonts w:ascii="Tahoma" w:hAnsi="Tahoma" w:cs="Tahoma"/>
          <w:sz w:val="24"/>
          <w:szCs w:val="24"/>
        </w:rPr>
        <w:t>Even though</w:t>
      </w:r>
      <w:r w:rsidR="003817C2" w:rsidRPr="00CC3571">
        <w:rPr>
          <w:rFonts w:ascii="Tahoma" w:hAnsi="Tahoma" w:cs="Tahoma"/>
          <w:sz w:val="24"/>
          <w:szCs w:val="24"/>
        </w:rPr>
        <w:t xml:space="preserve"> the court may resort to taking evidence on all the issues raised by the </w:t>
      </w:r>
      <w:r w:rsidRPr="00CC3571">
        <w:rPr>
          <w:rFonts w:ascii="Tahoma" w:hAnsi="Tahoma" w:cs="Tahoma"/>
          <w:sz w:val="24"/>
          <w:szCs w:val="24"/>
        </w:rPr>
        <w:t>pleadings</w:t>
      </w:r>
      <w:r w:rsidR="003817C2" w:rsidRPr="00CC3571">
        <w:rPr>
          <w:rFonts w:ascii="Tahoma" w:hAnsi="Tahoma" w:cs="Tahoma"/>
          <w:sz w:val="24"/>
          <w:szCs w:val="24"/>
        </w:rPr>
        <w:t xml:space="preserve">, the court must always consider the issue of capacity first.  In the Akrongs’s case, supra, where lack of capacity was successfully raised on appeal before the Supreme Court, Apaloo </w:t>
      </w:r>
      <w:r w:rsidRPr="00CC3571">
        <w:rPr>
          <w:rFonts w:ascii="Tahoma" w:hAnsi="Tahoma" w:cs="Tahoma"/>
          <w:sz w:val="24"/>
          <w:szCs w:val="24"/>
        </w:rPr>
        <w:t>JSC (as he then was) said at page 476 thus:</w:t>
      </w:r>
    </w:p>
    <w:p w:rsidR="00F00A0F" w:rsidRPr="00CC3571" w:rsidRDefault="00F00A0F" w:rsidP="00D94531">
      <w:pPr>
        <w:pStyle w:val="NoSpacing"/>
        <w:jc w:val="both"/>
        <w:rPr>
          <w:rFonts w:ascii="Tahoma" w:hAnsi="Tahoma" w:cs="Tahoma"/>
          <w:sz w:val="24"/>
          <w:szCs w:val="24"/>
        </w:rPr>
      </w:pPr>
    </w:p>
    <w:p w:rsidR="00F00A0F" w:rsidRPr="00CC3571" w:rsidRDefault="00F00A0F" w:rsidP="001733AB">
      <w:pPr>
        <w:pStyle w:val="NoSpacing"/>
        <w:spacing w:line="480" w:lineRule="auto"/>
        <w:ind w:left="720"/>
        <w:jc w:val="both"/>
        <w:rPr>
          <w:rFonts w:ascii="Tahoma" w:hAnsi="Tahoma" w:cs="Tahoma"/>
          <w:sz w:val="24"/>
          <w:szCs w:val="24"/>
        </w:rPr>
      </w:pPr>
      <w:r w:rsidRPr="00CC3571">
        <w:rPr>
          <w:rFonts w:ascii="Tahoma" w:hAnsi="Tahoma" w:cs="Tahoma"/>
          <w:sz w:val="24"/>
          <w:szCs w:val="24"/>
        </w:rPr>
        <w:t>“</w:t>
      </w:r>
      <w:r w:rsidRPr="00CC3571">
        <w:rPr>
          <w:rFonts w:ascii="Tahoma" w:hAnsi="Tahoma" w:cs="Tahoma"/>
          <w:sz w:val="24"/>
          <w:szCs w:val="24"/>
          <w:u w:val="single"/>
        </w:rPr>
        <w:t>But the question of capacity, like the plea of limitation is not concerned with the merits</w:t>
      </w:r>
      <w:r w:rsidRPr="00CC3571">
        <w:rPr>
          <w:rFonts w:ascii="Tahoma" w:hAnsi="Tahoma" w:cs="Tahoma"/>
          <w:sz w:val="24"/>
          <w:szCs w:val="24"/>
        </w:rPr>
        <w:t xml:space="preserve"> and as Lord Greene MR said in </w:t>
      </w:r>
      <w:r w:rsidRPr="00CC3571">
        <w:rPr>
          <w:rFonts w:ascii="Tahoma" w:hAnsi="Tahoma" w:cs="Tahoma"/>
          <w:sz w:val="24"/>
          <w:szCs w:val="24"/>
          <w:u w:val="single"/>
        </w:rPr>
        <w:t>HILTON</w:t>
      </w:r>
      <w:r w:rsidRPr="00CC3571">
        <w:rPr>
          <w:rFonts w:ascii="Tahoma" w:hAnsi="Tahoma" w:cs="Tahoma"/>
          <w:sz w:val="24"/>
          <w:szCs w:val="24"/>
        </w:rPr>
        <w:t xml:space="preserve"> v </w:t>
      </w:r>
      <w:r w:rsidRPr="00CC3571">
        <w:rPr>
          <w:rFonts w:ascii="Tahoma" w:hAnsi="Tahoma" w:cs="Tahoma"/>
          <w:sz w:val="24"/>
          <w:szCs w:val="24"/>
          <w:u w:val="single"/>
        </w:rPr>
        <w:t>SUTTON STEAM LAUNDRY</w:t>
      </w:r>
      <w:r w:rsidRPr="00CC3571">
        <w:rPr>
          <w:rFonts w:ascii="Tahoma" w:hAnsi="Tahoma" w:cs="Tahoma"/>
          <w:sz w:val="24"/>
          <w:szCs w:val="24"/>
        </w:rPr>
        <w:t xml:space="preserve">, once the axe falls it falls, and a defendant who is fortunate enough to have acquired the benefit of the statute of limitations </w:t>
      </w:r>
      <w:r w:rsidRPr="00CC3571">
        <w:rPr>
          <w:rFonts w:ascii="Tahoma" w:hAnsi="Tahoma" w:cs="Tahoma"/>
          <w:sz w:val="24"/>
          <w:szCs w:val="24"/>
          <w:u w:val="single"/>
        </w:rPr>
        <w:t>[and I would myself add, or unanswerable defence of what of capacity to sue]</w:t>
      </w:r>
      <w:r w:rsidRPr="00CC3571">
        <w:rPr>
          <w:rFonts w:ascii="Tahoma" w:hAnsi="Tahoma" w:cs="Tahoma"/>
          <w:sz w:val="24"/>
          <w:szCs w:val="24"/>
        </w:rPr>
        <w:t xml:space="preserve"> is entitled of course, to insist upon his strict right”</w:t>
      </w:r>
    </w:p>
    <w:p w:rsidR="000E56F6" w:rsidRPr="00CC3571" w:rsidRDefault="003817C2" w:rsidP="00D94531">
      <w:pPr>
        <w:pStyle w:val="NoSpacing"/>
        <w:jc w:val="both"/>
        <w:rPr>
          <w:rFonts w:ascii="Tahoma" w:hAnsi="Tahoma" w:cs="Tahoma"/>
          <w:sz w:val="24"/>
          <w:szCs w:val="24"/>
        </w:rPr>
      </w:pPr>
      <w:r w:rsidRPr="00CC3571">
        <w:rPr>
          <w:rFonts w:ascii="Tahoma" w:hAnsi="Tahoma" w:cs="Tahoma"/>
          <w:sz w:val="24"/>
          <w:szCs w:val="24"/>
        </w:rPr>
        <w:t xml:space="preserve"> </w:t>
      </w:r>
    </w:p>
    <w:p w:rsidR="00F00A0F" w:rsidRPr="00CC3571" w:rsidRDefault="00F00A0F" w:rsidP="001733AB">
      <w:pPr>
        <w:pStyle w:val="NoSpacing"/>
        <w:spacing w:line="480" w:lineRule="auto"/>
        <w:jc w:val="both"/>
        <w:rPr>
          <w:rFonts w:ascii="Tahoma" w:hAnsi="Tahoma" w:cs="Tahoma"/>
          <w:sz w:val="24"/>
          <w:szCs w:val="24"/>
        </w:rPr>
      </w:pPr>
      <w:r w:rsidRPr="00CC3571">
        <w:rPr>
          <w:rFonts w:ascii="Tahoma" w:hAnsi="Tahoma" w:cs="Tahoma"/>
          <w:sz w:val="24"/>
          <w:szCs w:val="24"/>
        </w:rPr>
        <w:t xml:space="preserve">The above would have sufficed to be </w:t>
      </w:r>
      <w:r w:rsidR="001733AB" w:rsidRPr="00CC3571">
        <w:rPr>
          <w:rFonts w:ascii="Tahoma" w:hAnsi="Tahoma" w:cs="Tahoma"/>
          <w:sz w:val="24"/>
          <w:szCs w:val="24"/>
        </w:rPr>
        <w:t>reasons</w:t>
      </w:r>
      <w:r w:rsidRPr="00CC3571">
        <w:rPr>
          <w:rFonts w:ascii="Tahoma" w:hAnsi="Tahoma" w:cs="Tahoma"/>
          <w:sz w:val="24"/>
          <w:szCs w:val="24"/>
        </w:rPr>
        <w:t xml:space="preserve"> for this appeal but there is a procedural point which trial courts usually ignore in determination of cases of this nature in which </w:t>
      </w:r>
      <w:r w:rsidR="006E36E7" w:rsidRPr="00CC3571">
        <w:rPr>
          <w:rFonts w:ascii="Tahoma" w:hAnsi="Tahoma" w:cs="Tahoma"/>
          <w:sz w:val="24"/>
          <w:szCs w:val="24"/>
        </w:rPr>
        <w:lastRenderedPageBreak/>
        <w:t>the issue of capacity</w:t>
      </w:r>
      <w:r w:rsidRPr="00CC3571">
        <w:rPr>
          <w:rFonts w:ascii="Tahoma" w:hAnsi="Tahoma" w:cs="Tahoma"/>
          <w:sz w:val="24"/>
          <w:szCs w:val="24"/>
        </w:rPr>
        <w:t xml:space="preserve">, stature of </w:t>
      </w:r>
      <w:r w:rsidR="001733AB" w:rsidRPr="00CC3571">
        <w:rPr>
          <w:rFonts w:ascii="Tahoma" w:hAnsi="Tahoma" w:cs="Tahoma"/>
          <w:sz w:val="24"/>
          <w:szCs w:val="24"/>
        </w:rPr>
        <w:t>limitation</w:t>
      </w:r>
      <w:r w:rsidRPr="00CC3571">
        <w:rPr>
          <w:rFonts w:ascii="Tahoma" w:hAnsi="Tahoma" w:cs="Tahoma"/>
          <w:sz w:val="24"/>
          <w:szCs w:val="24"/>
        </w:rPr>
        <w:t>, estoppel per rem judicata are raised.  Order II rule II (1) of CI47, the High Court [Civil Procedure] Rules</w:t>
      </w:r>
      <w:r w:rsidR="006E36E7" w:rsidRPr="00CC3571">
        <w:rPr>
          <w:rFonts w:ascii="Tahoma" w:hAnsi="Tahoma" w:cs="Tahoma"/>
          <w:sz w:val="24"/>
          <w:szCs w:val="24"/>
        </w:rPr>
        <w:t>,</w:t>
      </w:r>
      <w:r w:rsidRPr="00CC3571">
        <w:rPr>
          <w:rFonts w:ascii="Tahoma" w:hAnsi="Tahoma" w:cs="Tahoma"/>
          <w:sz w:val="24"/>
          <w:szCs w:val="24"/>
        </w:rPr>
        <w:t xml:space="preserve"> permits a party to raise any point of law in his pleadings.  Order 33 rule 3 permits a trial court to dispose of such issues raised in the pleading.  It states thus: </w:t>
      </w:r>
    </w:p>
    <w:p w:rsidR="00F00A0F" w:rsidRPr="00CC3571" w:rsidRDefault="00F00A0F" w:rsidP="00D94531">
      <w:pPr>
        <w:pStyle w:val="NoSpacing"/>
        <w:jc w:val="both"/>
        <w:rPr>
          <w:rFonts w:ascii="Tahoma" w:hAnsi="Tahoma" w:cs="Tahoma"/>
          <w:sz w:val="24"/>
          <w:szCs w:val="24"/>
        </w:rPr>
      </w:pPr>
    </w:p>
    <w:p w:rsidR="00F00A0F" w:rsidRPr="00CC3571" w:rsidRDefault="00F00A0F" w:rsidP="001733AB">
      <w:pPr>
        <w:pStyle w:val="NoSpacing"/>
        <w:spacing w:line="480" w:lineRule="auto"/>
        <w:jc w:val="both"/>
        <w:rPr>
          <w:rFonts w:ascii="Tahoma" w:hAnsi="Tahoma" w:cs="Tahoma"/>
          <w:sz w:val="24"/>
          <w:szCs w:val="24"/>
        </w:rPr>
      </w:pPr>
      <w:r w:rsidRPr="00CC3571">
        <w:rPr>
          <w:rFonts w:ascii="Tahoma" w:hAnsi="Tahoma" w:cs="Tahoma"/>
          <w:sz w:val="24"/>
          <w:szCs w:val="24"/>
        </w:rPr>
        <w:t>Order 33 rule 3</w:t>
      </w:r>
    </w:p>
    <w:p w:rsidR="00F00A0F" w:rsidRPr="00CC3571" w:rsidRDefault="00F00A0F" w:rsidP="001733AB">
      <w:pPr>
        <w:pStyle w:val="NoSpacing"/>
        <w:spacing w:line="480" w:lineRule="auto"/>
        <w:ind w:left="720"/>
        <w:jc w:val="both"/>
        <w:rPr>
          <w:rFonts w:ascii="Tahoma" w:hAnsi="Tahoma" w:cs="Tahoma"/>
          <w:sz w:val="24"/>
          <w:szCs w:val="24"/>
        </w:rPr>
      </w:pPr>
      <w:r w:rsidRPr="00CC3571">
        <w:rPr>
          <w:rFonts w:ascii="Tahoma" w:hAnsi="Tahoma" w:cs="Tahoma"/>
          <w:sz w:val="24"/>
          <w:szCs w:val="24"/>
        </w:rPr>
        <w:t>“The court may order any question or issue arising in any cause or matte</w:t>
      </w:r>
      <w:r w:rsidR="00474503" w:rsidRPr="00CC3571">
        <w:rPr>
          <w:rFonts w:ascii="Tahoma" w:hAnsi="Tahoma" w:cs="Tahoma"/>
          <w:sz w:val="24"/>
          <w:szCs w:val="24"/>
        </w:rPr>
        <w:t>r</w:t>
      </w:r>
      <w:r w:rsidRPr="00CC3571">
        <w:rPr>
          <w:rFonts w:ascii="Tahoma" w:hAnsi="Tahoma" w:cs="Tahoma"/>
          <w:sz w:val="24"/>
          <w:szCs w:val="24"/>
        </w:rPr>
        <w:t xml:space="preserve"> whether of fact or law, or </w:t>
      </w:r>
      <w:r w:rsidRPr="00CC3571">
        <w:rPr>
          <w:rFonts w:ascii="Tahoma" w:hAnsi="Tahoma" w:cs="Tahoma"/>
          <w:sz w:val="24"/>
          <w:szCs w:val="24"/>
          <w:u w:val="single"/>
        </w:rPr>
        <w:t>partly of fact and partly of law, and raised by the pleadings to be tried before, at or after the trial of the cause or matter</w:t>
      </w:r>
      <w:r w:rsidRPr="00CC3571">
        <w:rPr>
          <w:rFonts w:ascii="Tahoma" w:hAnsi="Tahoma" w:cs="Tahoma"/>
          <w:sz w:val="24"/>
          <w:szCs w:val="24"/>
        </w:rPr>
        <w:t xml:space="preserve"> any may give directions as to the ma</w:t>
      </w:r>
      <w:r w:rsidR="001733AB" w:rsidRPr="00CC3571">
        <w:rPr>
          <w:rFonts w:ascii="Tahoma" w:hAnsi="Tahoma" w:cs="Tahoma"/>
          <w:sz w:val="24"/>
          <w:szCs w:val="24"/>
        </w:rPr>
        <w:t>nner in which the question or issue shall be tried”.</w:t>
      </w:r>
    </w:p>
    <w:p w:rsidR="001733AB" w:rsidRPr="00CC3571" w:rsidRDefault="001733AB" w:rsidP="00D94531">
      <w:pPr>
        <w:pStyle w:val="NoSpacing"/>
        <w:jc w:val="both"/>
        <w:rPr>
          <w:rFonts w:ascii="Tahoma" w:hAnsi="Tahoma" w:cs="Tahoma"/>
          <w:sz w:val="24"/>
          <w:szCs w:val="24"/>
        </w:rPr>
      </w:pPr>
    </w:p>
    <w:p w:rsidR="00B24D92" w:rsidRPr="00CC3571" w:rsidRDefault="001733AB" w:rsidP="001733AB">
      <w:pPr>
        <w:pStyle w:val="NoSpacing"/>
        <w:spacing w:line="480" w:lineRule="auto"/>
        <w:jc w:val="both"/>
        <w:rPr>
          <w:rFonts w:ascii="Tahoma" w:hAnsi="Tahoma" w:cs="Tahoma"/>
          <w:sz w:val="24"/>
          <w:szCs w:val="24"/>
        </w:rPr>
      </w:pPr>
      <w:r w:rsidRPr="00CC3571">
        <w:rPr>
          <w:rFonts w:ascii="Tahoma" w:hAnsi="Tahoma" w:cs="Tahoma"/>
          <w:sz w:val="24"/>
          <w:szCs w:val="24"/>
        </w:rPr>
        <w:t>In these proceedings, if the learned trial judge had exercised his discretion to hear or determine the issue of appellant’s capacity, the costs of litigation, time, etc. would have reduced significantly.  Even though the rule above imposes a discretion on trial courts, it should in appropriate cases be exercised to fulfil the main objective of the drafter</w:t>
      </w:r>
      <w:r w:rsidR="006E36E7" w:rsidRPr="00CC3571">
        <w:rPr>
          <w:rFonts w:ascii="Tahoma" w:hAnsi="Tahoma" w:cs="Tahoma"/>
          <w:sz w:val="24"/>
          <w:szCs w:val="24"/>
        </w:rPr>
        <w:t>s</w:t>
      </w:r>
      <w:r w:rsidRPr="00CC3571">
        <w:rPr>
          <w:rFonts w:ascii="Tahoma" w:hAnsi="Tahoma" w:cs="Tahoma"/>
          <w:sz w:val="24"/>
          <w:szCs w:val="24"/>
        </w:rPr>
        <w:t xml:space="preserve"> of the rules under Order 1 rule 2 of CI 47 to achieve expeditious and less expensive mode of adjudication of causes or </w:t>
      </w:r>
      <w:proofErr w:type="gramStart"/>
      <w:r w:rsidRPr="00CC3571">
        <w:rPr>
          <w:rFonts w:ascii="Tahoma" w:hAnsi="Tahoma" w:cs="Tahoma"/>
          <w:sz w:val="24"/>
          <w:szCs w:val="24"/>
        </w:rPr>
        <w:t>matters  before</w:t>
      </w:r>
      <w:proofErr w:type="gramEnd"/>
      <w:r w:rsidRPr="00CC3571">
        <w:rPr>
          <w:rFonts w:ascii="Tahoma" w:hAnsi="Tahoma" w:cs="Tahoma"/>
          <w:sz w:val="24"/>
          <w:szCs w:val="24"/>
        </w:rPr>
        <w:t xml:space="preserve"> the Circuit Courts and the High Courts.</w:t>
      </w:r>
      <w:r w:rsidR="006E36E7" w:rsidRPr="00CC3571">
        <w:rPr>
          <w:rFonts w:ascii="Tahoma" w:hAnsi="Tahoma" w:cs="Tahoma"/>
          <w:sz w:val="24"/>
          <w:szCs w:val="24"/>
        </w:rPr>
        <w:t xml:space="preserve"> Even though the two lower courts put in a lot of industry to discuss all the other issues and should be praised for their efforts, the matter should not </w:t>
      </w:r>
      <w:r w:rsidR="00B24D92" w:rsidRPr="00CC3571">
        <w:rPr>
          <w:rFonts w:ascii="Tahoma" w:hAnsi="Tahoma" w:cs="Tahoma"/>
          <w:sz w:val="24"/>
          <w:szCs w:val="24"/>
        </w:rPr>
        <w:t>have been decided on the merits.</w:t>
      </w:r>
    </w:p>
    <w:p w:rsidR="00474503" w:rsidRPr="00CC3571" w:rsidRDefault="00474503" w:rsidP="001733AB">
      <w:pPr>
        <w:pStyle w:val="NoSpacing"/>
        <w:spacing w:line="480" w:lineRule="auto"/>
        <w:jc w:val="both"/>
        <w:rPr>
          <w:rFonts w:ascii="Tahoma" w:hAnsi="Tahoma" w:cs="Tahoma"/>
          <w:sz w:val="24"/>
          <w:szCs w:val="24"/>
        </w:rPr>
      </w:pPr>
    </w:p>
    <w:p w:rsidR="00B24D92" w:rsidRDefault="00B24D92" w:rsidP="001733AB">
      <w:pPr>
        <w:pStyle w:val="NoSpacing"/>
        <w:spacing w:line="480" w:lineRule="auto"/>
        <w:jc w:val="both"/>
        <w:rPr>
          <w:rFonts w:ascii="Tahoma" w:hAnsi="Tahoma" w:cs="Tahoma"/>
          <w:sz w:val="24"/>
          <w:szCs w:val="24"/>
        </w:rPr>
      </w:pPr>
      <w:r w:rsidRPr="00CC3571">
        <w:rPr>
          <w:rFonts w:ascii="Tahoma" w:hAnsi="Tahoma" w:cs="Tahoma"/>
          <w:sz w:val="24"/>
          <w:szCs w:val="24"/>
        </w:rPr>
        <w:t xml:space="preserve">We found that the appeal was clearly </w:t>
      </w:r>
      <w:proofErr w:type="gramStart"/>
      <w:r w:rsidRPr="00CC3571">
        <w:rPr>
          <w:rFonts w:ascii="Tahoma" w:hAnsi="Tahoma" w:cs="Tahoma"/>
          <w:sz w:val="24"/>
          <w:szCs w:val="24"/>
        </w:rPr>
        <w:t>unmeritorious</w:t>
      </w:r>
      <w:proofErr w:type="gramEnd"/>
      <w:r w:rsidRPr="00CC3571">
        <w:rPr>
          <w:rFonts w:ascii="Tahoma" w:hAnsi="Tahoma" w:cs="Tahoma"/>
          <w:sz w:val="24"/>
          <w:szCs w:val="24"/>
        </w:rPr>
        <w:t xml:space="preserve"> and we accordingly dismissed same with costs.</w:t>
      </w:r>
    </w:p>
    <w:p w:rsidR="00CC3571" w:rsidRDefault="00CC3571" w:rsidP="001733AB">
      <w:pPr>
        <w:pStyle w:val="NoSpacing"/>
        <w:spacing w:line="480" w:lineRule="auto"/>
        <w:jc w:val="both"/>
        <w:rPr>
          <w:rFonts w:ascii="Tahoma" w:hAnsi="Tahoma" w:cs="Tahoma"/>
          <w:sz w:val="24"/>
          <w:szCs w:val="24"/>
        </w:rPr>
      </w:pPr>
    </w:p>
    <w:p w:rsidR="00CC3571" w:rsidRDefault="00CC3571" w:rsidP="00CC3571">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CC3571" w:rsidRDefault="00CC3571" w:rsidP="00CC357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CC3571" w:rsidRDefault="00CC3571" w:rsidP="00CC3571">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ANSAH, </w:t>
      </w:r>
      <w:proofErr w:type="gramStart"/>
      <w:r>
        <w:rPr>
          <w:rFonts w:ascii="Tahoma" w:hAnsi="Tahoma" w:cs="Tahoma"/>
          <w:b/>
          <w:sz w:val="24"/>
          <w:szCs w:val="24"/>
          <w:u w:val="single"/>
        </w:rPr>
        <w:t>JSC:-</w:t>
      </w:r>
      <w:proofErr w:type="gramEnd"/>
    </w:p>
    <w:p w:rsidR="00CC3571" w:rsidRDefault="00CC3571" w:rsidP="00CC3571">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CC3571" w:rsidRDefault="00CC3571" w:rsidP="00CC3571">
      <w:pPr>
        <w:spacing w:line="240" w:lineRule="auto"/>
        <w:jc w:val="both"/>
        <w:rPr>
          <w:rFonts w:ascii="Tahoma" w:hAnsi="Tahoma" w:cs="Tahoma"/>
          <w:sz w:val="24"/>
          <w:szCs w:val="24"/>
        </w:rPr>
      </w:pPr>
    </w:p>
    <w:p w:rsidR="00CC3571" w:rsidRDefault="00CC3571" w:rsidP="00CC3571">
      <w:pPr>
        <w:spacing w:line="240" w:lineRule="auto"/>
        <w:jc w:val="both"/>
        <w:rPr>
          <w:rFonts w:ascii="Tahoma" w:hAnsi="Tahoma" w:cs="Tahoma"/>
          <w:sz w:val="24"/>
          <w:szCs w:val="24"/>
        </w:rPr>
      </w:pPr>
    </w:p>
    <w:p w:rsidR="00CC3571" w:rsidRDefault="00CC3571" w:rsidP="00CC3571">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CC3571" w:rsidRDefault="00CC3571" w:rsidP="00CC357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CC3571" w:rsidRDefault="00CC3571" w:rsidP="00CC3571">
      <w:pPr>
        <w:spacing w:line="240" w:lineRule="auto"/>
        <w:jc w:val="both"/>
        <w:rPr>
          <w:rFonts w:ascii="Tahoma" w:hAnsi="Tahoma" w:cs="Tahoma"/>
          <w:b/>
          <w:sz w:val="24"/>
          <w:szCs w:val="24"/>
          <w:u w:val="single"/>
        </w:rPr>
      </w:pPr>
    </w:p>
    <w:p w:rsidR="00CC3571" w:rsidRDefault="005B2398" w:rsidP="00CC3571">
      <w:pPr>
        <w:spacing w:line="240" w:lineRule="auto"/>
        <w:jc w:val="both"/>
        <w:rPr>
          <w:rFonts w:ascii="Tahoma" w:hAnsi="Tahoma" w:cs="Tahoma"/>
          <w:b/>
          <w:sz w:val="24"/>
          <w:szCs w:val="24"/>
          <w:u w:val="single"/>
        </w:rPr>
      </w:pPr>
      <w:r>
        <w:rPr>
          <w:rFonts w:ascii="Tahoma" w:hAnsi="Tahoma" w:cs="Tahoma"/>
          <w:b/>
          <w:sz w:val="24"/>
          <w:szCs w:val="24"/>
          <w:u w:val="single"/>
        </w:rPr>
        <w:t>DOTSE</w:t>
      </w:r>
      <w:r w:rsidR="00CC3571">
        <w:rPr>
          <w:rFonts w:ascii="Tahoma" w:hAnsi="Tahoma" w:cs="Tahoma"/>
          <w:b/>
          <w:sz w:val="24"/>
          <w:szCs w:val="24"/>
          <w:u w:val="single"/>
        </w:rPr>
        <w:t xml:space="preserve">, </w:t>
      </w:r>
      <w:proofErr w:type="gramStart"/>
      <w:r w:rsidR="00CC3571">
        <w:rPr>
          <w:rFonts w:ascii="Tahoma" w:hAnsi="Tahoma" w:cs="Tahoma"/>
          <w:b/>
          <w:sz w:val="24"/>
          <w:szCs w:val="24"/>
          <w:u w:val="single"/>
        </w:rPr>
        <w:t>JSC:-</w:t>
      </w:r>
      <w:proofErr w:type="gramEnd"/>
    </w:p>
    <w:p w:rsidR="00CC3571" w:rsidRDefault="00CC3571" w:rsidP="00CC3571">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CC3571" w:rsidRDefault="00CC3571" w:rsidP="00CC3571">
      <w:pPr>
        <w:spacing w:line="240" w:lineRule="auto"/>
        <w:jc w:val="both"/>
        <w:rPr>
          <w:rFonts w:ascii="Tahoma" w:hAnsi="Tahoma" w:cs="Tahoma"/>
          <w:sz w:val="24"/>
          <w:szCs w:val="24"/>
        </w:rPr>
      </w:pPr>
    </w:p>
    <w:p w:rsidR="00CC3571" w:rsidRDefault="00CC3571" w:rsidP="00CC3571">
      <w:pPr>
        <w:spacing w:line="240" w:lineRule="auto"/>
        <w:jc w:val="both"/>
        <w:rPr>
          <w:rFonts w:ascii="Tahoma" w:hAnsi="Tahoma" w:cs="Tahoma"/>
          <w:sz w:val="24"/>
          <w:szCs w:val="24"/>
        </w:rPr>
      </w:pPr>
    </w:p>
    <w:p w:rsidR="00CC3571" w:rsidRDefault="00CC3571" w:rsidP="00CC3571">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5B2398">
        <w:rPr>
          <w:rFonts w:ascii="Tahoma" w:hAnsi="Tahoma" w:cs="Tahoma"/>
          <w:b/>
          <w:sz w:val="24"/>
          <w:szCs w:val="24"/>
        </w:rPr>
        <w:t xml:space="preserve">        J. V. M. DOTSE</w:t>
      </w:r>
    </w:p>
    <w:p w:rsidR="00CC3571" w:rsidRDefault="00CC3571" w:rsidP="00CC357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CC3571" w:rsidRDefault="00CC3571" w:rsidP="00CC3571">
      <w:pPr>
        <w:spacing w:line="240" w:lineRule="auto"/>
        <w:jc w:val="both"/>
        <w:rPr>
          <w:rFonts w:ascii="Tahoma" w:hAnsi="Tahoma" w:cs="Tahoma"/>
          <w:b/>
          <w:sz w:val="24"/>
          <w:szCs w:val="24"/>
          <w:u w:val="single"/>
        </w:rPr>
      </w:pPr>
    </w:p>
    <w:p w:rsidR="00CC3571" w:rsidRDefault="00CC3571" w:rsidP="00CC3571">
      <w:pPr>
        <w:spacing w:line="240" w:lineRule="auto"/>
        <w:jc w:val="both"/>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CC3571" w:rsidRDefault="00CC3571" w:rsidP="00CC3571">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CC3571" w:rsidRDefault="00CC3571" w:rsidP="00CC3571">
      <w:pPr>
        <w:spacing w:line="240" w:lineRule="auto"/>
        <w:jc w:val="both"/>
        <w:rPr>
          <w:rFonts w:ascii="Tahoma" w:hAnsi="Tahoma" w:cs="Tahoma"/>
          <w:sz w:val="24"/>
          <w:szCs w:val="24"/>
        </w:rPr>
      </w:pPr>
    </w:p>
    <w:p w:rsidR="00CC3571" w:rsidRDefault="00CC3571" w:rsidP="00CC3571">
      <w:pPr>
        <w:spacing w:line="240" w:lineRule="auto"/>
        <w:jc w:val="both"/>
        <w:rPr>
          <w:rFonts w:ascii="Tahoma" w:hAnsi="Tahoma" w:cs="Tahoma"/>
          <w:sz w:val="24"/>
          <w:szCs w:val="24"/>
        </w:rPr>
      </w:pPr>
    </w:p>
    <w:p w:rsidR="00CC3571" w:rsidRDefault="00CC3571" w:rsidP="00CC3571">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CC3571" w:rsidRDefault="00CC3571" w:rsidP="00CC357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5B2398" w:rsidRDefault="005B2398" w:rsidP="005B2398">
      <w:pPr>
        <w:spacing w:line="240" w:lineRule="auto"/>
        <w:jc w:val="both"/>
        <w:rPr>
          <w:rFonts w:ascii="Tahoma" w:hAnsi="Tahoma" w:cs="Tahoma"/>
          <w:b/>
          <w:sz w:val="24"/>
          <w:szCs w:val="24"/>
          <w:u w:val="single"/>
        </w:rPr>
      </w:pPr>
    </w:p>
    <w:p w:rsidR="005B2398" w:rsidRDefault="00617E19" w:rsidP="005B2398">
      <w:pPr>
        <w:spacing w:line="240" w:lineRule="auto"/>
        <w:jc w:val="both"/>
        <w:rPr>
          <w:rFonts w:ascii="Tahoma" w:hAnsi="Tahoma" w:cs="Tahoma"/>
          <w:b/>
          <w:sz w:val="24"/>
          <w:szCs w:val="24"/>
          <w:u w:val="single"/>
        </w:rPr>
      </w:pPr>
      <w:r>
        <w:rPr>
          <w:rFonts w:ascii="Tahoma" w:hAnsi="Tahoma" w:cs="Tahoma"/>
          <w:b/>
          <w:sz w:val="24"/>
          <w:szCs w:val="24"/>
          <w:u w:val="single"/>
        </w:rPr>
        <w:t>APPAU</w:t>
      </w:r>
      <w:r w:rsidR="005B2398">
        <w:rPr>
          <w:rFonts w:ascii="Tahoma" w:hAnsi="Tahoma" w:cs="Tahoma"/>
          <w:b/>
          <w:sz w:val="24"/>
          <w:szCs w:val="24"/>
          <w:u w:val="single"/>
        </w:rPr>
        <w:t xml:space="preserve">, </w:t>
      </w:r>
      <w:proofErr w:type="gramStart"/>
      <w:r w:rsidR="005B2398">
        <w:rPr>
          <w:rFonts w:ascii="Tahoma" w:hAnsi="Tahoma" w:cs="Tahoma"/>
          <w:b/>
          <w:sz w:val="24"/>
          <w:szCs w:val="24"/>
          <w:u w:val="single"/>
        </w:rPr>
        <w:t>JSC:-</w:t>
      </w:r>
      <w:proofErr w:type="gramEnd"/>
    </w:p>
    <w:p w:rsidR="005B2398" w:rsidRDefault="005B2398" w:rsidP="005B2398">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5B2398" w:rsidRDefault="005B2398" w:rsidP="005B2398">
      <w:pPr>
        <w:spacing w:line="240" w:lineRule="auto"/>
        <w:jc w:val="both"/>
        <w:rPr>
          <w:rFonts w:ascii="Tahoma" w:hAnsi="Tahoma" w:cs="Tahoma"/>
          <w:sz w:val="24"/>
          <w:szCs w:val="24"/>
        </w:rPr>
      </w:pPr>
    </w:p>
    <w:p w:rsidR="005B2398" w:rsidRDefault="005B2398" w:rsidP="005B2398">
      <w:pPr>
        <w:spacing w:line="240" w:lineRule="auto"/>
        <w:jc w:val="both"/>
        <w:rPr>
          <w:rFonts w:ascii="Tahoma" w:hAnsi="Tahoma" w:cs="Tahoma"/>
          <w:sz w:val="24"/>
          <w:szCs w:val="24"/>
        </w:rPr>
      </w:pPr>
    </w:p>
    <w:p w:rsidR="005B2398" w:rsidRDefault="005B2398" w:rsidP="005B2398">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617E19">
        <w:rPr>
          <w:rFonts w:ascii="Tahoma" w:hAnsi="Tahoma" w:cs="Tahoma"/>
          <w:b/>
          <w:sz w:val="24"/>
          <w:szCs w:val="24"/>
        </w:rPr>
        <w:t>Y. APPAU</w:t>
      </w:r>
    </w:p>
    <w:p w:rsidR="005B2398" w:rsidRDefault="005B2398" w:rsidP="005B2398">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CC3571" w:rsidRDefault="00CC3571" w:rsidP="00CC3571">
      <w:pPr>
        <w:spacing w:line="240" w:lineRule="auto"/>
        <w:jc w:val="both"/>
        <w:rPr>
          <w:rFonts w:ascii="Tahoma" w:hAnsi="Tahoma" w:cs="Tahoma"/>
          <w:b/>
          <w:sz w:val="24"/>
          <w:szCs w:val="24"/>
          <w:u w:val="single"/>
        </w:rPr>
      </w:pPr>
      <w:r>
        <w:rPr>
          <w:rFonts w:ascii="Tahoma" w:hAnsi="Tahoma" w:cs="Tahoma"/>
          <w:b/>
          <w:sz w:val="24"/>
          <w:szCs w:val="24"/>
          <w:u w:val="single"/>
        </w:rPr>
        <w:t>COUNSEL</w:t>
      </w:r>
    </w:p>
    <w:p w:rsidR="00CC3571" w:rsidRDefault="00CC3571" w:rsidP="00CC3571">
      <w:pPr>
        <w:spacing w:line="240" w:lineRule="auto"/>
        <w:jc w:val="both"/>
        <w:rPr>
          <w:rFonts w:ascii="Tahoma" w:hAnsi="Tahoma" w:cs="Tahoma"/>
          <w:sz w:val="24"/>
          <w:szCs w:val="24"/>
        </w:rPr>
      </w:pPr>
      <w:r>
        <w:rPr>
          <w:rFonts w:ascii="Tahoma" w:hAnsi="Tahoma" w:cs="Tahoma"/>
          <w:sz w:val="24"/>
          <w:szCs w:val="24"/>
        </w:rPr>
        <w:t xml:space="preserve">ALI GOMDAH WITH HIM RITA KUNTI ALI FOR THE </w:t>
      </w:r>
      <w:r w:rsidRPr="00285C1D">
        <w:rPr>
          <w:rFonts w:ascii="Tahoma" w:hAnsi="Tahoma" w:cs="Tahoma"/>
          <w:sz w:val="24"/>
          <w:szCs w:val="24"/>
        </w:rPr>
        <w:t>P</w:t>
      </w:r>
      <w:r>
        <w:rPr>
          <w:rFonts w:ascii="Tahoma" w:hAnsi="Tahoma" w:cs="Tahoma"/>
          <w:sz w:val="24"/>
          <w:szCs w:val="24"/>
        </w:rPr>
        <w:t>LAINTIF</w:t>
      </w:r>
      <w:r w:rsidRPr="00285C1D">
        <w:rPr>
          <w:rFonts w:ascii="Tahoma" w:hAnsi="Tahoma" w:cs="Tahoma"/>
          <w:sz w:val="24"/>
          <w:szCs w:val="24"/>
        </w:rPr>
        <w:t>/APPELLANTS/</w:t>
      </w:r>
      <w:r>
        <w:rPr>
          <w:rFonts w:ascii="Tahoma" w:hAnsi="Tahoma" w:cs="Tahoma"/>
          <w:sz w:val="24"/>
          <w:szCs w:val="24"/>
        </w:rPr>
        <w:t>APPELLANT.</w:t>
      </w:r>
    </w:p>
    <w:p w:rsidR="00CC3571" w:rsidRDefault="00CC3571" w:rsidP="00CC3571">
      <w:pPr>
        <w:spacing w:line="240" w:lineRule="auto"/>
        <w:jc w:val="both"/>
        <w:rPr>
          <w:rFonts w:ascii="Tahoma" w:hAnsi="Tahoma" w:cs="Tahoma"/>
          <w:sz w:val="24"/>
          <w:szCs w:val="24"/>
        </w:rPr>
      </w:pPr>
      <w:r>
        <w:rPr>
          <w:rFonts w:ascii="Tahoma" w:hAnsi="Tahoma" w:cs="Tahoma"/>
          <w:sz w:val="24"/>
          <w:szCs w:val="24"/>
        </w:rPr>
        <w:lastRenderedPageBreak/>
        <w:t>COLONEL KOFI DANSO (RTD</w:t>
      </w:r>
      <w:r w:rsidR="005B2398">
        <w:rPr>
          <w:rFonts w:ascii="Tahoma" w:hAnsi="Tahoma" w:cs="Tahoma"/>
          <w:sz w:val="24"/>
          <w:szCs w:val="24"/>
        </w:rPr>
        <w:t>.</w:t>
      </w:r>
      <w:r>
        <w:rPr>
          <w:rFonts w:ascii="Tahoma" w:hAnsi="Tahoma" w:cs="Tahoma"/>
          <w:sz w:val="24"/>
          <w:szCs w:val="24"/>
        </w:rPr>
        <w:t>) FOR THE RESPONDENT/RESPONDENT/RESPONDENT.</w:t>
      </w:r>
    </w:p>
    <w:p w:rsidR="00CC3571" w:rsidRPr="00EB46F2" w:rsidRDefault="00CC3571" w:rsidP="00CC3571">
      <w:pPr>
        <w:spacing w:line="360" w:lineRule="auto"/>
        <w:jc w:val="both"/>
        <w:rPr>
          <w:rFonts w:ascii="Tahoma" w:hAnsi="Tahoma" w:cs="Tahoma"/>
          <w:sz w:val="24"/>
          <w:szCs w:val="24"/>
        </w:rPr>
      </w:pPr>
    </w:p>
    <w:p w:rsidR="00CC3571" w:rsidRPr="00285C1D" w:rsidRDefault="00CC3571" w:rsidP="00CC3571">
      <w:pPr>
        <w:jc w:val="both"/>
        <w:rPr>
          <w:rFonts w:ascii="Tahoma" w:hAnsi="Tahoma" w:cs="Tahoma"/>
          <w:sz w:val="24"/>
          <w:szCs w:val="24"/>
        </w:rPr>
      </w:pPr>
    </w:p>
    <w:p w:rsidR="00CC3571" w:rsidRPr="00962A9C" w:rsidRDefault="00CC3571" w:rsidP="00CC3571">
      <w:pPr>
        <w:pStyle w:val="NoSpacing"/>
        <w:spacing w:line="360" w:lineRule="auto"/>
        <w:jc w:val="both"/>
        <w:rPr>
          <w:rFonts w:ascii="Tahoma" w:hAnsi="Tahoma" w:cs="Tahoma"/>
          <w:sz w:val="24"/>
          <w:szCs w:val="24"/>
        </w:rPr>
      </w:pPr>
    </w:p>
    <w:p w:rsidR="00CC3571" w:rsidRPr="00CC3571" w:rsidRDefault="00CC3571" w:rsidP="001733AB">
      <w:pPr>
        <w:pStyle w:val="NoSpacing"/>
        <w:spacing w:line="480" w:lineRule="auto"/>
        <w:jc w:val="both"/>
        <w:rPr>
          <w:rFonts w:ascii="Tahoma" w:hAnsi="Tahoma" w:cs="Tahoma"/>
          <w:sz w:val="24"/>
          <w:szCs w:val="24"/>
        </w:rPr>
      </w:pPr>
    </w:p>
    <w:sectPr w:rsidR="00CC3571" w:rsidRPr="00CC3571" w:rsidSect="00174140">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62" w:rsidRDefault="00DF0662" w:rsidP="001733AB">
      <w:pPr>
        <w:spacing w:after="0" w:line="240" w:lineRule="auto"/>
      </w:pPr>
      <w:r>
        <w:separator/>
      </w:r>
    </w:p>
  </w:endnote>
  <w:endnote w:type="continuationSeparator" w:id="0">
    <w:p w:rsidR="00DF0662" w:rsidRDefault="00DF0662" w:rsidP="0017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33419"/>
      <w:docPartObj>
        <w:docPartGallery w:val="Page Numbers (Bottom of Page)"/>
        <w:docPartUnique/>
      </w:docPartObj>
    </w:sdtPr>
    <w:sdtEndPr>
      <w:rPr>
        <w:noProof/>
      </w:rPr>
    </w:sdtEndPr>
    <w:sdtContent>
      <w:p w:rsidR="001733AB" w:rsidRDefault="001733AB">
        <w:pPr>
          <w:pStyle w:val="Footer"/>
          <w:jc w:val="right"/>
        </w:pPr>
        <w:r>
          <w:fldChar w:fldCharType="begin"/>
        </w:r>
        <w:r>
          <w:instrText xml:space="preserve"> PAGE   \* MERGEFORMAT </w:instrText>
        </w:r>
        <w:r>
          <w:fldChar w:fldCharType="separate"/>
        </w:r>
        <w:r w:rsidR="00EC550C">
          <w:rPr>
            <w:noProof/>
          </w:rPr>
          <w:t>9</w:t>
        </w:r>
        <w:r>
          <w:rPr>
            <w:noProof/>
          </w:rPr>
          <w:fldChar w:fldCharType="end"/>
        </w:r>
      </w:p>
    </w:sdtContent>
  </w:sdt>
  <w:p w:rsidR="001733AB" w:rsidRDefault="0017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62" w:rsidRDefault="00DF0662" w:rsidP="001733AB">
      <w:pPr>
        <w:spacing w:after="0" w:line="240" w:lineRule="auto"/>
      </w:pPr>
      <w:r>
        <w:separator/>
      </w:r>
    </w:p>
  </w:footnote>
  <w:footnote w:type="continuationSeparator" w:id="0">
    <w:p w:rsidR="00DF0662" w:rsidRDefault="00DF0662" w:rsidP="00173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39"/>
    <w:rsid w:val="00092071"/>
    <w:rsid w:val="000E56F6"/>
    <w:rsid w:val="00171616"/>
    <w:rsid w:val="001733AB"/>
    <w:rsid w:val="00174140"/>
    <w:rsid w:val="001A709B"/>
    <w:rsid w:val="00354D39"/>
    <w:rsid w:val="003817C2"/>
    <w:rsid w:val="00383140"/>
    <w:rsid w:val="003A001D"/>
    <w:rsid w:val="00474503"/>
    <w:rsid w:val="00474C6C"/>
    <w:rsid w:val="005B2398"/>
    <w:rsid w:val="005D48E8"/>
    <w:rsid w:val="005F3536"/>
    <w:rsid w:val="00617E19"/>
    <w:rsid w:val="00673A7B"/>
    <w:rsid w:val="006E36E7"/>
    <w:rsid w:val="00722AC1"/>
    <w:rsid w:val="00786392"/>
    <w:rsid w:val="009D2609"/>
    <w:rsid w:val="00A054FE"/>
    <w:rsid w:val="00A2612F"/>
    <w:rsid w:val="00B24D92"/>
    <w:rsid w:val="00B9131B"/>
    <w:rsid w:val="00C52A07"/>
    <w:rsid w:val="00CC3571"/>
    <w:rsid w:val="00CD71BB"/>
    <w:rsid w:val="00D57CC0"/>
    <w:rsid w:val="00D94531"/>
    <w:rsid w:val="00DE732A"/>
    <w:rsid w:val="00DF0662"/>
    <w:rsid w:val="00E3012D"/>
    <w:rsid w:val="00EC550C"/>
    <w:rsid w:val="00F00A0F"/>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6F53"/>
  <w15:chartTrackingRefBased/>
  <w15:docId w15:val="{945645C1-796B-4541-A32B-A71B83CA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7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40"/>
    <w:pPr>
      <w:spacing w:after="0" w:line="240" w:lineRule="auto"/>
    </w:pPr>
  </w:style>
  <w:style w:type="paragraph" w:styleId="Header">
    <w:name w:val="header"/>
    <w:basedOn w:val="Normal"/>
    <w:link w:val="HeaderChar"/>
    <w:uiPriority w:val="99"/>
    <w:unhideWhenUsed/>
    <w:rsid w:val="001733AB"/>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733AB"/>
  </w:style>
  <w:style w:type="paragraph" w:styleId="Footer">
    <w:name w:val="footer"/>
    <w:basedOn w:val="Normal"/>
    <w:link w:val="FooterChar"/>
    <w:uiPriority w:val="99"/>
    <w:unhideWhenUsed/>
    <w:rsid w:val="001733AB"/>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733AB"/>
  </w:style>
  <w:style w:type="paragraph" w:styleId="BalloonText">
    <w:name w:val="Balloon Text"/>
    <w:basedOn w:val="Normal"/>
    <w:link w:val="BalloonTextChar"/>
    <w:uiPriority w:val="99"/>
    <w:semiHidden/>
    <w:unhideWhenUsed/>
    <w:rsid w:val="00383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MATTHEW ANTIAYE</cp:lastModifiedBy>
  <cp:revision>6</cp:revision>
  <cp:lastPrinted>2018-05-14T14:14:00Z</cp:lastPrinted>
  <dcterms:created xsi:type="dcterms:W3CDTF">2018-06-07T15:31:00Z</dcterms:created>
  <dcterms:modified xsi:type="dcterms:W3CDTF">2018-06-19T13:24:00Z</dcterms:modified>
</cp:coreProperties>
</file>