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4E0" w:rsidRPr="007713FA" w:rsidRDefault="00F074E0" w:rsidP="00F074E0">
      <w:pPr>
        <w:spacing w:after="120" w:line="240" w:lineRule="auto"/>
        <w:jc w:val="center"/>
        <w:rPr>
          <w:rFonts w:ascii="Tahoma" w:hAnsi="Tahoma" w:cs="Tahoma"/>
          <w:b/>
          <w:sz w:val="24"/>
          <w:szCs w:val="24"/>
          <w:u w:val="single"/>
        </w:rPr>
      </w:pPr>
      <w:r w:rsidRPr="007713FA">
        <w:rPr>
          <w:rFonts w:ascii="Tahoma" w:hAnsi="Tahoma" w:cs="Tahoma"/>
          <w:b/>
          <w:sz w:val="24"/>
          <w:szCs w:val="24"/>
          <w:u w:val="single"/>
        </w:rPr>
        <w:t>IN THE SUPERIOR COURT OF JUDICATURE</w:t>
      </w:r>
    </w:p>
    <w:p w:rsidR="00F074E0" w:rsidRPr="007713FA" w:rsidRDefault="00F074E0" w:rsidP="00F074E0">
      <w:pPr>
        <w:spacing w:after="120" w:line="240" w:lineRule="auto"/>
        <w:jc w:val="center"/>
        <w:rPr>
          <w:rFonts w:ascii="Tahoma" w:hAnsi="Tahoma" w:cs="Tahoma"/>
          <w:b/>
          <w:sz w:val="24"/>
          <w:szCs w:val="24"/>
          <w:u w:val="single"/>
        </w:rPr>
      </w:pPr>
      <w:r w:rsidRPr="007713FA">
        <w:rPr>
          <w:rFonts w:ascii="Tahoma" w:hAnsi="Tahoma" w:cs="Tahoma"/>
          <w:b/>
          <w:sz w:val="24"/>
          <w:szCs w:val="24"/>
          <w:u w:val="single"/>
        </w:rPr>
        <w:t>IN THE SUPREME COURT</w:t>
      </w:r>
    </w:p>
    <w:p w:rsidR="00F074E0" w:rsidRPr="007713FA" w:rsidRDefault="00F074E0" w:rsidP="00F074E0">
      <w:pPr>
        <w:spacing w:after="120" w:line="240" w:lineRule="auto"/>
        <w:jc w:val="center"/>
        <w:rPr>
          <w:rFonts w:ascii="Tahoma" w:hAnsi="Tahoma" w:cs="Tahoma"/>
          <w:b/>
          <w:sz w:val="24"/>
          <w:szCs w:val="24"/>
          <w:u w:val="single"/>
        </w:rPr>
      </w:pPr>
      <w:r w:rsidRPr="007713FA">
        <w:rPr>
          <w:rFonts w:ascii="Tahoma" w:hAnsi="Tahoma" w:cs="Tahoma"/>
          <w:b/>
          <w:sz w:val="24"/>
          <w:szCs w:val="24"/>
          <w:u w:val="single"/>
        </w:rPr>
        <w:t>ACCRA – A.D. 2017</w:t>
      </w:r>
    </w:p>
    <w:p w:rsidR="00F074E0" w:rsidRPr="007713FA" w:rsidRDefault="00F074E0" w:rsidP="00F074E0">
      <w:pPr>
        <w:spacing w:line="360" w:lineRule="auto"/>
        <w:rPr>
          <w:rFonts w:ascii="Tahoma" w:hAnsi="Tahoma" w:cs="Tahoma"/>
          <w:sz w:val="24"/>
          <w:szCs w:val="24"/>
          <w:u w:val="single"/>
        </w:rPr>
      </w:pPr>
    </w:p>
    <w:p w:rsidR="00F074E0" w:rsidRPr="007713FA" w:rsidRDefault="00F074E0" w:rsidP="00F074E0">
      <w:pPr>
        <w:contextualSpacing/>
        <w:rPr>
          <w:rFonts w:ascii="Tahoma" w:hAnsi="Tahoma" w:cs="Tahoma"/>
          <w:b/>
          <w:sz w:val="24"/>
          <w:szCs w:val="24"/>
        </w:rPr>
      </w:pPr>
      <w:r>
        <w:rPr>
          <w:rFonts w:ascii="Tahoma" w:hAnsi="Tahoma" w:cs="Tahoma"/>
          <w:b/>
          <w:sz w:val="24"/>
          <w:szCs w:val="24"/>
        </w:rPr>
        <w:t>CORAM:</w:t>
      </w:r>
      <w:r>
        <w:rPr>
          <w:rFonts w:ascii="Tahoma" w:hAnsi="Tahoma" w:cs="Tahoma"/>
          <w:b/>
          <w:sz w:val="24"/>
          <w:szCs w:val="24"/>
        </w:rPr>
        <w:tab/>
        <w:t>APPAU</w:t>
      </w:r>
      <w:r w:rsidRPr="007713FA">
        <w:rPr>
          <w:rFonts w:ascii="Tahoma" w:hAnsi="Tahoma" w:cs="Tahoma"/>
          <w:b/>
          <w:sz w:val="24"/>
          <w:szCs w:val="24"/>
        </w:rPr>
        <w:t>, JSC SITTING AS A SING</w:t>
      </w:r>
      <w:bookmarkStart w:id="0" w:name="_GoBack"/>
      <w:bookmarkEnd w:id="0"/>
      <w:r w:rsidRPr="007713FA">
        <w:rPr>
          <w:rFonts w:ascii="Tahoma" w:hAnsi="Tahoma" w:cs="Tahoma"/>
          <w:b/>
          <w:sz w:val="24"/>
          <w:szCs w:val="24"/>
        </w:rPr>
        <w:t>LE JUDGE</w:t>
      </w:r>
    </w:p>
    <w:p w:rsidR="00F074E0" w:rsidRPr="007713FA" w:rsidRDefault="00F074E0" w:rsidP="00F074E0">
      <w:pPr>
        <w:ind w:left="720" w:firstLine="720"/>
        <w:contextualSpacing/>
        <w:rPr>
          <w:rFonts w:ascii="Tahoma" w:hAnsi="Tahoma" w:cs="Tahoma"/>
          <w:b/>
          <w:sz w:val="24"/>
          <w:szCs w:val="24"/>
        </w:rPr>
      </w:pPr>
    </w:p>
    <w:p w:rsidR="00F074E0" w:rsidRPr="007713FA" w:rsidRDefault="00F074E0" w:rsidP="00F074E0">
      <w:pPr>
        <w:spacing w:after="0"/>
        <w:ind w:left="5760" w:firstLine="720"/>
        <w:rPr>
          <w:rFonts w:ascii="Tahoma" w:hAnsi="Tahoma" w:cs="Tahoma"/>
          <w:sz w:val="24"/>
          <w:szCs w:val="24"/>
          <w:u w:val="single"/>
        </w:rPr>
      </w:pPr>
      <w:r w:rsidRPr="007713FA">
        <w:rPr>
          <w:rFonts w:ascii="Tahoma" w:hAnsi="Tahoma" w:cs="Tahoma"/>
          <w:sz w:val="24"/>
          <w:szCs w:val="24"/>
          <w:u w:val="single"/>
        </w:rPr>
        <w:t>CIVIL MOTION</w:t>
      </w:r>
    </w:p>
    <w:p w:rsidR="00F074E0" w:rsidRPr="007713FA" w:rsidRDefault="00F074E0" w:rsidP="00F074E0">
      <w:pPr>
        <w:spacing w:after="0"/>
        <w:ind w:left="6480"/>
        <w:rPr>
          <w:rFonts w:ascii="Tahoma" w:hAnsi="Tahoma" w:cs="Tahoma"/>
          <w:sz w:val="24"/>
          <w:szCs w:val="24"/>
          <w:u w:val="single"/>
        </w:rPr>
      </w:pPr>
      <w:r>
        <w:rPr>
          <w:rFonts w:ascii="Tahoma" w:hAnsi="Tahoma" w:cs="Tahoma"/>
          <w:sz w:val="24"/>
          <w:szCs w:val="24"/>
          <w:u w:val="single"/>
        </w:rPr>
        <w:t>NO. J8/99</w:t>
      </w:r>
      <w:r w:rsidRPr="007713FA">
        <w:rPr>
          <w:rFonts w:ascii="Tahoma" w:hAnsi="Tahoma" w:cs="Tahoma"/>
          <w:sz w:val="24"/>
          <w:szCs w:val="24"/>
          <w:u w:val="single"/>
        </w:rPr>
        <w:t>/2017</w:t>
      </w:r>
    </w:p>
    <w:p w:rsidR="00F074E0" w:rsidRPr="007713FA" w:rsidRDefault="00F074E0" w:rsidP="00F074E0">
      <w:pPr>
        <w:spacing w:after="0"/>
        <w:ind w:left="6480"/>
        <w:rPr>
          <w:rFonts w:ascii="Tahoma" w:hAnsi="Tahoma" w:cs="Tahoma"/>
          <w:sz w:val="24"/>
          <w:szCs w:val="24"/>
          <w:u w:val="single"/>
        </w:rPr>
      </w:pPr>
    </w:p>
    <w:p w:rsidR="00F074E0" w:rsidRPr="007713FA" w:rsidRDefault="00F074E0" w:rsidP="00F074E0">
      <w:pPr>
        <w:spacing w:after="0"/>
        <w:ind w:left="6480"/>
        <w:rPr>
          <w:rFonts w:ascii="Tahoma" w:hAnsi="Tahoma" w:cs="Tahoma"/>
          <w:sz w:val="24"/>
          <w:szCs w:val="24"/>
          <w:u w:val="single"/>
        </w:rPr>
      </w:pPr>
      <w:r>
        <w:rPr>
          <w:rFonts w:ascii="Tahoma" w:hAnsi="Tahoma" w:cs="Tahoma"/>
          <w:sz w:val="24"/>
          <w:szCs w:val="24"/>
          <w:u w:val="single"/>
        </w:rPr>
        <w:t>20</w:t>
      </w:r>
      <w:r>
        <w:rPr>
          <w:rFonts w:ascii="Tahoma" w:hAnsi="Tahoma" w:cs="Tahoma"/>
          <w:sz w:val="24"/>
          <w:szCs w:val="24"/>
          <w:u w:val="single"/>
          <w:vertAlign w:val="superscript"/>
        </w:rPr>
        <w:t>TH</w:t>
      </w:r>
      <w:r>
        <w:rPr>
          <w:rFonts w:ascii="Tahoma" w:hAnsi="Tahoma" w:cs="Tahoma"/>
          <w:sz w:val="24"/>
          <w:szCs w:val="24"/>
          <w:u w:val="single"/>
        </w:rPr>
        <w:t xml:space="preserve"> JULY</w:t>
      </w:r>
      <w:r w:rsidRPr="007713FA">
        <w:rPr>
          <w:rFonts w:ascii="Tahoma" w:hAnsi="Tahoma" w:cs="Tahoma"/>
          <w:sz w:val="24"/>
          <w:szCs w:val="24"/>
          <w:u w:val="single"/>
        </w:rPr>
        <w:t>, 2017</w:t>
      </w:r>
    </w:p>
    <w:p w:rsidR="00F074E0" w:rsidRPr="007713FA" w:rsidRDefault="00F074E0" w:rsidP="00F074E0">
      <w:pPr>
        <w:spacing w:before="240" w:after="0" w:line="276" w:lineRule="auto"/>
        <w:jc w:val="right"/>
        <w:rPr>
          <w:rFonts w:ascii="Tahoma" w:hAnsi="Tahoma" w:cs="Tahoma"/>
          <w:sz w:val="24"/>
          <w:szCs w:val="24"/>
          <w:lang w:val="en-GB"/>
        </w:rPr>
      </w:pPr>
    </w:p>
    <w:p w:rsidR="00F074E0" w:rsidRDefault="006D366F" w:rsidP="00F074E0">
      <w:pPr>
        <w:pStyle w:val="NoSpacing"/>
        <w:rPr>
          <w:rFonts w:ascii="Tahoma" w:hAnsi="Tahoma" w:cs="Tahoma"/>
          <w:b/>
          <w:sz w:val="24"/>
          <w:szCs w:val="24"/>
          <w:lang w:val="en-GB"/>
        </w:rPr>
      </w:pPr>
      <w:r>
        <w:rPr>
          <w:rFonts w:ascii="Tahoma" w:hAnsi="Tahoma" w:cs="Tahoma"/>
          <w:b/>
          <w:sz w:val="24"/>
          <w:szCs w:val="24"/>
          <w:lang w:val="en-GB"/>
        </w:rPr>
        <w:t xml:space="preserve">ANTONIO OLIMPIO SANTOS FELIX  </w:t>
      </w:r>
      <w:r w:rsidR="00F074E0">
        <w:rPr>
          <w:rFonts w:ascii="Tahoma" w:hAnsi="Tahoma" w:cs="Tahoma"/>
          <w:b/>
          <w:sz w:val="24"/>
          <w:szCs w:val="24"/>
          <w:lang w:val="en-GB"/>
        </w:rPr>
        <w:t xml:space="preserve">     </w:t>
      </w:r>
      <w:r>
        <w:rPr>
          <w:rFonts w:ascii="Tahoma" w:hAnsi="Tahoma" w:cs="Tahoma"/>
          <w:b/>
          <w:sz w:val="24"/>
          <w:szCs w:val="24"/>
          <w:lang w:val="en-GB"/>
        </w:rPr>
        <w:t xml:space="preserve">  </w:t>
      </w:r>
      <w:r w:rsidR="00F074E0">
        <w:rPr>
          <w:rFonts w:ascii="Tahoma" w:hAnsi="Tahoma" w:cs="Tahoma"/>
          <w:b/>
          <w:sz w:val="24"/>
          <w:szCs w:val="24"/>
          <w:lang w:val="en-GB"/>
        </w:rPr>
        <w:t xml:space="preserve"> </w:t>
      </w:r>
      <w:r w:rsidR="001005A8">
        <w:rPr>
          <w:rFonts w:ascii="Tahoma" w:hAnsi="Tahoma" w:cs="Tahoma"/>
          <w:b/>
          <w:sz w:val="24"/>
          <w:szCs w:val="24"/>
          <w:lang w:val="en-GB"/>
        </w:rPr>
        <w:t xml:space="preserve">    </w:t>
      </w:r>
      <w:r w:rsidR="008713E8">
        <w:rPr>
          <w:rFonts w:ascii="Tahoma" w:hAnsi="Tahoma" w:cs="Tahoma"/>
          <w:b/>
          <w:sz w:val="24"/>
          <w:szCs w:val="24"/>
          <w:lang w:val="en-GB"/>
        </w:rPr>
        <w:t xml:space="preserve">  </w:t>
      </w:r>
      <w:r>
        <w:rPr>
          <w:rFonts w:ascii="Tahoma" w:hAnsi="Tahoma" w:cs="Tahoma"/>
          <w:b/>
          <w:sz w:val="24"/>
          <w:szCs w:val="24"/>
          <w:lang w:val="en-GB"/>
        </w:rPr>
        <w:t xml:space="preserve">        PLAINTIFF/RESPONDENT/</w:t>
      </w:r>
    </w:p>
    <w:p w:rsidR="006D366F" w:rsidRDefault="006D366F" w:rsidP="00F074E0">
      <w:pPr>
        <w:pStyle w:val="NoSpacing"/>
        <w:rPr>
          <w:rFonts w:ascii="Tahoma" w:hAnsi="Tahoma" w:cs="Tahoma"/>
          <w:b/>
          <w:sz w:val="24"/>
          <w:szCs w:val="24"/>
          <w:lang w:val="en-GB"/>
        </w:rPr>
      </w:pPr>
      <w:r>
        <w:rPr>
          <w:rFonts w:ascii="Tahoma" w:hAnsi="Tahoma" w:cs="Tahoma"/>
          <w:b/>
          <w:sz w:val="24"/>
          <w:szCs w:val="24"/>
          <w:lang w:val="en-GB"/>
        </w:rPr>
        <w:t xml:space="preserve">                                                                                       RESPONDENT</w:t>
      </w:r>
    </w:p>
    <w:p w:rsidR="00F074E0" w:rsidRPr="007713FA" w:rsidRDefault="00F074E0" w:rsidP="00F074E0">
      <w:pPr>
        <w:pStyle w:val="NoSpacing"/>
        <w:rPr>
          <w:rFonts w:ascii="Tahoma" w:hAnsi="Tahoma" w:cs="Tahoma"/>
          <w:b/>
          <w:sz w:val="24"/>
          <w:szCs w:val="24"/>
          <w:lang w:val="en-GB"/>
        </w:rPr>
      </w:pPr>
    </w:p>
    <w:p w:rsidR="00F074E0" w:rsidRDefault="00F074E0" w:rsidP="00F074E0">
      <w:pPr>
        <w:spacing w:before="240" w:after="480" w:line="276" w:lineRule="auto"/>
        <w:ind w:firstLine="720"/>
        <w:jc w:val="both"/>
        <w:rPr>
          <w:rFonts w:ascii="Tahoma" w:hAnsi="Tahoma" w:cs="Tahoma"/>
          <w:b/>
          <w:sz w:val="24"/>
          <w:szCs w:val="24"/>
          <w:lang w:val="en-GB"/>
        </w:rPr>
      </w:pPr>
      <w:r w:rsidRPr="007713FA">
        <w:rPr>
          <w:rFonts w:ascii="Tahoma" w:hAnsi="Tahoma" w:cs="Tahoma"/>
          <w:b/>
          <w:sz w:val="24"/>
          <w:szCs w:val="24"/>
          <w:lang w:val="en-GB"/>
        </w:rPr>
        <w:t>VRS</w:t>
      </w:r>
    </w:p>
    <w:p w:rsidR="006D366F" w:rsidRPr="001005A8" w:rsidRDefault="001005A8" w:rsidP="001005A8">
      <w:pPr>
        <w:spacing w:before="240" w:after="0" w:line="276" w:lineRule="auto"/>
        <w:ind w:left="360" w:hanging="360"/>
        <w:jc w:val="both"/>
        <w:rPr>
          <w:rFonts w:ascii="Tahoma" w:hAnsi="Tahoma" w:cs="Tahoma"/>
          <w:b/>
          <w:sz w:val="24"/>
          <w:szCs w:val="24"/>
          <w:lang w:val="en-GB"/>
        </w:rPr>
      </w:pPr>
      <w:r>
        <w:rPr>
          <w:rFonts w:ascii="Tahoma" w:hAnsi="Tahoma" w:cs="Tahoma"/>
          <w:b/>
          <w:sz w:val="24"/>
          <w:szCs w:val="24"/>
          <w:lang w:val="en-GB"/>
        </w:rPr>
        <w:t>1.</w:t>
      </w:r>
      <w:r>
        <w:rPr>
          <w:rFonts w:ascii="Tahoma" w:hAnsi="Tahoma" w:cs="Tahoma"/>
          <w:b/>
          <w:sz w:val="24"/>
          <w:szCs w:val="24"/>
          <w:lang w:val="en-GB"/>
        </w:rPr>
        <w:tab/>
      </w:r>
      <w:r w:rsidR="006D366F" w:rsidRPr="001005A8">
        <w:rPr>
          <w:rFonts w:ascii="Tahoma" w:hAnsi="Tahoma" w:cs="Tahoma"/>
          <w:b/>
          <w:sz w:val="24"/>
          <w:szCs w:val="24"/>
          <w:lang w:val="en-GB"/>
        </w:rPr>
        <w:t xml:space="preserve">GIOVANNI ANTONELLI   </w:t>
      </w:r>
    </w:p>
    <w:p w:rsidR="008713E8" w:rsidRPr="001005A8" w:rsidRDefault="001005A8" w:rsidP="001005A8">
      <w:pPr>
        <w:spacing w:before="240" w:after="0" w:line="276" w:lineRule="auto"/>
        <w:ind w:left="360" w:hanging="360"/>
        <w:jc w:val="both"/>
        <w:rPr>
          <w:rFonts w:ascii="Tahoma" w:hAnsi="Tahoma" w:cs="Tahoma"/>
          <w:b/>
          <w:sz w:val="24"/>
          <w:szCs w:val="24"/>
          <w:lang w:val="en-GB"/>
        </w:rPr>
      </w:pPr>
      <w:r>
        <w:rPr>
          <w:rFonts w:ascii="Tahoma" w:hAnsi="Tahoma" w:cs="Tahoma"/>
          <w:b/>
          <w:sz w:val="24"/>
          <w:szCs w:val="24"/>
          <w:lang w:val="en-GB"/>
        </w:rPr>
        <w:t>2.</w:t>
      </w:r>
      <w:r>
        <w:rPr>
          <w:rFonts w:ascii="Tahoma" w:hAnsi="Tahoma" w:cs="Tahoma"/>
          <w:b/>
          <w:sz w:val="24"/>
          <w:szCs w:val="24"/>
          <w:lang w:val="en-GB"/>
        </w:rPr>
        <w:tab/>
      </w:r>
      <w:r w:rsidR="006D366F" w:rsidRPr="001005A8">
        <w:rPr>
          <w:rFonts w:ascii="Tahoma" w:hAnsi="Tahoma" w:cs="Tahoma"/>
          <w:b/>
          <w:sz w:val="24"/>
          <w:szCs w:val="24"/>
          <w:lang w:val="en-GB"/>
        </w:rPr>
        <w:t>BIGLEBB CONST</w:t>
      </w:r>
      <w:r w:rsidR="008713E8" w:rsidRPr="001005A8">
        <w:rPr>
          <w:rFonts w:ascii="Tahoma" w:hAnsi="Tahoma" w:cs="Tahoma"/>
          <w:b/>
          <w:sz w:val="24"/>
          <w:szCs w:val="24"/>
          <w:lang w:val="en-GB"/>
        </w:rPr>
        <w:t xml:space="preserve">. &amp; CRUSHING LTD     </w:t>
      </w:r>
      <w:r>
        <w:rPr>
          <w:rFonts w:ascii="Tahoma" w:hAnsi="Tahoma" w:cs="Tahoma"/>
          <w:b/>
          <w:sz w:val="24"/>
          <w:szCs w:val="24"/>
          <w:lang w:val="en-GB"/>
        </w:rPr>
        <w:t xml:space="preserve">       </w:t>
      </w:r>
      <w:r w:rsidR="00F074E0" w:rsidRPr="001005A8">
        <w:rPr>
          <w:rFonts w:ascii="Tahoma" w:hAnsi="Tahoma" w:cs="Tahoma"/>
          <w:b/>
          <w:sz w:val="24"/>
          <w:szCs w:val="24"/>
          <w:lang w:val="en-GB"/>
        </w:rPr>
        <w:t xml:space="preserve">      DEFENDANT</w:t>
      </w:r>
      <w:r w:rsidR="008713E8" w:rsidRPr="001005A8">
        <w:rPr>
          <w:rFonts w:ascii="Tahoma" w:hAnsi="Tahoma" w:cs="Tahoma"/>
          <w:b/>
          <w:sz w:val="24"/>
          <w:szCs w:val="24"/>
          <w:lang w:val="en-GB"/>
        </w:rPr>
        <w:t>S</w:t>
      </w:r>
      <w:r w:rsidR="00F074E0" w:rsidRPr="001005A8">
        <w:rPr>
          <w:rFonts w:ascii="Tahoma" w:hAnsi="Tahoma" w:cs="Tahoma"/>
          <w:b/>
          <w:sz w:val="24"/>
          <w:szCs w:val="24"/>
          <w:lang w:val="en-GB"/>
        </w:rPr>
        <w:t>/APPELLANT</w:t>
      </w:r>
      <w:r w:rsidR="008713E8" w:rsidRPr="001005A8">
        <w:rPr>
          <w:rFonts w:ascii="Tahoma" w:hAnsi="Tahoma" w:cs="Tahoma"/>
          <w:b/>
          <w:sz w:val="24"/>
          <w:szCs w:val="24"/>
          <w:lang w:val="en-GB"/>
        </w:rPr>
        <w:t>S</w:t>
      </w:r>
      <w:r w:rsidR="00F074E0" w:rsidRPr="001005A8">
        <w:rPr>
          <w:rFonts w:ascii="Tahoma" w:hAnsi="Tahoma" w:cs="Tahoma"/>
          <w:b/>
          <w:sz w:val="24"/>
          <w:szCs w:val="24"/>
          <w:lang w:val="en-GB"/>
        </w:rPr>
        <w:t>/</w:t>
      </w:r>
    </w:p>
    <w:p w:rsidR="00F074E0" w:rsidRPr="006D366F" w:rsidRDefault="008713E8" w:rsidP="008713E8">
      <w:pPr>
        <w:pStyle w:val="ListParagraph"/>
        <w:pBdr>
          <w:bottom w:val="single" w:sz="12" w:space="1" w:color="auto"/>
        </w:pBdr>
        <w:spacing w:before="240" w:after="0" w:line="276" w:lineRule="auto"/>
        <w:ind w:left="360"/>
        <w:jc w:val="both"/>
        <w:rPr>
          <w:rFonts w:ascii="Tahoma" w:hAnsi="Tahoma" w:cs="Tahoma"/>
          <w:b/>
          <w:sz w:val="24"/>
          <w:szCs w:val="24"/>
          <w:lang w:val="en-GB"/>
        </w:rPr>
      </w:pPr>
      <w:r>
        <w:rPr>
          <w:rFonts w:ascii="Tahoma" w:hAnsi="Tahoma" w:cs="Tahoma"/>
          <w:b/>
          <w:sz w:val="24"/>
          <w:szCs w:val="24"/>
          <w:lang w:val="en-GB"/>
        </w:rPr>
        <w:t xml:space="preserve">                                                                              </w:t>
      </w:r>
      <w:r w:rsidR="00F074E0" w:rsidRPr="006D366F">
        <w:rPr>
          <w:rFonts w:ascii="Tahoma" w:hAnsi="Tahoma" w:cs="Tahoma"/>
          <w:b/>
          <w:sz w:val="24"/>
          <w:szCs w:val="24"/>
          <w:lang w:val="en-GB"/>
        </w:rPr>
        <w:t>APPLICANT</w:t>
      </w:r>
      <w:r>
        <w:rPr>
          <w:rFonts w:ascii="Tahoma" w:hAnsi="Tahoma" w:cs="Tahoma"/>
          <w:b/>
          <w:sz w:val="24"/>
          <w:szCs w:val="24"/>
          <w:lang w:val="en-GB"/>
        </w:rPr>
        <w:t>S</w:t>
      </w:r>
    </w:p>
    <w:p w:rsidR="00900F9B" w:rsidRPr="007713FA" w:rsidRDefault="00900F9B" w:rsidP="00900F9B">
      <w:pPr>
        <w:spacing w:before="240" w:after="0" w:line="276" w:lineRule="auto"/>
        <w:jc w:val="both"/>
        <w:rPr>
          <w:rFonts w:ascii="Tahoma" w:hAnsi="Tahoma" w:cs="Tahoma"/>
          <w:b/>
          <w:sz w:val="24"/>
          <w:szCs w:val="24"/>
        </w:rPr>
      </w:pPr>
    </w:p>
    <w:p w:rsidR="00F074E0" w:rsidRPr="00363E50" w:rsidRDefault="00363E50" w:rsidP="00363E50">
      <w:pPr>
        <w:jc w:val="center"/>
        <w:rPr>
          <w:rFonts w:ascii="Tahoma" w:hAnsi="Tahoma" w:cs="Tahoma"/>
          <w:b/>
          <w:sz w:val="28"/>
          <w:szCs w:val="28"/>
          <w:u w:val="single"/>
        </w:rPr>
      </w:pPr>
      <w:r>
        <w:rPr>
          <w:rFonts w:ascii="Tahoma" w:hAnsi="Tahoma" w:cs="Tahoma"/>
          <w:b/>
          <w:sz w:val="28"/>
          <w:szCs w:val="28"/>
          <w:u w:val="single"/>
        </w:rPr>
        <w:t>RULING</w:t>
      </w:r>
      <w:r w:rsidR="00F074E0" w:rsidRPr="007713FA">
        <w:rPr>
          <w:rFonts w:ascii="Tahoma" w:hAnsi="Tahoma" w:cs="Tahoma"/>
          <w:sz w:val="24"/>
          <w:szCs w:val="24"/>
        </w:rPr>
        <w:t xml:space="preserve">                 </w:t>
      </w:r>
    </w:p>
    <w:p w:rsidR="00F074E0" w:rsidRDefault="00F074E0" w:rsidP="005C3B21">
      <w:pPr>
        <w:jc w:val="center"/>
        <w:rPr>
          <w:rFonts w:ascii="Tahoma" w:hAnsi="Tahoma" w:cs="Tahoma"/>
          <w:sz w:val="24"/>
          <w:szCs w:val="24"/>
        </w:rPr>
      </w:pPr>
    </w:p>
    <w:p w:rsidR="005C3B21" w:rsidRPr="00F074E0" w:rsidRDefault="005C3B21" w:rsidP="00CD7066">
      <w:pPr>
        <w:rPr>
          <w:rFonts w:ascii="Tahoma" w:hAnsi="Tahoma" w:cs="Tahoma"/>
          <w:b/>
          <w:sz w:val="24"/>
          <w:szCs w:val="24"/>
          <w:u w:val="single"/>
        </w:rPr>
      </w:pPr>
      <w:r w:rsidRPr="00F074E0">
        <w:rPr>
          <w:rFonts w:ascii="Tahoma" w:hAnsi="Tahoma" w:cs="Tahoma"/>
          <w:b/>
          <w:sz w:val="24"/>
          <w:szCs w:val="24"/>
          <w:u w:val="single"/>
        </w:rPr>
        <w:t>APPAU, JSC:</w:t>
      </w:r>
      <w:r w:rsidR="00363E50">
        <w:rPr>
          <w:rFonts w:ascii="Tahoma" w:hAnsi="Tahoma" w:cs="Tahoma"/>
          <w:b/>
          <w:sz w:val="24"/>
          <w:szCs w:val="24"/>
          <w:u w:val="single"/>
        </w:rPr>
        <w:t>-</w:t>
      </w:r>
    </w:p>
    <w:p w:rsidR="006A0F35" w:rsidRPr="00F074E0" w:rsidRDefault="00523F28" w:rsidP="001005A8">
      <w:pPr>
        <w:spacing w:line="480" w:lineRule="auto"/>
        <w:jc w:val="both"/>
        <w:rPr>
          <w:rFonts w:ascii="Tahoma" w:hAnsi="Tahoma" w:cs="Tahoma"/>
          <w:sz w:val="24"/>
          <w:szCs w:val="24"/>
        </w:rPr>
      </w:pPr>
      <w:r w:rsidRPr="00F074E0">
        <w:rPr>
          <w:rFonts w:ascii="Tahoma" w:hAnsi="Tahoma" w:cs="Tahoma"/>
          <w:sz w:val="24"/>
          <w:szCs w:val="24"/>
        </w:rPr>
        <w:t>The application before me is for the suspension of the order of the Court of Appeal</w:t>
      </w:r>
      <w:r w:rsidR="009D2EDF" w:rsidRPr="00F074E0">
        <w:rPr>
          <w:rFonts w:ascii="Tahoma" w:hAnsi="Tahoma" w:cs="Tahoma"/>
          <w:sz w:val="24"/>
          <w:szCs w:val="24"/>
        </w:rPr>
        <w:t xml:space="preserve"> dated 20</w:t>
      </w:r>
      <w:r w:rsidR="009D2EDF" w:rsidRPr="00F074E0">
        <w:rPr>
          <w:rFonts w:ascii="Tahoma" w:hAnsi="Tahoma" w:cs="Tahoma"/>
          <w:sz w:val="24"/>
          <w:szCs w:val="24"/>
          <w:vertAlign w:val="superscript"/>
        </w:rPr>
        <w:t>th</w:t>
      </w:r>
      <w:r w:rsidR="009D2EDF" w:rsidRPr="00F074E0">
        <w:rPr>
          <w:rFonts w:ascii="Tahoma" w:hAnsi="Tahoma" w:cs="Tahoma"/>
          <w:sz w:val="24"/>
          <w:szCs w:val="24"/>
        </w:rPr>
        <w:t xml:space="preserve"> July 2016 pending the determination of an appeal filed against same on 1</w:t>
      </w:r>
      <w:r w:rsidR="009D2EDF" w:rsidRPr="00F074E0">
        <w:rPr>
          <w:rFonts w:ascii="Tahoma" w:hAnsi="Tahoma" w:cs="Tahoma"/>
          <w:sz w:val="24"/>
          <w:szCs w:val="24"/>
          <w:vertAlign w:val="superscript"/>
        </w:rPr>
        <w:t>st</w:t>
      </w:r>
      <w:r w:rsidR="009D2EDF" w:rsidRPr="00F074E0">
        <w:rPr>
          <w:rFonts w:ascii="Tahoma" w:hAnsi="Tahoma" w:cs="Tahoma"/>
          <w:sz w:val="24"/>
          <w:szCs w:val="24"/>
        </w:rPr>
        <w:t xml:space="preserve"> March 2017. The </w:t>
      </w:r>
      <w:r w:rsidR="00F67844" w:rsidRPr="00F074E0">
        <w:rPr>
          <w:rFonts w:ascii="Tahoma" w:hAnsi="Tahoma" w:cs="Tahoma"/>
          <w:sz w:val="24"/>
          <w:szCs w:val="24"/>
        </w:rPr>
        <w:t>applicants filed the appeal</w:t>
      </w:r>
      <w:r w:rsidR="009D2EDF" w:rsidRPr="00F074E0">
        <w:rPr>
          <w:rFonts w:ascii="Tahoma" w:hAnsi="Tahoma" w:cs="Tahoma"/>
          <w:sz w:val="24"/>
          <w:szCs w:val="24"/>
        </w:rPr>
        <w:t xml:space="preserve"> pursuant to spe</w:t>
      </w:r>
      <w:r w:rsidR="00F67844" w:rsidRPr="00F074E0">
        <w:rPr>
          <w:rFonts w:ascii="Tahoma" w:hAnsi="Tahoma" w:cs="Tahoma"/>
          <w:sz w:val="24"/>
          <w:szCs w:val="24"/>
        </w:rPr>
        <w:t>cial leave</w:t>
      </w:r>
      <w:r w:rsidR="009D2EDF" w:rsidRPr="00F074E0">
        <w:rPr>
          <w:rFonts w:ascii="Tahoma" w:hAnsi="Tahoma" w:cs="Tahoma"/>
          <w:sz w:val="24"/>
          <w:szCs w:val="24"/>
        </w:rPr>
        <w:t xml:space="preserve"> a three-member panel of this Court </w:t>
      </w:r>
      <w:r w:rsidR="00F67844" w:rsidRPr="00F074E0">
        <w:rPr>
          <w:rFonts w:ascii="Tahoma" w:hAnsi="Tahoma" w:cs="Tahoma"/>
          <w:sz w:val="24"/>
          <w:szCs w:val="24"/>
        </w:rPr>
        <w:t xml:space="preserve">granted them </w:t>
      </w:r>
      <w:r w:rsidR="009D2EDF" w:rsidRPr="00F074E0">
        <w:rPr>
          <w:rFonts w:ascii="Tahoma" w:hAnsi="Tahoma" w:cs="Tahoma"/>
          <w:sz w:val="24"/>
          <w:szCs w:val="24"/>
        </w:rPr>
        <w:t>on 23</w:t>
      </w:r>
      <w:r w:rsidR="009D2EDF" w:rsidRPr="00F074E0">
        <w:rPr>
          <w:rFonts w:ascii="Tahoma" w:hAnsi="Tahoma" w:cs="Tahoma"/>
          <w:sz w:val="24"/>
          <w:szCs w:val="24"/>
          <w:vertAlign w:val="superscript"/>
        </w:rPr>
        <w:t>rd</w:t>
      </w:r>
      <w:r w:rsidR="009D2EDF" w:rsidRPr="00F074E0">
        <w:rPr>
          <w:rFonts w:ascii="Tahoma" w:hAnsi="Tahoma" w:cs="Tahoma"/>
          <w:sz w:val="24"/>
          <w:szCs w:val="24"/>
        </w:rPr>
        <w:t xml:space="preserve"> Februa</w:t>
      </w:r>
      <w:r w:rsidR="00C26950" w:rsidRPr="00F074E0">
        <w:rPr>
          <w:rFonts w:ascii="Tahoma" w:hAnsi="Tahoma" w:cs="Tahoma"/>
          <w:sz w:val="24"/>
          <w:szCs w:val="24"/>
        </w:rPr>
        <w:t>ry 2017</w:t>
      </w:r>
      <w:r w:rsidR="00207A22" w:rsidRPr="00F074E0">
        <w:rPr>
          <w:rFonts w:ascii="Tahoma" w:hAnsi="Tahoma" w:cs="Tahoma"/>
          <w:sz w:val="24"/>
          <w:szCs w:val="24"/>
        </w:rPr>
        <w:t xml:space="preserve"> </w:t>
      </w:r>
      <w:r w:rsidR="009D2EDF" w:rsidRPr="00F074E0">
        <w:rPr>
          <w:rFonts w:ascii="Tahoma" w:hAnsi="Tahoma" w:cs="Tahoma"/>
          <w:sz w:val="24"/>
          <w:szCs w:val="24"/>
        </w:rPr>
        <w:t>after a single justice of the Court had refused to do so.</w:t>
      </w:r>
      <w:r w:rsidR="00207A22" w:rsidRPr="00F074E0">
        <w:rPr>
          <w:rFonts w:ascii="Tahoma" w:hAnsi="Tahoma" w:cs="Tahoma"/>
          <w:sz w:val="24"/>
          <w:szCs w:val="24"/>
        </w:rPr>
        <w:t xml:space="preserve"> </w:t>
      </w:r>
    </w:p>
    <w:p w:rsidR="00214662" w:rsidRPr="00F074E0" w:rsidRDefault="000014E3" w:rsidP="001005A8">
      <w:pPr>
        <w:spacing w:line="480" w:lineRule="auto"/>
        <w:jc w:val="both"/>
        <w:rPr>
          <w:rFonts w:ascii="Tahoma" w:hAnsi="Tahoma" w:cs="Tahoma"/>
          <w:sz w:val="24"/>
          <w:szCs w:val="24"/>
        </w:rPr>
      </w:pPr>
      <w:r w:rsidRPr="00F074E0">
        <w:rPr>
          <w:rFonts w:ascii="Tahoma" w:hAnsi="Tahoma" w:cs="Tahoma"/>
          <w:sz w:val="24"/>
          <w:szCs w:val="24"/>
        </w:rPr>
        <w:lastRenderedPageBreak/>
        <w:t>The genesis of this application is that the respondent entered into a Memorandum of Understanding (MoU) with the 1</w:t>
      </w:r>
      <w:r w:rsidRPr="00F074E0">
        <w:rPr>
          <w:rFonts w:ascii="Tahoma" w:hAnsi="Tahoma" w:cs="Tahoma"/>
          <w:sz w:val="24"/>
          <w:szCs w:val="24"/>
          <w:vertAlign w:val="superscript"/>
        </w:rPr>
        <w:t>st</w:t>
      </w:r>
      <w:r w:rsidRPr="00F074E0">
        <w:rPr>
          <w:rFonts w:ascii="Tahoma" w:hAnsi="Tahoma" w:cs="Tahoma"/>
          <w:sz w:val="24"/>
          <w:szCs w:val="24"/>
        </w:rPr>
        <w:t xml:space="preserve"> applicant on 27</w:t>
      </w:r>
      <w:r w:rsidRPr="00F074E0">
        <w:rPr>
          <w:rFonts w:ascii="Tahoma" w:hAnsi="Tahoma" w:cs="Tahoma"/>
          <w:sz w:val="24"/>
          <w:szCs w:val="24"/>
          <w:vertAlign w:val="superscript"/>
        </w:rPr>
        <w:t>th</w:t>
      </w:r>
      <w:r w:rsidRPr="00F074E0">
        <w:rPr>
          <w:rFonts w:ascii="Tahoma" w:hAnsi="Tahoma" w:cs="Tahoma"/>
          <w:sz w:val="24"/>
          <w:szCs w:val="24"/>
        </w:rPr>
        <w:t xml:space="preserve"> February 2015 to become a shareholder in the 2</w:t>
      </w:r>
      <w:r w:rsidRPr="00F074E0">
        <w:rPr>
          <w:rFonts w:ascii="Tahoma" w:hAnsi="Tahoma" w:cs="Tahoma"/>
          <w:sz w:val="24"/>
          <w:szCs w:val="24"/>
          <w:vertAlign w:val="superscript"/>
        </w:rPr>
        <w:t>nd</w:t>
      </w:r>
      <w:r w:rsidRPr="00F074E0">
        <w:rPr>
          <w:rFonts w:ascii="Tahoma" w:hAnsi="Tahoma" w:cs="Tahoma"/>
          <w:sz w:val="24"/>
          <w:szCs w:val="24"/>
        </w:rPr>
        <w:t xml:space="preserve"> appl</w:t>
      </w:r>
      <w:r w:rsidR="00214662" w:rsidRPr="00F074E0">
        <w:rPr>
          <w:rFonts w:ascii="Tahoma" w:hAnsi="Tahoma" w:cs="Tahoma"/>
          <w:sz w:val="24"/>
          <w:szCs w:val="24"/>
        </w:rPr>
        <w:t xml:space="preserve">icant company. </w:t>
      </w:r>
      <w:r w:rsidR="00F67844" w:rsidRPr="00F074E0">
        <w:rPr>
          <w:rFonts w:ascii="Tahoma" w:hAnsi="Tahoma" w:cs="Tahoma"/>
          <w:sz w:val="24"/>
          <w:szCs w:val="24"/>
        </w:rPr>
        <w:t>Based on</w:t>
      </w:r>
      <w:r w:rsidRPr="00F074E0">
        <w:rPr>
          <w:rFonts w:ascii="Tahoma" w:hAnsi="Tahoma" w:cs="Tahoma"/>
          <w:sz w:val="24"/>
          <w:szCs w:val="24"/>
        </w:rPr>
        <w:t xml:space="preserve"> t</w:t>
      </w:r>
      <w:r w:rsidR="00214662" w:rsidRPr="00F074E0">
        <w:rPr>
          <w:rFonts w:ascii="Tahoma" w:hAnsi="Tahoma" w:cs="Tahoma"/>
          <w:sz w:val="24"/>
          <w:szCs w:val="24"/>
        </w:rPr>
        <w:t>he MoU, the respondent, in August 2015, made a</w:t>
      </w:r>
      <w:r w:rsidRPr="00F074E0">
        <w:rPr>
          <w:rFonts w:ascii="Tahoma" w:hAnsi="Tahoma" w:cs="Tahoma"/>
          <w:sz w:val="24"/>
          <w:szCs w:val="24"/>
        </w:rPr>
        <w:t xml:space="preserve"> shipment of machinery, equipment and vehicles from Angola to the 2</w:t>
      </w:r>
      <w:r w:rsidRPr="00F074E0">
        <w:rPr>
          <w:rFonts w:ascii="Tahoma" w:hAnsi="Tahoma" w:cs="Tahoma"/>
          <w:sz w:val="24"/>
          <w:szCs w:val="24"/>
          <w:vertAlign w:val="superscript"/>
        </w:rPr>
        <w:t>nd</w:t>
      </w:r>
      <w:r w:rsidRPr="00F074E0">
        <w:rPr>
          <w:rFonts w:ascii="Tahoma" w:hAnsi="Tahoma" w:cs="Tahoma"/>
          <w:sz w:val="24"/>
          <w:szCs w:val="24"/>
        </w:rPr>
        <w:t xml:space="preserve"> applicant in Ghana</w:t>
      </w:r>
      <w:r w:rsidR="00645DB1" w:rsidRPr="00F074E0">
        <w:rPr>
          <w:rFonts w:ascii="Tahoma" w:hAnsi="Tahoma" w:cs="Tahoma"/>
          <w:sz w:val="24"/>
          <w:szCs w:val="24"/>
        </w:rPr>
        <w:t>. However, before the MoU could be translated into an agreement between the parties with regard to the respondent</w:t>
      </w:r>
      <w:r w:rsidR="007A117D" w:rsidRPr="00F074E0">
        <w:rPr>
          <w:rFonts w:ascii="Tahoma" w:hAnsi="Tahoma" w:cs="Tahoma"/>
          <w:sz w:val="24"/>
          <w:szCs w:val="24"/>
        </w:rPr>
        <w:t>'</w:t>
      </w:r>
      <w:r w:rsidR="00645DB1" w:rsidRPr="00F074E0">
        <w:rPr>
          <w:rFonts w:ascii="Tahoma" w:hAnsi="Tahoma" w:cs="Tahoma"/>
          <w:sz w:val="24"/>
          <w:szCs w:val="24"/>
        </w:rPr>
        <w:t>s actual shareholding in the 2</w:t>
      </w:r>
      <w:r w:rsidR="00645DB1" w:rsidRPr="00F074E0">
        <w:rPr>
          <w:rFonts w:ascii="Tahoma" w:hAnsi="Tahoma" w:cs="Tahoma"/>
          <w:sz w:val="24"/>
          <w:szCs w:val="24"/>
          <w:vertAlign w:val="superscript"/>
        </w:rPr>
        <w:t>nd</w:t>
      </w:r>
      <w:r w:rsidR="00645DB1" w:rsidRPr="00F074E0">
        <w:rPr>
          <w:rFonts w:ascii="Tahoma" w:hAnsi="Tahoma" w:cs="Tahoma"/>
          <w:sz w:val="24"/>
          <w:szCs w:val="24"/>
        </w:rPr>
        <w:t xml:space="preserve"> applicant/company, a misunderstanding arose between the respondent and the 1</w:t>
      </w:r>
      <w:r w:rsidR="00645DB1" w:rsidRPr="00F074E0">
        <w:rPr>
          <w:rFonts w:ascii="Tahoma" w:hAnsi="Tahoma" w:cs="Tahoma"/>
          <w:sz w:val="24"/>
          <w:szCs w:val="24"/>
          <w:vertAlign w:val="superscript"/>
        </w:rPr>
        <w:t>st</w:t>
      </w:r>
      <w:r w:rsidR="00645DB1" w:rsidRPr="00F074E0">
        <w:rPr>
          <w:rFonts w:ascii="Tahoma" w:hAnsi="Tahoma" w:cs="Tahoma"/>
          <w:sz w:val="24"/>
          <w:szCs w:val="24"/>
        </w:rPr>
        <w:t xml:space="preserve"> applicant. The respondent contended that the 1</w:t>
      </w:r>
      <w:r w:rsidR="00645DB1" w:rsidRPr="00F074E0">
        <w:rPr>
          <w:rFonts w:ascii="Tahoma" w:hAnsi="Tahoma" w:cs="Tahoma"/>
          <w:sz w:val="24"/>
          <w:szCs w:val="24"/>
          <w:vertAlign w:val="superscript"/>
        </w:rPr>
        <w:t>st</w:t>
      </w:r>
      <w:r w:rsidR="00645DB1" w:rsidRPr="00F074E0">
        <w:rPr>
          <w:rFonts w:ascii="Tahoma" w:hAnsi="Tahoma" w:cs="Tahoma"/>
          <w:sz w:val="24"/>
          <w:szCs w:val="24"/>
        </w:rPr>
        <w:t xml:space="preserve"> applicant had misrepresented certain facts to him about the real status of the 2</w:t>
      </w:r>
      <w:r w:rsidR="00645DB1" w:rsidRPr="00F074E0">
        <w:rPr>
          <w:rFonts w:ascii="Tahoma" w:hAnsi="Tahoma" w:cs="Tahoma"/>
          <w:sz w:val="24"/>
          <w:szCs w:val="24"/>
          <w:vertAlign w:val="superscript"/>
        </w:rPr>
        <w:t>nd</w:t>
      </w:r>
      <w:r w:rsidR="00645DB1" w:rsidRPr="00F074E0">
        <w:rPr>
          <w:rFonts w:ascii="Tahoma" w:hAnsi="Tahoma" w:cs="Tahoma"/>
          <w:sz w:val="24"/>
          <w:szCs w:val="24"/>
        </w:rPr>
        <w:t xml:space="preserve"> applicant </w:t>
      </w:r>
      <w:r w:rsidR="00551D24" w:rsidRPr="00F074E0">
        <w:rPr>
          <w:rFonts w:ascii="Tahoma" w:hAnsi="Tahoma" w:cs="Tahoma"/>
          <w:sz w:val="24"/>
          <w:szCs w:val="24"/>
        </w:rPr>
        <w:t>so he was no more interested in the acquisition of the shares as agreed</w:t>
      </w:r>
      <w:r w:rsidR="00C26950" w:rsidRPr="00F074E0">
        <w:rPr>
          <w:rFonts w:ascii="Tahoma" w:hAnsi="Tahoma" w:cs="Tahoma"/>
          <w:sz w:val="24"/>
          <w:szCs w:val="24"/>
        </w:rPr>
        <w:t xml:space="preserve"> upon</w:t>
      </w:r>
      <w:r w:rsidR="00214662" w:rsidRPr="00F074E0">
        <w:rPr>
          <w:rFonts w:ascii="Tahoma" w:hAnsi="Tahoma" w:cs="Tahoma"/>
          <w:sz w:val="24"/>
          <w:szCs w:val="24"/>
        </w:rPr>
        <w:t xml:space="preserve"> in the MoU. O</w:t>
      </w:r>
      <w:r w:rsidR="00551D24" w:rsidRPr="00F074E0">
        <w:rPr>
          <w:rFonts w:ascii="Tahoma" w:hAnsi="Tahoma" w:cs="Tahoma"/>
          <w:sz w:val="24"/>
          <w:szCs w:val="24"/>
        </w:rPr>
        <w:t>n the 17</w:t>
      </w:r>
      <w:r w:rsidR="00551D24" w:rsidRPr="00F074E0">
        <w:rPr>
          <w:rFonts w:ascii="Tahoma" w:hAnsi="Tahoma" w:cs="Tahoma"/>
          <w:sz w:val="24"/>
          <w:szCs w:val="24"/>
          <w:vertAlign w:val="superscript"/>
        </w:rPr>
        <w:t>th</w:t>
      </w:r>
      <w:r w:rsidR="00551D24" w:rsidRPr="00F074E0">
        <w:rPr>
          <w:rFonts w:ascii="Tahoma" w:hAnsi="Tahoma" w:cs="Tahoma"/>
          <w:sz w:val="24"/>
          <w:szCs w:val="24"/>
        </w:rPr>
        <w:t xml:space="preserve"> day of February 201</w:t>
      </w:r>
      <w:r w:rsidR="00214662" w:rsidRPr="00F074E0">
        <w:rPr>
          <w:rFonts w:ascii="Tahoma" w:hAnsi="Tahoma" w:cs="Tahoma"/>
          <w:sz w:val="24"/>
          <w:szCs w:val="24"/>
        </w:rPr>
        <w:t>6</w:t>
      </w:r>
      <w:r w:rsidR="00551D24" w:rsidRPr="00F074E0">
        <w:rPr>
          <w:rFonts w:ascii="Tahoma" w:hAnsi="Tahoma" w:cs="Tahoma"/>
          <w:sz w:val="24"/>
          <w:szCs w:val="24"/>
        </w:rPr>
        <w:t xml:space="preserve">, </w:t>
      </w:r>
      <w:r w:rsidR="00214662" w:rsidRPr="00F074E0">
        <w:rPr>
          <w:rFonts w:ascii="Tahoma" w:hAnsi="Tahoma" w:cs="Tahoma"/>
          <w:sz w:val="24"/>
          <w:szCs w:val="24"/>
        </w:rPr>
        <w:t xml:space="preserve">the respondent </w:t>
      </w:r>
      <w:r w:rsidR="00551D24" w:rsidRPr="00F074E0">
        <w:rPr>
          <w:rFonts w:ascii="Tahoma" w:hAnsi="Tahoma" w:cs="Tahoma"/>
          <w:sz w:val="24"/>
          <w:szCs w:val="24"/>
        </w:rPr>
        <w:t>instituted an action against the applicants claiming</w:t>
      </w:r>
      <w:r w:rsidR="00730B67" w:rsidRPr="00F074E0">
        <w:rPr>
          <w:rFonts w:ascii="Tahoma" w:hAnsi="Tahoma" w:cs="Tahoma"/>
          <w:sz w:val="24"/>
          <w:szCs w:val="24"/>
        </w:rPr>
        <w:t xml:space="preserve"> </w:t>
      </w:r>
      <w:r w:rsidR="00214662" w:rsidRPr="00F074E0">
        <w:rPr>
          <w:rFonts w:ascii="Tahoma" w:hAnsi="Tahoma" w:cs="Tahoma"/>
          <w:sz w:val="24"/>
          <w:szCs w:val="24"/>
        </w:rPr>
        <w:t>about six reliefs. Among the reliefs were:</w:t>
      </w:r>
    </w:p>
    <w:p w:rsidR="00214662" w:rsidRPr="001005A8" w:rsidRDefault="001005A8" w:rsidP="001005A8">
      <w:pPr>
        <w:spacing w:line="480" w:lineRule="auto"/>
        <w:ind w:left="720" w:hanging="360"/>
        <w:jc w:val="both"/>
        <w:rPr>
          <w:rFonts w:ascii="Tahoma" w:hAnsi="Tahoma" w:cs="Tahoma"/>
          <w:i/>
          <w:sz w:val="24"/>
          <w:szCs w:val="24"/>
        </w:rPr>
      </w:pPr>
      <w:r w:rsidRPr="00F074E0">
        <w:rPr>
          <w:rFonts w:ascii="Tahoma" w:hAnsi="Tahoma" w:cs="Tahoma"/>
          <w:i/>
          <w:sz w:val="24"/>
          <w:szCs w:val="24"/>
        </w:rPr>
        <w:t>1.</w:t>
      </w:r>
      <w:r w:rsidRPr="00F074E0">
        <w:rPr>
          <w:rFonts w:ascii="Tahoma" w:hAnsi="Tahoma" w:cs="Tahoma"/>
          <w:i/>
          <w:sz w:val="24"/>
          <w:szCs w:val="24"/>
        </w:rPr>
        <w:tab/>
      </w:r>
      <w:r w:rsidR="00214662" w:rsidRPr="001005A8">
        <w:rPr>
          <w:rFonts w:ascii="Tahoma" w:hAnsi="Tahoma" w:cs="Tahoma"/>
          <w:i/>
          <w:sz w:val="24"/>
          <w:szCs w:val="24"/>
        </w:rPr>
        <w:t>A</w:t>
      </w:r>
      <w:r w:rsidR="00551D24" w:rsidRPr="001005A8">
        <w:rPr>
          <w:rFonts w:ascii="Tahoma" w:hAnsi="Tahoma" w:cs="Tahoma"/>
          <w:i/>
          <w:sz w:val="24"/>
          <w:szCs w:val="24"/>
        </w:rPr>
        <w:t xml:space="preserve"> declaration that the MoU dated 27</w:t>
      </w:r>
      <w:r w:rsidR="00551D24" w:rsidRPr="001005A8">
        <w:rPr>
          <w:rFonts w:ascii="Tahoma" w:hAnsi="Tahoma" w:cs="Tahoma"/>
          <w:i/>
          <w:sz w:val="24"/>
          <w:szCs w:val="24"/>
          <w:vertAlign w:val="superscript"/>
        </w:rPr>
        <w:t>th</w:t>
      </w:r>
      <w:r w:rsidR="00551D24" w:rsidRPr="001005A8">
        <w:rPr>
          <w:rFonts w:ascii="Tahoma" w:hAnsi="Tahoma" w:cs="Tahoma"/>
          <w:i/>
          <w:sz w:val="24"/>
          <w:szCs w:val="24"/>
        </w:rPr>
        <w:t xml:space="preserve"> day of</w:t>
      </w:r>
      <w:r w:rsidR="00214662" w:rsidRPr="001005A8">
        <w:rPr>
          <w:rFonts w:ascii="Tahoma" w:hAnsi="Tahoma" w:cs="Tahoma"/>
          <w:i/>
          <w:sz w:val="24"/>
          <w:szCs w:val="24"/>
        </w:rPr>
        <w:t xml:space="preserve"> February</w:t>
      </w:r>
      <w:r w:rsidR="00551D24" w:rsidRPr="001005A8">
        <w:rPr>
          <w:rFonts w:ascii="Tahoma" w:hAnsi="Tahoma" w:cs="Tahoma"/>
          <w:i/>
          <w:sz w:val="24"/>
          <w:szCs w:val="24"/>
        </w:rPr>
        <w:t xml:space="preserve"> was vitiated by the fraudulent misrepresentation of the 1</w:t>
      </w:r>
      <w:r w:rsidR="00551D24" w:rsidRPr="001005A8">
        <w:rPr>
          <w:rFonts w:ascii="Tahoma" w:hAnsi="Tahoma" w:cs="Tahoma"/>
          <w:i/>
          <w:sz w:val="24"/>
          <w:szCs w:val="24"/>
          <w:vertAlign w:val="superscript"/>
        </w:rPr>
        <w:t>st</w:t>
      </w:r>
      <w:r w:rsidR="00551D24" w:rsidRPr="001005A8">
        <w:rPr>
          <w:rFonts w:ascii="Tahoma" w:hAnsi="Tahoma" w:cs="Tahoma"/>
          <w:i/>
          <w:sz w:val="24"/>
          <w:szCs w:val="24"/>
        </w:rPr>
        <w:t xml:space="preserve"> applicant</w:t>
      </w:r>
      <w:r w:rsidR="00730B67" w:rsidRPr="001005A8">
        <w:rPr>
          <w:rFonts w:ascii="Tahoma" w:hAnsi="Tahoma" w:cs="Tahoma"/>
          <w:i/>
          <w:sz w:val="24"/>
          <w:szCs w:val="24"/>
        </w:rPr>
        <w:t xml:space="preserve">; </w:t>
      </w:r>
    </w:p>
    <w:p w:rsidR="00214662" w:rsidRPr="001005A8" w:rsidRDefault="001005A8" w:rsidP="001005A8">
      <w:pPr>
        <w:spacing w:line="480" w:lineRule="auto"/>
        <w:ind w:left="720" w:hanging="360"/>
        <w:jc w:val="both"/>
        <w:rPr>
          <w:rFonts w:ascii="Tahoma" w:hAnsi="Tahoma" w:cs="Tahoma"/>
          <w:i/>
          <w:sz w:val="24"/>
          <w:szCs w:val="24"/>
        </w:rPr>
      </w:pPr>
      <w:r w:rsidRPr="00F074E0">
        <w:rPr>
          <w:rFonts w:ascii="Tahoma" w:hAnsi="Tahoma" w:cs="Tahoma"/>
          <w:i/>
          <w:sz w:val="24"/>
          <w:szCs w:val="24"/>
        </w:rPr>
        <w:t>2.</w:t>
      </w:r>
      <w:r w:rsidRPr="00F074E0">
        <w:rPr>
          <w:rFonts w:ascii="Tahoma" w:hAnsi="Tahoma" w:cs="Tahoma"/>
          <w:i/>
          <w:sz w:val="24"/>
          <w:szCs w:val="24"/>
        </w:rPr>
        <w:tab/>
      </w:r>
      <w:r w:rsidR="00214662" w:rsidRPr="001005A8">
        <w:rPr>
          <w:rFonts w:ascii="Tahoma" w:hAnsi="Tahoma" w:cs="Tahoma"/>
          <w:i/>
          <w:sz w:val="24"/>
          <w:szCs w:val="24"/>
        </w:rPr>
        <w:t>A</w:t>
      </w:r>
      <w:r w:rsidR="00730B67" w:rsidRPr="001005A8">
        <w:rPr>
          <w:rFonts w:ascii="Tahoma" w:hAnsi="Tahoma" w:cs="Tahoma"/>
          <w:i/>
          <w:sz w:val="24"/>
          <w:szCs w:val="24"/>
        </w:rPr>
        <w:t xml:space="preserve"> declaration that the respondent is discharged from all obligations and/or liabilities arising </w:t>
      </w:r>
      <w:r w:rsidR="00214662" w:rsidRPr="001005A8">
        <w:rPr>
          <w:rFonts w:ascii="Tahoma" w:hAnsi="Tahoma" w:cs="Tahoma"/>
          <w:i/>
          <w:sz w:val="24"/>
          <w:szCs w:val="24"/>
        </w:rPr>
        <w:t>from the said MoU; and</w:t>
      </w:r>
    </w:p>
    <w:p w:rsidR="00730B67" w:rsidRPr="001005A8" w:rsidRDefault="001005A8" w:rsidP="001005A8">
      <w:pPr>
        <w:spacing w:line="480" w:lineRule="auto"/>
        <w:ind w:left="720" w:hanging="360"/>
        <w:jc w:val="both"/>
        <w:rPr>
          <w:rFonts w:ascii="Tahoma" w:hAnsi="Tahoma" w:cs="Tahoma"/>
          <w:i/>
          <w:sz w:val="24"/>
          <w:szCs w:val="24"/>
        </w:rPr>
      </w:pPr>
      <w:r w:rsidRPr="00F074E0">
        <w:rPr>
          <w:rFonts w:ascii="Tahoma" w:hAnsi="Tahoma" w:cs="Tahoma"/>
          <w:i/>
          <w:sz w:val="24"/>
          <w:szCs w:val="24"/>
        </w:rPr>
        <w:t>3.</w:t>
      </w:r>
      <w:r w:rsidRPr="00F074E0">
        <w:rPr>
          <w:rFonts w:ascii="Tahoma" w:hAnsi="Tahoma" w:cs="Tahoma"/>
          <w:i/>
          <w:sz w:val="24"/>
          <w:szCs w:val="24"/>
        </w:rPr>
        <w:tab/>
      </w:r>
      <w:r w:rsidR="00214662" w:rsidRPr="001005A8">
        <w:rPr>
          <w:rFonts w:ascii="Tahoma" w:hAnsi="Tahoma" w:cs="Tahoma"/>
          <w:i/>
          <w:sz w:val="24"/>
          <w:szCs w:val="24"/>
        </w:rPr>
        <w:t>A</w:t>
      </w:r>
      <w:r w:rsidR="00730B67" w:rsidRPr="001005A8">
        <w:rPr>
          <w:rFonts w:ascii="Tahoma" w:hAnsi="Tahoma" w:cs="Tahoma"/>
          <w:i/>
          <w:sz w:val="24"/>
          <w:szCs w:val="24"/>
        </w:rPr>
        <w:t xml:space="preserve"> declaration that the respondent is the owner of the equipment and machinery mentioned in the indorsement of the writ and an order for the recovery o</w:t>
      </w:r>
      <w:r w:rsidR="00214662" w:rsidRPr="001005A8">
        <w:rPr>
          <w:rFonts w:ascii="Tahoma" w:hAnsi="Tahoma" w:cs="Tahoma"/>
          <w:i/>
          <w:sz w:val="24"/>
          <w:szCs w:val="24"/>
        </w:rPr>
        <w:t>f same from the applicants.</w:t>
      </w:r>
    </w:p>
    <w:p w:rsidR="007A117D" w:rsidRPr="00F074E0" w:rsidRDefault="00730B67" w:rsidP="001005A8">
      <w:pPr>
        <w:spacing w:line="480" w:lineRule="auto"/>
        <w:jc w:val="both"/>
        <w:rPr>
          <w:rFonts w:ascii="Tahoma" w:hAnsi="Tahoma" w:cs="Tahoma"/>
          <w:sz w:val="24"/>
          <w:szCs w:val="24"/>
        </w:rPr>
      </w:pPr>
      <w:r w:rsidRPr="00F074E0">
        <w:rPr>
          <w:rFonts w:ascii="Tahoma" w:hAnsi="Tahoma" w:cs="Tahoma"/>
          <w:sz w:val="24"/>
          <w:szCs w:val="24"/>
        </w:rPr>
        <w:t>Subsequent to the issuance of the writ of summons, the respondent applied</w:t>
      </w:r>
      <w:r w:rsidR="007A117D" w:rsidRPr="00F074E0">
        <w:rPr>
          <w:rFonts w:ascii="Tahoma" w:hAnsi="Tahoma" w:cs="Tahoma"/>
          <w:sz w:val="24"/>
          <w:szCs w:val="24"/>
        </w:rPr>
        <w:t xml:space="preserve"> to the trial High Court for</w:t>
      </w:r>
      <w:r w:rsidRPr="00F074E0">
        <w:rPr>
          <w:rFonts w:ascii="Tahoma" w:hAnsi="Tahoma" w:cs="Tahoma"/>
          <w:sz w:val="24"/>
          <w:szCs w:val="24"/>
        </w:rPr>
        <w:t xml:space="preserve"> interim pr</w:t>
      </w:r>
      <w:r w:rsidR="007A117D" w:rsidRPr="00F074E0">
        <w:rPr>
          <w:rFonts w:ascii="Tahoma" w:hAnsi="Tahoma" w:cs="Tahoma"/>
          <w:sz w:val="24"/>
          <w:szCs w:val="24"/>
        </w:rPr>
        <w:t xml:space="preserve">eservation of the equipment, </w:t>
      </w:r>
      <w:r w:rsidRPr="00F074E0">
        <w:rPr>
          <w:rFonts w:ascii="Tahoma" w:hAnsi="Tahoma" w:cs="Tahoma"/>
          <w:sz w:val="24"/>
          <w:szCs w:val="24"/>
        </w:rPr>
        <w:t xml:space="preserve">machinery </w:t>
      </w:r>
      <w:r w:rsidR="007A117D" w:rsidRPr="00F074E0">
        <w:rPr>
          <w:rFonts w:ascii="Tahoma" w:hAnsi="Tahoma" w:cs="Tahoma"/>
          <w:sz w:val="24"/>
          <w:szCs w:val="24"/>
        </w:rPr>
        <w:t>and vehicles</w:t>
      </w:r>
      <w:r w:rsidR="00214662" w:rsidRPr="00F074E0">
        <w:rPr>
          <w:rFonts w:ascii="Tahoma" w:hAnsi="Tahoma" w:cs="Tahoma"/>
          <w:sz w:val="24"/>
          <w:szCs w:val="24"/>
        </w:rPr>
        <w:t xml:space="preserve">, in </w:t>
      </w:r>
      <w:r w:rsidR="00214662" w:rsidRPr="00F074E0">
        <w:rPr>
          <w:rFonts w:ascii="Tahoma" w:hAnsi="Tahoma" w:cs="Tahoma"/>
          <w:sz w:val="24"/>
          <w:szCs w:val="24"/>
        </w:rPr>
        <w:lastRenderedPageBreak/>
        <w:t>question.</w:t>
      </w:r>
      <w:r w:rsidRPr="00F074E0">
        <w:rPr>
          <w:rFonts w:ascii="Tahoma" w:hAnsi="Tahoma" w:cs="Tahoma"/>
          <w:sz w:val="24"/>
          <w:szCs w:val="24"/>
        </w:rPr>
        <w:t xml:space="preserve"> The trial High</w:t>
      </w:r>
      <w:r w:rsidR="00C26950" w:rsidRPr="00F074E0">
        <w:rPr>
          <w:rFonts w:ascii="Tahoma" w:hAnsi="Tahoma" w:cs="Tahoma"/>
          <w:sz w:val="24"/>
          <w:szCs w:val="24"/>
        </w:rPr>
        <w:t xml:space="preserve"> court</w:t>
      </w:r>
      <w:r w:rsidRPr="00F074E0">
        <w:rPr>
          <w:rFonts w:ascii="Tahoma" w:hAnsi="Tahoma" w:cs="Tahoma"/>
          <w:sz w:val="24"/>
          <w:szCs w:val="24"/>
        </w:rPr>
        <w:t>, after hearing from both parties, granted respondent</w:t>
      </w:r>
      <w:r w:rsidR="00A4683C" w:rsidRPr="00F074E0">
        <w:rPr>
          <w:rFonts w:ascii="Tahoma" w:hAnsi="Tahoma" w:cs="Tahoma"/>
          <w:sz w:val="24"/>
          <w:szCs w:val="24"/>
        </w:rPr>
        <w:t xml:space="preserve">’s application for </w:t>
      </w:r>
      <w:r w:rsidR="004A154D" w:rsidRPr="00F074E0">
        <w:rPr>
          <w:rFonts w:ascii="Tahoma" w:hAnsi="Tahoma" w:cs="Tahoma"/>
          <w:sz w:val="24"/>
          <w:szCs w:val="24"/>
        </w:rPr>
        <w:t>interim preservation to protect the items from wear and tear,</w:t>
      </w:r>
      <w:r w:rsidRPr="00F074E0">
        <w:rPr>
          <w:rFonts w:ascii="Tahoma" w:hAnsi="Tahoma" w:cs="Tahoma"/>
          <w:sz w:val="24"/>
          <w:szCs w:val="24"/>
        </w:rPr>
        <w:t xml:space="preserve"> pending the final determination of the substantive matter</w:t>
      </w:r>
      <w:r w:rsidR="00A4683C" w:rsidRPr="00F074E0">
        <w:rPr>
          <w:rFonts w:ascii="Tahoma" w:hAnsi="Tahoma" w:cs="Tahoma"/>
          <w:sz w:val="24"/>
          <w:szCs w:val="24"/>
        </w:rPr>
        <w:t>. This was on the 26</w:t>
      </w:r>
      <w:r w:rsidR="00A4683C" w:rsidRPr="00F074E0">
        <w:rPr>
          <w:rFonts w:ascii="Tahoma" w:hAnsi="Tahoma" w:cs="Tahoma"/>
          <w:sz w:val="24"/>
          <w:szCs w:val="24"/>
          <w:vertAlign w:val="superscript"/>
        </w:rPr>
        <w:t>th</w:t>
      </w:r>
      <w:r w:rsidR="00A4683C" w:rsidRPr="00F074E0">
        <w:rPr>
          <w:rFonts w:ascii="Tahoma" w:hAnsi="Tahoma" w:cs="Tahoma"/>
          <w:sz w:val="24"/>
          <w:szCs w:val="24"/>
        </w:rPr>
        <w:t xml:space="preserve"> day of April 2016. </w:t>
      </w:r>
    </w:p>
    <w:p w:rsidR="00551D24" w:rsidRPr="00F074E0" w:rsidRDefault="00A4683C" w:rsidP="001005A8">
      <w:pPr>
        <w:spacing w:line="480" w:lineRule="auto"/>
        <w:jc w:val="both"/>
        <w:rPr>
          <w:rFonts w:ascii="Tahoma" w:hAnsi="Tahoma" w:cs="Tahoma"/>
          <w:sz w:val="24"/>
          <w:szCs w:val="24"/>
        </w:rPr>
      </w:pPr>
      <w:r w:rsidRPr="00F074E0">
        <w:rPr>
          <w:rFonts w:ascii="Tahoma" w:hAnsi="Tahoma" w:cs="Tahoma"/>
          <w:sz w:val="24"/>
          <w:szCs w:val="24"/>
        </w:rPr>
        <w:t>On the very day that t</w:t>
      </w:r>
      <w:r w:rsidR="004A154D" w:rsidRPr="00F074E0">
        <w:rPr>
          <w:rFonts w:ascii="Tahoma" w:hAnsi="Tahoma" w:cs="Tahoma"/>
          <w:sz w:val="24"/>
          <w:szCs w:val="24"/>
        </w:rPr>
        <w:t>he trial court delivered its ruling</w:t>
      </w:r>
      <w:r w:rsidRPr="00F074E0">
        <w:rPr>
          <w:rFonts w:ascii="Tahoma" w:hAnsi="Tahoma" w:cs="Tahoma"/>
          <w:sz w:val="24"/>
          <w:szCs w:val="24"/>
        </w:rPr>
        <w:t>, the applicants filed an i</w:t>
      </w:r>
      <w:r w:rsidR="004A154D" w:rsidRPr="00F074E0">
        <w:rPr>
          <w:rFonts w:ascii="Tahoma" w:hAnsi="Tahoma" w:cs="Tahoma"/>
          <w:sz w:val="24"/>
          <w:szCs w:val="24"/>
        </w:rPr>
        <w:t>nterlocutory appeal against it</w:t>
      </w:r>
      <w:r w:rsidR="00CD7066" w:rsidRPr="00F074E0">
        <w:rPr>
          <w:rFonts w:ascii="Tahoma" w:hAnsi="Tahoma" w:cs="Tahoma"/>
          <w:sz w:val="24"/>
          <w:szCs w:val="24"/>
        </w:rPr>
        <w:t xml:space="preserve"> to the Court of Appeal. They then filed</w:t>
      </w:r>
      <w:r w:rsidR="00B26E08" w:rsidRPr="00F074E0">
        <w:rPr>
          <w:rFonts w:ascii="Tahoma" w:hAnsi="Tahoma" w:cs="Tahoma"/>
          <w:sz w:val="24"/>
          <w:szCs w:val="24"/>
        </w:rPr>
        <w:t xml:space="preserve"> </w:t>
      </w:r>
      <w:r w:rsidRPr="00F074E0">
        <w:rPr>
          <w:rFonts w:ascii="Tahoma" w:hAnsi="Tahoma" w:cs="Tahoma"/>
          <w:sz w:val="24"/>
          <w:szCs w:val="24"/>
        </w:rPr>
        <w:t>a m</w:t>
      </w:r>
      <w:r w:rsidR="00B26E08" w:rsidRPr="00F074E0">
        <w:rPr>
          <w:rFonts w:ascii="Tahoma" w:hAnsi="Tahoma" w:cs="Tahoma"/>
          <w:sz w:val="24"/>
          <w:szCs w:val="24"/>
        </w:rPr>
        <w:t>otion for stay of execution and/or, suspension of</w:t>
      </w:r>
      <w:r w:rsidR="00C26950" w:rsidRPr="00F074E0">
        <w:rPr>
          <w:rFonts w:ascii="Tahoma" w:hAnsi="Tahoma" w:cs="Tahoma"/>
          <w:sz w:val="24"/>
          <w:szCs w:val="24"/>
        </w:rPr>
        <w:t xml:space="preserve"> enforcement</w:t>
      </w:r>
      <w:r w:rsidRPr="00F074E0">
        <w:rPr>
          <w:rFonts w:ascii="Tahoma" w:hAnsi="Tahoma" w:cs="Tahoma"/>
          <w:sz w:val="24"/>
          <w:szCs w:val="24"/>
        </w:rPr>
        <w:t xml:space="preserve"> of the interim preservation order pending the hearing </w:t>
      </w:r>
      <w:r w:rsidR="007A117D" w:rsidRPr="00F074E0">
        <w:rPr>
          <w:rFonts w:ascii="Tahoma" w:hAnsi="Tahoma" w:cs="Tahoma"/>
          <w:sz w:val="24"/>
          <w:szCs w:val="24"/>
        </w:rPr>
        <w:t xml:space="preserve">of </w:t>
      </w:r>
      <w:r w:rsidR="00CD7066" w:rsidRPr="00F074E0">
        <w:rPr>
          <w:rFonts w:ascii="Tahoma" w:hAnsi="Tahoma" w:cs="Tahoma"/>
          <w:sz w:val="24"/>
          <w:szCs w:val="24"/>
        </w:rPr>
        <w:t>the appeal</w:t>
      </w:r>
      <w:r w:rsidRPr="00F074E0">
        <w:rPr>
          <w:rFonts w:ascii="Tahoma" w:hAnsi="Tahoma" w:cs="Tahoma"/>
          <w:sz w:val="24"/>
          <w:szCs w:val="24"/>
        </w:rPr>
        <w:t>. The High court refused to grant the applic</w:t>
      </w:r>
      <w:r w:rsidR="00B26E08" w:rsidRPr="00F074E0">
        <w:rPr>
          <w:rFonts w:ascii="Tahoma" w:hAnsi="Tahoma" w:cs="Tahoma"/>
          <w:sz w:val="24"/>
          <w:szCs w:val="24"/>
        </w:rPr>
        <w:t>ation</w:t>
      </w:r>
      <w:r w:rsidRPr="00F074E0">
        <w:rPr>
          <w:rFonts w:ascii="Tahoma" w:hAnsi="Tahoma" w:cs="Tahoma"/>
          <w:sz w:val="24"/>
          <w:szCs w:val="24"/>
        </w:rPr>
        <w:t>. The applicants, in compliance with the rules, repeated the application before the Court of Appeal but the Court of Appeal, per a single justice,</w:t>
      </w:r>
      <w:r w:rsidR="006A0F35" w:rsidRPr="00F074E0">
        <w:rPr>
          <w:rFonts w:ascii="Tahoma" w:hAnsi="Tahoma" w:cs="Tahoma"/>
          <w:sz w:val="24"/>
          <w:szCs w:val="24"/>
        </w:rPr>
        <w:t xml:space="preserve"> also</w:t>
      </w:r>
      <w:r w:rsidRPr="00F074E0">
        <w:rPr>
          <w:rFonts w:ascii="Tahoma" w:hAnsi="Tahoma" w:cs="Tahoma"/>
          <w:sz w:val="24"/>
          <w:szCs w:val="24"/>
        </w:rPr>
        <w:t xml:space="preserve"> refused the application. The Court of Appeal, per the </w:t>
      </w:r>
      <w:r w:rsidR="0080512F" w:rsidRPr="00F074E0">
        <w:rPr>
          <w:rFonts w:ascii="Tahoma" w:hAnsi="Tahoma" w:cs="Tahoma"/>
          <w:sz w:val="24"/>
          <w:szCs w:val="24"/>
        </w:rPr>
        <w:t>single justice, supported the view of the trial High court judge that the ownership of the machinery and equipment and their value were in serious contention so the end of justice would be better served if same were preserved pending the hearing of the substantive su</w:t>
      </w:r>
      <w:r w:rsidR="00B26E08" w:rsidRPr="00F074E0">
        <w:rPr>
          <w:rFonts w:ascii="Tahoma" w:hAnsi="Tahoma" w:cs="Tahoma"/>
          <w:sz w:val="24"/>
          <w:szCs w:val="24"/>
        </w:rPr>
        <w:t>it before the trial High Court.</w:t>
      </w:r>
      <w:r w:rsidR="00C26950" w:rsidRPr="00F074E0">
        <w:rPr>
          <w:rFonts w:ascii="Tahoma" w:hAnsi="Tahoma" w:cs="Tahoma"/>
          <w:sz w:val="24"/>
          <w:szCs w:val="24"/>
        </w:rPr>
        <w:t xml:space="preserve"> </w:t>
      </w:r>
      <w:r w:rsidR="0080512F" w:rsidRPr="00F074E0">
        <w:rPr>
          <w:rFonts w:ascii="Tahoma" w:hAnsi="Tahoma" w:cs="Tahoma"/>
          <w:sz w:val="24"/>
          <w:szCs w:val="24"/>
        </w:rPr>
        <w:t>The applicants subsequently applied to the full bench of the Court of Appeal</w:t>
      </w:r>
      <w:r w:rsidR="005342BB" w:rsidRPr="00F074E0">
        <w:rPr>
          <w:rFonts w:ascii="Tahoma" w:hAnsi="Tahoma" w:cs="Tahoma"/>
          <w:sz w:val="24"/>
          <w:szCs w:val="24"/>
        </w:rPr>
        <w:t xml:space="preserve"> per article 138(b) of the Constitution,</w:t>
      </w:r>
      <w:r w:rsidR="0080512F" w:rsidRPr="00F074E0">
        <w:rPr>
          <w:rFonts w:ascii="Tahoma" w:hAnsi="Tahoma" w:cs="Tahoma"/>
          <w:sz w:val="24"/>
          <w:szCs w:val="24"/>
        </w:rPr>
        <w:t xml:space="preserve"> to discharge </w:t>
      </w:r>
      <w:r w:rsidR="00B26E08" w:rsidRPr="00F074E0">
        <w:rPr>
          <w:rFonts w:ascii="Tahoma" w:hAnsi="Tahoma" w:cs="Tahoma"/>
          <w:sz w:val="24"/>
          <w:szCs w:val="24"/>
        </w:rPr>
        <w:t xml:space="preserve">or reverse </w:t>
      </w:r>
      <w:r w:rsidR="0080512F" w:rsidRPr="00F074E0">
        <w:rPr>
          <w:rFonts w:ascii="Tahoma" w:hAnsi="Tahoma" w:cs="Tahoma"/>
          <w:sz w:val="24"/>
          <w:szCs w:val="24"/>
        </w:rPr>
        <w:t xml:space="preserve">the order of the single justice and to </w:t>
      </w:r>
      <w:r w:rsidR="006A0F35" w:rsidRPr="00F074E0">
        <w:rPr>
          <w:rFonts w:ascii="Tahoma" w:hAnsi="Tahoma" w:cs="Tahoma"/>
          <w:sz w:val="24"/>
          <w:szCs w:val="24"/>
        </w:rPr>
        <w:t>order for</w:t>
      </w:r>
      <w:r w:rsidR="009A0E54" w:rsidRPr="00F074E0">
        <w:rPr>
          <w:rFonts w:ascii="Tahoma" w:hAnsi="Tahoma" w:cs="Tahoma"/>
          <w:sz w:val="24"/>
          <w:szCs w:val="24"/>
        </w:rPr>
        <w:t xml:space="preserve"> stay of execution and or </w:t>
      </w:r>
      <w:r w:rsidR="0080512F" w:rsidRPr="00F074E0">
        <w:rPr>
          <w:rFonts w:ascii="Tahoma" w:hAnsi="Tahoma" w:cs="Tahoma"/>
          <w:sz w:val="24"/>
          <w:szCs w:val="24"/>
        </w:rPr>
        <w:t xml:space="preserve">suspension of </w:t>
      </w:r>
      <w:r w:rsidR="00B26E08" w:rsidRPr="00F074E0">
        <w:rPr>
          <w:rFonts w:ascii="Tahoma" w:hAnsi="Tahoma" w:cs="Tahoma"/>
          <w:sz w:val="24"/>
          <w:szCs w:val="24"/>
        </w:rPr>
        <w:t xml:space="preserve">enforcement of </w:t>
      </w:r>
      <w:r w:rsidR="0080512F" w:rsidRPr="00F074E0">
        <w:rPr>
          <w:rFonts w:ascii="Tahoma" w:hAnsi="Tahoma" w:cs="Tahoma"/>
          <w:sz w:val="24"/>
          <w:szCs w:val="24"/>
        </w:rPr>
        <w:t>same pending the determination of the appeal before it. The full bench of the Court of Appeal refused to discharge the order made by the single justice</w:t>
      </w:r>
      <w:r w:rsidR="009A0E54" w:rsidRPr="00F074E0">
        <w:rPr>
          <w:rFonts w:ascii="Tahoma" w:hAnsi="Tahoma" w:cs="Tahoma"/>
          <w:sz w:val="24"/>
          <w:szCs w:val="24"/>
        </w:rPr>
        <w:t xml:space="preserve"> and affirmed his decision</w:t>
      </w:r>
      <w:r w:rsidR="0080512F" w:rsidRPr="00F074E0">
        <w:rPr>
          <w:rFonts w:ascii="Tahoma" w:hAnsi="Tahoma" w:cs="Tahoma"/>
          <w:sz w:val="24"/>
          <w:szCs w:val="24"/>
        </w:rPr>
        <w:t>.</w:t>
      </w:r>
      <w:r w:rsidR="00730B67" w:rsidRPr="00F074E0">
        <w:rPr>
          <w:rFonts w:ascii="Tahoma" w:hAnsi="Tahoma" w:cs="Tahoma"/>
          <w:sz w:val="24"/>
          <w:szCs w:val="24"/>
        </w:rPr>
        <w:t xml:space="preserve"> </w:t>
      </w:r>
      <w:r w:rsidR="00C26950" w:rsidRPr="00F074E0">
        <w:rPr>
          <w:rFonts w:ascii="Tahoma" w:hAnsi="Tahoma" w:cs="Tahoma"/>
          <w:sz w:val="24"/>
          <w:szCs w:val="24"/>
        </w:rPr>
        <w:t xml:space="preserve">According to the court, </w:t>
      </w:r>
      <w:r w:rsidR="00B26E08" w:rsidRPr="00F074E0">
        <w:rPr>
          <w:rFonts w:ascii="Tahoma" w:hAnsi="Tahoma" w:cs="Tahoma"/>
          <w:sz w:val="24"/>
          <w:szCs w:val="24"/>
        </w:rPr>
        <w:t xml:space="preserve">the applicants did </w:t>
      </w:r>
      <w:r w:rsidR="00C26950" w:rsidRPr="00F074E0">
        <w:rPr>
          <w:rFonts w:ascii="Tahoma" w:hAnsi="Tahoma" w:cs="Tahoma"/>
          <w:sz w:val="24"/>
          <w:szCs w:val="24"/>
        </w:rPr>
        <w:t>no</w:t>
      </w:r>
      <w:r w:rsidR="00B26E08" w:rsidRPr="00F074E0">
        <w:rPr>
          <w:rFonts w:ascii="Tahoma" w:hAnsi="Tahoma" w:cs="Tahoma"/>
          <w:sz w:val="24"/>
          <w:szCs w:val="24"/>
        </w:rPr>
        <w:t>t demonstrate any</w:t>
      </w:r>
      <w:r w:rsidR="00C26950" w:rsidRPr="00F074E0">
        <w:rPr>
          <w:rFonts w:ascii="Tahoma" w:hAnsi="Tahoma" w:cs="Tahoma"/>
          <w:sz w:val="24"/>
          <w:szCs w:val="24"/>
        </w:rPr>
        <w:t xml:space="preserve"> exceptional circumstanc</w:t>
      </w:r>
      <w:r w:rsidR="00B26E08" w:rsidRPr="00F074E0">
        <w:rPr>
          <w:rFonts w:ascii="Tahoma" w:hAnsi="Tahoma" w:cs="Tahoma"/>
          <w:sz w:val="24"/>
          <w:szCs w:val="24"/>
        </w:rPr>
        <w:t>es</w:t>
      </w:r>
      <w:r w:rsidR="00C26950" w:rsidRPr="00F074E0">
        <w:rPr>
          <w:rFonts w:ascii="Tahoma" w:hAnsi="Tahoma" w:cs="Tahoma"/>
          <w:sz w:val="24"/>
          <w:szCs w:val="24"/>
        </w:rPr>
        <w:t xml:space="preserve"> to warrant the discharge or reversal of the single justice’s order.</w:t>
      </w:r>
    </w:p>
    <w:p w:rsidR="009A0E54" w:rsidRPr="00F074E0" w:rsidRDefault="009A0E54" w:rsidP="001005A8">
      <w:pPr>
        <w:spacing w:line="480" w:lineRule="auto"/>
        <w:jc w:val="both"/>
        <w:rPr>
          <w:rFonts w:ascii="Tahoma" w:hAnsi="Tahoma" w:cs="Tahoma"/>
          <w:sz w:val="24"/>
          <w:szCs w:val="24"/>
        </w:rPr>
      </w:pPr>
      <w:r w:rsidRPr="00F074E0">
        <w:rPr>
          <w:rFonts w:ascii="Tahoma" w:hAnsi="Tahoma" w:cs="Tahoma"/>
          <w:sz w:val="24"/>
          <w:szCs w:val="24"/>
        </w:rPr>
        <w:lastRenderedPageBreak/>
        <w:t xml:space="preserve">Aggrieved by the ruling of the Court of Appeal, the applicants filed an application before this Court for special leave to appeal and for stay of execution </w:t>
      </w:r>
      <w:r w:rsidR="00C26950" w:rsidRPr="00F074E0">
        <w:rPr>
          <w:rFonts w:ascii="Tahoma" w:hAnsi="Tahoma" w:cs="Tahoma"/>
          <w:sz w:val="24"/>
          <w:szCs w:val="24"/>
        </w:rPr>
        <w:t xml:space="preserve">and, or suspension of enforcement </w:t>
      </w:r>
      <w:r w:rsidRPr="00F074E0">
        <w:rPr>
          <w:rFonts w:ascii="Tahoma" w:hAnsi="Tahoma" w:cs="Tahoma"/>
          <w:sz w:val="24"/>
          <w:szCs w:val="24"/>
        </w:rPr>
        <w:t>of the Court of Appeal ruling pending the determination of the application for special leave to appeal. This Court, per Anin-Yeboah, JSC (sitting as a single justice</w:t>
      </w:r>
      <w:r w:rsidR="005342BB" w:rsidRPr="00F074E0">
        <w:rPr>
          <w:rFonts w:ascii="Tahoma" w:hAnsi="Tahoma" w:cs="Tahoma"/>
          <w:sz w:val="24"/>
          <w:szCs w:val="24"/>
        </w:rPr>
        <w:t>), refused the two-pronged application</w:t>
      </w:r>
      <w:r w:rsidR="00A56D1E" w:rsidRPr="00F074E0">
        <w:rPr>
          <w:rFonts w:ascii="Tahoma" w:hAnsi="Tahoma" w:cs="Tahoma"/>
          <w:sz w:val="24"/>
          <w:szCs w:val="24"/>
        </w:rPr>
        <w:t xml:space="preserve"> for special leave to appeal and suspension of the ruling of the Court of Appeal as prayed. The applicants then filed a reconsideration application before a three-member panel of this court per article 134 (b) of the Constitution, 1992 praying for the discharge or reversal of the single justice’s decision. On 23</w:t>
      </w:r>
      <w:r w:rsidR="00A56D1E" w:rsidRPr="00F074E0">
        <w:rPr>
          <w:rFonts w:ascii="Tahoma" w:hAnsi="Tahoma" w:cs="Tahoma"/>
          <w:sz w:val="24"/>
          <w:szCs w:val="24"/>
          <w:vertAlign w:val="superscript"/>
        </w:rPr>
        <w:t>rd</w:t>
      </w:r>
      <w:r w:rsidR="00A56D1E" w:rsidRPr="00F074E0">
        <w:rPr>
          <w:rFonts w:ascii="Tahoma" w:hAnsi="Tahoma" w:cs="Tahoma"/>
          <w:sz w:val="24"/>
          <w:szCs w:val="24"/>
        </w:rPr>
        <w:t xml:space="preserve"> February 2017, this Court, coram Adinyira (Mrs.), Dotse and Benin, JJSC, reversed the decision of the single justice dated 4</w:t>
      </w:r>
      <w:r w:rsidR="00A56D1E" w:rsidRPr="00F074E0">
        <w:rPr>
          <w:rFonts w:ascii="Tahoma" w:hAnsi="Tahoma" w:cs="Tahoma"/>
          <w:sz w:val="24"/>
          <w:szCs w:val="24"/>
          <w:vertAlign w:val="superscript"/>
        </w:rPr>
        <w:t>th</w:t>
      </w:r>
      <w:r w:rsidR="00A56D1E" w:rsidRPr="00F074E0">
        <w:rPr>
          <w:rFonts w:ascii="Tahoma" w:hAnsi="Tahoma" w:cs="Tahoma"/>
          <w:sz w:val="24"/>
          <w:szCs w:val="24"/>
        </w:rPr>
        <w:t xml:space="preserve"> November 2016 and granted applicants special leave</w:t>
      </w:r>
      <w:r w:rsidR="00D153FE" w:rsidRPr="00F074E0">
        <w:rPr>
          <w:rFonts w:ascii="Tahoma" w:hAnsi="Tahoma" w:cs="Tahoma"/>
          <w:sz w:val="24"/>
          <w:szCs w:val="24"/>
        </w:rPr>
        <w:t xml:space="preserve"> to appeal with the order that the appeal be filed within seven</w:t>
      </w:r>
      <w:r w:rsidR="00CD7066" w:rsidRPr="00F074E0">
        <w:rPr>
          <w:rFonts w:ascii="Tahoma" w:hAnsi="Tahoma" w:cs="Tahoma"/>
          <w:sz w:val="24"/>
          <w:szCs w:val="24"/>
        </w:rPr>
        <w:t xml:space="preserve"> (7) days from the date of the</w:t>
      </w:r>
      <w:r w:rsidR="00D153FE" w:rsidRPr="00F074E0">
        <w:rPr>
          <w:rFonts w:ascii="Tahoma" w:hAnsi="Tahoma" w:cs="Tahoma"/>
          <w:sz w:val="24"/>
          <w:szCs w:val="24"/>
        </w:rPr>
        <w:t xml:space="preserve"> ruling. The </w:t>
      </w:r>
      <w:r w:rsidR="005342BB" w:rsidRPr="00F074E0">
        <w:rPr>
          <w:rFonts w:ascii="Tahoma" w:hAnsi="Tahoma" w:cs="Tahoma"/>
          <w:sz w:val="24"/>
          <w:szCs w:val="24"/>
        </w:rPr>
        <w:t>applicants</w:t>
      </w:r>
      <w:r w:rsidR="00D153FE" w:rsidRPr="00F074E0">
        <w:rPr>
          <w:rFonts w:ascii="Tahoma" w:hAnsi="Tahoma" w:cs="Tahoma"/>
          <w:sz w:val="24"/>
          <w:szCs w:val="24"/>
        </w:rPr>
        <w:t xml:space="preserve"> filed their notice of appeal on the 1</w:t>
      </w:r>
      <w:r w:rsidR="00D153FE" w:rsidRPr="00F074E0">
        <w:rPr>
          <w:rFonts w:ascii="Tahoma" w:hAnsi="Tahoma" w:cs="Tahoma"/>
          <w:sz w:val="24"/>
          <w:szCs w:val="24"/>
          <w:vertAlign w:val="superscript"/>
        </w:rPr>
        <w:t>st</w:t>
      </w:r>
      <w:r w:rsidR="00D153FE" w:rsidRPr="00F074E0">
        <w:rPr>
          <w:rFonts w:ascii="Tahoma" w:hAnsi="Tahoma" w:cs="Tahoma"/>
          <w:sz w:val="24"/>
          <w:szCs w:val="24"/>
        </w:rPr>
        <w:t xml:space="preserve"> day of March 2017. Th</w:t>
      </w:r>
      <w:r w:rsidR="005342BB" w:rsidRPr="00F074E0">
        <w:rPr>
          <w:rFonts w:ascii="Tahoma" w:hAnsi="Tahoma" w:cs="Tahoma"/>
          <w:sz w:val="24"/>
          <w:szCs w:val="24"/>
        </w:rPr>
        <w:t>ey</w:t>
      </w:r>
      <w:r w:rsidR="00D153FE" w:rsidRPr="00F074E0">
        <w:rPr>
          <w:rFonts w:ascii="Tahoma" w:hAnsi="Tahoma" w:cs="Tahoma"/>
          <w:sz w:val="24"/>
          <w:szCs w:val="24"/>
        </w:rPr>
        <w:t xml:space="preserve"> listed as many as nine (9) grounds of appeal. Since my jurisdiction in this application does not extend to the determination of the merits of the appeal before this court, I prefer to seal my mouth to making any comments on the propriety or otherwise of the said grounds of appeal.</w:t>
      </w:r>
      <w:r w:rsidR="00781321" w:rsidRPr="00F074E0">
        <w:rPr>
          <w:rFonts w:ascii="Tahoma" w:hAnsi="Tahoma" w:cs="Tahoma"/>
          <w:sz w:val="24"/>
          <w:szCs w:val="24"/>
        </w:rPr>
        <w:t xml:space="preserve"> In that wise, I refuse to reproduce them here.</w:t>
      </w:r>
    </w:p>
    <w:p w:rsidR="00AF0F35" w:rsidRPr="00F074E0" w:rsidRDefault="00781321" w:rsidP="001005A8">
      <w:pPr>
        <w:spacing w:line="480" w:lineRule="auto"/>
        <w:jc w:val="both"/>
        <w:rPr>
          <w:rFonts w:ascii="Tahoma" w:hAnsi="Tahoma" w:cs="Tahoma"/>
          <w:sz w:val="24"/>
          <w:szCs w:val="24"/>
        </w:rPr>
      </w:pPr>
      <w:r w:rsidRPr="00F074E0">
        <w:rPr>
          <w:rFonts w:ascii="Tahoma" w:hAnsi="Tahoma" w:cs="Tahoma"/>
          <w:sz w:val="24"/>
          <w:szCs w:val="24"/>
        </w:rPr>
        <w:t>Having filed their appeal against the ruling</w:t>
      </w:r>
      <w:r w:rsidR="003D0439" w:rsidRPr="00F074E0">
        <w:rPr>
          <w:rFonts w:ascii="Tahoma" w:hAnsi="Tahoma" w:cs="Tahoma"/>
          <w:sz w:val="24"/>
          <w:szCs w:val="24"/>
        </w:rPr>
        <w:t xml:space="preserve"> of the Court of Appeal,</w:t>
      </w:r>
      <w:r w:rsidRPr="00F074E0">
        <w:rPr>
          <w:rFonts w:ascii="Tahoma" w:hAnsi="Tahoma" w:cs="Tahoma"/>
          <w:sz w:val="24"/>
          <w:szCs w:val="24"/>
        </w:rPr>
        <w:t xml:space="preserve"> the applicants, on the 8</w:t>
      </w:r>
      <w:r w:rsidRPr="00F074E0">
        <w:rPr>
          <w:rFonts w:ascii="Tahoma" w:hAnsi="Tahoma" w:cs="Tahoma"/>
          <w:sz w:val="24"/>
          <w:szCs w:val="24"/>
          <w:vertAlign w:val="superscript"/>
        </w:rPr>
        <w:t>th</w:t>
      </w:r>
      <w:r w:rsidRPr="00F074E0">
        <w:rPr>
          <w:rFonts w:ascii="Tahoma" w:hAnsi="Tahoma" w:cs="Tahoma"/>
          <w:sz w:val="24"/>
          <w:szCs w:val="24"/>
        </w:rPr>
        <w:t xml:space="preserve"> </w:t>
      </w:r>
      <w:r w:rsidR="005342BB" w:rsidRPr="00F074E0">
        <w:rPr>
          <w:rFonts w:ascii="Tahoma" w:hAnsi="Tahoma" w:cs="Tahoma"/>
          <w:sz w:val="24"/>
          <w:szCs w:val="24"/>
        </w:rPr>
        <w:t xml:space="preserve">day </w:t>
      </w:r>
      <w:r w:rsidRPr="00F074E0">
        <w:rPr>
          <w:rFonts w:ascii="Tahoma" w:hAnsi="Tahoma" w:cs="Tahoma"/>
          <w:sz w:val="24"/>
          <w:szCs w:val="24"/>
        </w:rPr>
        <w:t>of March 2017, filed an app</w:t>
      </w:r>
      <w:r w:rsidR="003D0439" w:rsidRPr="00F074E0">
        <w:rPr>
          <w:rFonts w:ascii="Tahoma" w:hAnsi="Tahoma" w:cs="Tahoma"/>
          <w:sz w:val="24"/>
          <w:szCs w:val="24"/>
        </w:rPr>
        <w:t>lication in the Court of Appeal</w:t>
      </w:r>
      <w:r w:rsidRPr="00F074E0">
        <w:rPr>
          <w:rFonts w:ascii="Tahoma" w:hAnsi="Tahoma" w:cs="Tahoma"/>
          <w:sz w:val="24"/>
          <w:szCs w:val="24"/>
        </w:rPr>
        <w:t xml:space="preserve"> praying it to stay execution</w:t>
      </w:r>
      <w:r w:rsidR="005342BB" w:rsidRPr="00F074E0">
        <w:rPr>
          <w:rFonts w:ascii="Tahoma" w:hAnsi="Tahoma" w:cs="Tahoma"/>
          <w:sz w:val="24"/>
          <w:szCs w:val="24"/>
        </w:rPr>
        <w:t xml:space="preserve"> and/or suspend the </w:t>
      </w:r>
      <w:r w:rsidR="003460F4" w:rsidRPr="00F074E0">
        <w:rPr>
          <w:rFonts w:ascii="Tahoma" w:hAnsi="Tahoma" w:cs="Tahoma"/>
          <w:sz w:val="24"/>
          <w:szCs w:val="24"/>
        </w:rPr>
        <w:t>enforcement</w:t>
      </w:r>
      <w:r w:rsidRPr="00F074E0">
        <w:rPr>
          <w:rFonts w:ascii="Tahoma" w:hAnsi="Tahoma" w:cs="Tahoma"/>
          <w:sz w:val="24"/>
          <w:szCs w:val="24"/>
        </w:rPr>
        <w:t xml:space="preserve"> of its decision of 20</w:t>
      </w:r>
      <w:r w:rsidRPr="00F074E0">
        <w:rPr>
          <w:rFonts w:ascii="Tahoma" w:hAnsi="Tahoma" w:cs="Tahoma"/>
          <w:sz w:val="24"/>
          <w:szCs w:val="24"/>
          <w:vertAlign w:val="superscript"/>
        </w:rPr>
        <w:t>th</w:t>
      </w:r>
      <w:r w:rsidRPr="00F074E0">
        <w:rPr>
          <w:rFonts w:ascii="Tahoma" w:hAnsi="Tahoma" w:cs="Tahoma"/>
          <w:sz w:val="24"/>
          <w:szCs w:val="24"/>
        </w:rPr>
        <w:t xml:space="preserve"> July 2016, pending the determination</w:t>
      </w:r>
      <w:r w:rsidR="003D0439" w:rsidRPr="00F074E0">
        <w:rPr>
          <w:rFonts w:ascii="Tahoma" w:hAnsi="Tahoma" w:cs="Tahoma"/>
          <w:sz w:val="24"/>
          <w:szCs w:val="24"/>
        </w:rPr>
        <w:t xml:space="preserve"> of their appeal before</w:t>
      </w:r>
      <w:r w:rsidRPr="00F074E0">
        <w:rPr>
          <w:rFonts w:ascii="Tahoma" w:hAnsi="Tahoma" w:cs="Tahoma"/>
          <w:sz w:val="24"/>
          <w:szCs w:val="24"/>
        </w:rPr>
        <w:t xml:space="preserve"> this Court. </w:t>
      </w:r>
      <w:r w:rsidR="0017452E" w:rsidRPr="00F074E0">
        <w:rPr>
          <w:rFonts w:ascii="Tahoma" w:hAnsi="Tahoma" w:cs="Tahoma"/>
          <w:sz w:val="24"/>
          <w:szCs w:val="24"/>
        </w:rPr>
        <w:t xml:space="preserve">The respondent raised a preliminary objection to the application on the ground that the ruling of the Court of Appeal was </w:t>
      </w:r>
      <w:r w:rsidR="0017452E" w:rsidRPr="00F074E0">
        <w:rPr>
          <w:rFonts w:ascii="Tahoma" w:hAnsi="Tahoma" w:cs="Tahoma"/>
          <w:sz w:val="24"/>
          <w:szCs w:val="24"/>
        </w:rPr>
        <w:lastRenderedPageBreak/>
        <w:t>not executable so the application was incompetent. The applicants, however, contended that their application was not for stay of execution as such</w:t>
      </w:r>
      <w:r w:rsidR="003D0439" w:rsidRPr="00F074E0">
        <w:rPr>
          <w:rFonts w:ascii="Tahoma" w:hAnsi="Tahoma" w:cs="Tahoma"/>
          <w:sz w:val="24"/>
          <w:szCs w:val="24"/>
        </w:rPr>
        <w:t>,</w:t>
      </w:r>
      <w:r w:rsidR="0017452E" w:rsidRPr="00F074E0">
        <w:rPr>
          <w:rFonts w:ascii="Tahoma" w:hAnsi="Tahoma" w:cs="Tahoma"/>
          <w:sz w:val="24"/>
          <w:szCs w:val="24"/>
        </w:rPr>
        <w:t xml:space="preserve"> but was one for the suspension of the ruling of the court pending the determination of their a</w:t>
      </w:r>
      <w:r w:rsidR="003D0439" w:rsidRPr="00F074E0">
        <w:rPr>
          <w:rFonts w:ascii="Tahoma" w:hAnsi="Tahoma" w:cs="Tahoma"/>
          <w:sz w:val="24"/>
          <w:szCs w:val="24"/>
        </w:rPr>
        <w:t>ppeal before the Supreme Court. They referred the Court of Appeal</w:t>
      </w:r>
      <w:r w:rsidR="0017452E" w:rsidRPr="00F074E0">
        <w:rPr>
          <w:rFonts w:ascii="Tahoma" w:hAnsi="Tahoma" w:cs="Tahoma"/>
          <w:sz w:val="24"/>
          <w:szCs w:val="24"/>
        </w:rPr>
        <w:t xml:space="preserve"> to the decision of this Court in </w:t>
      </w:r>
      <w:r w:rsidR="0017452E" w:rsidRPr="00F074E0">
        <w:rPr>
          <w:rFonts w:ascii="Tahoma" w:hAnsi="Tahoma" w:cs="Tahoma"/>
          <w:b/>
          <w:sz w:val="24"/>
          <w:szCs w:val="24"/>
        </w:rPr>
        <w:t>Merchant Bank (Gh) Ltd v Similar Ways Ltd</w:t>
      </w:r>
      <w:r w:rsidR="002F02D6" w:rsidRPr="00F074E0">
        <w:rPr>
          <w:rFonts w:ascii="Tahoma" w:hAnsi="Tahoma" w:cs="Tahoma"/>
          <w:b/>
          <w:sz w:val="24"/>
          <w:szCs w:val="24"/>
        </w:rPr>
        <w:t xml:space="preserve"> </w:t>
      </w:r>
      <w:r w:rsidR="0017452E" w:rsidRPr="00F074E0">
        <w:rPr>
          <w:rFonts w:ascii="Tahoma" w:hAnsi="Tahoma" w:cs="Tahoma"/>
          <w:b/>
          <w:sz w:val="24"/>
          <w:szCs w:val="24"/>
        </w:rPr>
        <w:t>[2012] 1 SCGLR 440</w:t>
      </w:r>
      <w:r w:rsidR="0017452E" w:rsidRPr="00F074E0">
        <w:rPr>
          <w:rFonts w:ascii="Tahoma" w:hAnsi="Tahoma" w:cs="Tahoma"/>
          <w:sz w:val="24"/>
          <w:szCs w:val="24"/>
        </w:rPr>
        <w:t xml:space="preserve">. </w:t>
      </w:r>
      <w:r w:rsidRPr="00F074E0">
        <w:rPr>
          <w:rFonts w:ascii="Tahoma" w:hAnsi="Tahoma" w:cs="Tahoma"/>
          <w:sz w:val="24"/>
          <w:szCs w:val="24"/>
        </w:rPr>
        <w:t>The Court</w:t>
      </w:r>
      <w:r w:rsidR="003D0439" w:rsidRPr="00F074E0">
        <w:rPr>
          <w:rFonts w:ascii="Tahoma" w:hAnsi="Tahoma" w:cs="Tahoma"/>
          <w:sz w:val="24"/>
          <w:szCs w:val="24"/>
        </w:rPr>
        <w:t xml:space="preserve"> of Appeal, per Sowah</w:t>
      </w:r>
      <w:r w:rsidR="00CD7066" w:rsidRPr="00F074E0">
        <w:rPr>
          <w:rFonts w:ascii="Tahoma" w:hAnsi="Tahoma" w:cs="Tahoma"/>
          <w:sz w:val="24"/>
          <w:szCs w:val="24"/>
        </w:rPr>
        <w:t xml:space="preserve"> (Mrs.)</w:t>
      </w:r>
      <w:r w:rsidR="003D0439" w:rsidRPr="00F074E0">
        <w:rPr>
          <w:rFonts w:ascii="Tahoma" w:hAnsi="Tahoma" w:cs="Tahoma"/>
          <w:sz w:val="24"/>
          <w:szCs w:val="24"/>
        </w:rPr>
        <w:t>, JA (sitting as a single justice),</w:t>
      </w:r>
      <w:r w:rsidR="0017452E" w:rsidRPr="00F074E0">
        <w:rPr>
          <w:rFonts w:ascii="Tahoma" w:hAnsi="Tahoma" w:cs="Tahoma"/>
          <w:sz w:val="24"/>
          <w:szCs w:val="24"/>
        </w:rPr>
        <w:t xml:space="preserve"> </w:t>
      </w:r>
      <w:r w:rsidR="002F02D6" w:rsidRPr="00F074E0">
        <w:rPr>
          <w:rFonts w:ascii="Tahoma" w:hAnsi="Tahoma" w:cs="Tahoma"/>
          <w:sz w:val="24"/>
          <w:szCs w:val="24"/>
        </w:rPr>
        <w:t>parried the preliminary objection based on the clarific</w:t>
      </w:r>
      <w:r w:rsidR="00CD7066" w:rsidRPr="00F074E0">
        <w:rPr>
          <w:rFonts w:ascii="Tahoma" w:hAnsi="Tahoma" w:cs="Tahoma"/>
          <w:sz w:val="24"/>
          <w:szCs w:val="24"/>
        </w:rPr>
        <w:t>ation made by the applicants that</w:t>
      </w:r>
      <w:r w:rsidR="002F02D6" w:rsidRPr="00F074E0">
        <w:rPr>
          <w:rFonts w:ascii="Tahoma" w:hAnsi="Tahoma" w:cs="Tahoma"/>
          <w:sz w:val="24"/>
          <w:szCs w:val="24"/>
        </w:rPr>
        <w:t xml:space="preserve"> </w:t>
      </w:r>
      <w:r w:rsidR="003D0439" w:rsidRPr="00F074E0">
        <w:rPr>
          <w:rFonts w:ascii="Tahoma" w:hAnsi="Tahoma" w:cs="Tahoma"/>
          <w:sz w:val="24"/>
          <w:szCs w:val="24"/>
        </w:rPr>
        <w:t xml:space="preserve">they were praying for suspension of the ruling but not for stay of execution. She </w:t>
      </w:r>
      <w:r w:rsidR="002F02D6" w:rsidRPr="00F074E0">
        <w:rPr>
          <w:rFonts w:ascii="Tahoma" w:hAnsi="Tahoma" w:cs="Tahoma"/>
          <w:sz w:val="24"/>
          <w:szCs w:val="24"/>
        </w:rPr>
        <w:t>delved into the substance of the applic</w:t>
      </w:r>
      <w:r w:rsidR="003D0439" w:rsidRPr="00F074E0">
        <w:rPr>
          <w:rFonts w:ascii="Tahoma" w:hAnsi="Tahoma" w:cs="Tahoma"/>
          <w:sz w:val="24"/>
          <w:szCs w:val="24"/>
        </w:rPr>
        <w:t>ation before her and</w:t>
      </w:r>
      <w:r w:rsidR="002F02D6" w:rsidRPr="00F074E0">
        <w:rPr>
          <w:rFonts w:ascii="Tahoma" w:hAnsi="Tahoma" w:cs="Tahoma"/>
          <w:sz w:val="24"/>
          <w:szCs w:val="24"/>
        </w:rPr>
        <w:t xml:space="preserve"> </w:t>
      </w:r>
      <w:r w:rsidR="006A0F35" w:rsidRPr="00F074E0">
        <w:rPr>
          <w:rFonts w:ascii="Tahoma" w:hAnsi="Tahoma" w:cs="Tahoma"/>
          <w:sz w:val="24"/>
          <w:szCs w:val="24"/>
        </w:rPr>
        <w:t>refused it on the ground</w:t>
      </w:r>
      <w:r w:rsidR="003D0439" w:rsidRPr="00F074E0">
        <w:rPr>
          <w:rFonts w:ascii="Tahoma" w:hAnsi="Tahoma" w:cs="Tahoma"/>
          <w:sz w:val="24"/>
          <w:szCs w:val="24"/>
        </w:rPr>
        <w:t xml:space="preserve"> that the applicants did not demonstrate any</w:t>
      </w:r>
      <w:r w:rsidR="002F02D6" w:rsidRPr="00F074E0">
        <w:rPr>
          <w:rFonts w:ascii="Tahoma" w:hAnsi="Tahoma" w:cs="Tahoma"/>
          <w:sz w:val="24"/>
          <w:szCs w:val="24"/>
        </w:rPr>
        <w:t xml:space="preserve"> exceptional circumstanc</w:t>
      </w:r>
      <w:r w:rsidR="003D0439" w:rsidRPr="00F074E0">
        <w:rPr>
          <w:rFonts w:ascii="Tahoma" w:hAnsi="Tahoma" w:cs="Tahoma"/>
          <w:sz w:val="24"/>
          <w:szCs w:val="24"/>
        </w:rPr>
        <w:t>es</w:t>
      </w:r>
      <w:r w:rsidR="002F02D6" w:rsidRPr="00F074E0">
        <w:rPr>
          <w:rFonts w:ascii="Tahoma" w:hAnsi="Tahoma" w:cs="Tahoma"/>
          <w:sz w:val="24"/>
          <w:szCs w:val="24"/>
        </w:rPr>
        <w:t xml:space="preserve"> to warrant the grant of the application.</w:t>
      </w:r>
      <w:r w:rsidR="0017452E" w:rsidRPr="00F074E0">
        <w:rPr>
          <w:rFonts w:ascii="Tahoma" w:hAnsi="Tahoma" w:cs="Tahoma"/>
          <w:sz w:val="24"/>
          <w:szCs w:val="24"/>
        </w:rPr>
        <w:t xml:space="preserve"> </w:t>
      </w:r>
      <w:r w:rsidR="003D0439" w:rsidRPr="00F074E0">
        <w:rPr>
          <w:rFonts w:ascii="Tahoma" w:hAnsi="Tahoma" w:cs="Tahoma"/>
          <w:sz w:val="24"/>
          <w:szCs w:val="24"/>
        </w:rPr>
        <w:t>T</w:t>
      </w:r>
      <w:r w:rsidR="002F02D6" w:rsidRPr="00F074E0">
        <w:rPr>
          <w:rFonts w:ascii="Tahoma" w:hAnsi="Tahoma" w:cs="Tahoma"/>
          <w:sz w:val="24"/>
          <w:szCs w:val="24"/>
        </w:rPr>
        <w:t xml:space="preserve">he applicants applied to the full bench of the Court of appeal to reverse or discharge the ruling of the single justice but the full bench also refused to do so. In dismissing the application, the Court of Appeal (duly constituted), held as follows: </w:t>
      </w:r>
    </w:p>
    <w:p w:rsidR="00781321" w:rsidRPr="00F074E0" w:rsidRDefault="002F02D6" w:rsidP="001005A8">
      <w:pPr>
        <w:spacing w:line="480" w:lineRule="auto"/>
        <w:jc w:val="both"/>
        <w:rPr>
          <w:rFonts w:ascii="Tahoma" w:hAnsi="Tahoma" w:cs="Tahoma"/>
          <w:b/>
          <w:i/>
          <w:sz w:val="24"/>
          <w:szCs w:val="24"/>
        </w:rPr>
      </w:pPr>
      <w:r w:rsidRPr="00F074E0">
        <w:rPr>
          <w:rFonts w:ascii="Tahoma" w:hAnsi="Tahoma" w:cs="Tahoma"/>
          <w:b/>
          <w:i/>
          <w:sz w:val="24"/>
          <w:szCs w:val="24"/>
        </w:rPr>
        <w:t>“</w:t>
      </w:r>
      <w:r w:rsidR="00DD53E1" w:rsidRPr="00F074E0">
        <w:rPr>
          <w:rFonts w:ascii="Tahoma" w:hAnsi="Tahoma" w:cs="Tahoma"/>
          <w:b/>
          <w:i/>
          <w:sz w:val="24"/>
          <w:szCs w:val="24"/>
        </w:rPr>
        <w:t>We have read the processes filed in this application and have listened to counsel for the parties. In this application, the applicant is asking this court to review the decision of a single judge of this court made on 21</w:t>
      </w:r>
      <w:r w:rsidR="00DD53E1" w:rsidRPr="00F074E0">
        <w:rPr>
          <w:rFonts w:ascii="Tahoma" w:hAnsi="Tahoma" w:cs="Tahoma"/>
          <w:b/>
          <w:i/>
          <w:sz w:val="24"/>
          <w:szCs w:val="24"/>
          <w:vertAlign w:val="superscript"/>
        </w:rPr>
        <w:t>st</w:t>
      </w:r>
      <w:r w:rsidR="00DD53E1" w:rsidRPr="00F074E0">
        <w:rPr>
          <w:rFonts w:ascii="Tahoma" w:hAnsi="Tahoma" w:cs="Tahoma"/>
          <w:b/>
          <w:i/>
          <w:sz w:val="24"/>
          <w:szCs w:val="24"/>
        </w:rPr>
        <w:t xml:space="preserve"> March, 2017. That decision involves an exercise of discretion and we are not satisfied that counsel for the applicant</w:t>
      </w:r>
      <w:r w:rsidR="00713C10" w:rsidRPr="00F074E0">
        <w:rPr>
          <w:rFonts w:ascii="Tahoma" w:hAnsi="Tahoma" w:cs="Tahoma"/>
          <w:b/>
          <w:i/>
          <w:sz w:val="24"/>
          <w:szCs w:val="24"/>
        </w:rPr>
        <w:t>,</w:t>
      </w:r>
      <w:r w:rsidR="00DD53E1" w:rsidRPr="00F074E0">
        <w:rPr>
          <w:rFonts w:ascii="Tahoma" w:hAnsi="Tahoma" w:cs="Tahoma"/>
          <w:b/>
          <w:i/>
          <w:sz w:val="24"/>
          <w:szCs w:val="24"/>
        </w:rPr>
        <w:t xml:space="preserve"> has in this application</w:t>
      </w:r>
      <w:r w:rsidR="003D0439" w:rsidRPr="00F074E0">
        <w:rPr>
          <w:rFonts w:ascii="Tahoma" w:hAnsi="Tahoma" w:cs="Tahoma"/>
          <w:b/>
          <w:i/>
          <w:sz w:val="24"/>
          <w:szCs w:val="24"/>
        </w:rPr>
        <w:t>,</w:t>
      </w:r>
      <w:r w:rsidR="00DD53E1" w:rsidRPr="00F074E0">
        <w:rPr>
          <w:rFonts w:ascii="Tahoma" w:hAnsi="Tahoma" w:cs="Tahoma"/>
          <w:b/>
          <w:i/>
          <w:sz w:val="24"/>
          <w:szCs w:val="24"/>
        </w:rPr>
        <w:t xml:space="preserve"> demonstrated that the single justice exercised her discretion wrongly. Indeed, this matter involves the exercise of discretion in four different forums. The applicant seems to be asking this court to substitute its discretion for the previously exercised discretions, and he is doing so without satisfactorily demonstrating </w:t>
      </w:r>
      <w:r w:rsidR="00DD53E1" w:rsidRPr="00F074E0">
        <w:rPr>
          <w:rFonts w:ascii="Tahoma" w:hAnsi="Tahoma" w:cs="Tahoma"/>
          <w:b/>
          <w:i/>
          <w:sz w:val="24"/>
          <w:szCs w:val="24"/>
        </w:rPr>
        <w:lastRenderedPageBreak/>
        <w:t>that in any of the earlier forums, there was abuse in the exercise of discretion. We do not find any proper basis for the grant of the application and the same is accordingly refused…”</w:t>
      </w:r>
    </w:p>
    <w:p w:rsidR="00AF0F35" w:rsidRPr="00F074E0" w:rsidRDefault="00AF0F35" w:rsidP="001005A8">
      <w:pPr>
        <w:spacing w:line="480" w:lineRule="auto"/>
        <w:jc w:val="both"/>
        <w:rPr>
          <w:rFonts w:ascii="Tahoma" w:hAnsi="Tahoma" w:cs="Tahoma"/>
          <w:sz w:val="24"/>
          <w:szCs w:val="24"/>
        </w:rPr>
      </w:pPr>
      <w:r w:rsidRPr="00F074E0">
        <w:rPr>
          <w:rFonts w:ascii="Tahoma" w:hAnsi="Tahoma" w:cs="Tahoma"/>
          <w:sz w:val="24"/>
          <w:szCs w:val="24"/>
        </w:rPr>
        <w:t xml:space="preserve">The application before me is a repeat application </w:t>
      </w:r>
      <w:r w:rsidR="00913CA2" w:rsidRPr="00F074E0">
        <w:rPr>
          <w:rFonts w:ascii="Tahoma" w:hAnsi="Tahoma" w:cs="Tahoma"/>
          <w:sz w:val="24"/>
          <w:szCs w:val="24"/>
        </w:rPr>
        <w:t xml:space="preserve">as per rule 20(2) of C.I. 16, </w:t>
      </w:r>
      <w:r w:rsidRPr="00F074E0">
        <w:rPr>
          <w:rFonts w:ascii="Tahoma" w:hAnsi="Tahoma" w:cs="Tahoma"/>
          <w:sz w:val="24"/>
          <w:szCs w:val="24"/>
        </w:rPr>
        <w:t>for the suspension of enforcement of the ruling of the Court of Appeal dated 20</w:t>
      </w:r>
      <w:r w:rsidRPr="00F074E0">
        <w:rPr>
          <w:rFonts w:ascii="Tahoma" w:hAnsi="Tahoma" w:cs="Tahoma"/>
          <w:sz w:val="24"/>
          <w:szCs w:val="24"/>
          <w:vertAlign w:val="superscript"/>
        </w:rPr>
        <w:t>th</w:t>
      </w:r>
      <w:r w:rsidRPr="00F074E0">
        <w:rPr>
          <w:rFonts w:ascii="Tahoma" w:hAnsi="Tahoma" w:cs="Tahoma"/>
          <w:sz w:val="24"/>
          <w:szCs w:val="24"/>
        </w:rPr>
        <w:t xml:space="preserve"> July 2016</w:t>
      </w:r>
      <w:r w:rsidR="003460F4" w:rsidRPr="00F074E0">
        <w:rPr>
          <w:rFonts w:ascii="Tahoma" w:hAnsi="Tahoma" w:cs="Tahoma"/>
          <w:sz w:val="24"/>
          <w:szCs w:val="24"/>
        </w:rPr>
        <w:t xml:space="preserve"> pending the determination of the appeal before this Court</w:t>
      </w:r>
      <w:r w:rsidRPr="00F074E0">
        <w:rPr>
          <w:rFonts w:ascii="Tahoma" w:hAnsi="Tahoma" w:cs="Tahoma"/>
          <w:sz w:val="24"/>
          <w:szCs w:val="24"/>
        </w:rPr>
        <w:t xml:space="preserve">. The rationale behind </w:t>
      </w:r>
      <w:r w:rsidR="00713C10" w:rsidRPr="00F074E0">
        <w:rPr>
          <w:rFonts w:ascii="Tahoma" w:hAnsi="Tahoma" w:cs="Tahoma"/>
          <w:sz w:val="24"/>
          <w:szCs w:val="24"/>
        </w:rPr>
        <w:t>the filing of this application wa</w:t>
      </w:r>
      <w:r w:rsidRPr="00F074E0">
        <w:rPr>
          <w:rFonts w:ascii="Tahoma" w:hAnsi="Tahoma" w:cs="Tahoma"/>
          <w:sz w:val="24"/>
          <w:szCs w:val="24"/>
        </w:rPr>
        <w:t>s clearly spelt out under paragraph 4 of the affidavit in support filed on 26</w:t>
      </w:r>
      <w:r w:rsidRPr="00F074E0">
        <w:rPr>
          <w:rFonts w:ascii="Tahoma" w:hAnsi="Tahoma" w:cs="Tahoma"/>
          <w:sz w:val="24"/>
          <w:szCs w:val="24"/>
          <w:vertAlign w:val="superscript"/>
        </w:rPr>
        <w:t>th</w:t>
      </w:r>
      <w:r w:rsidRPr="00F074E0">
        <w:rPr>
          <w:rFonts w:ascii="Tahoma" w:hAnsi="Tahoma" w:cs="Tahoma"/>
          <w:sz w:val="24"/>
          <w:szCs w:val="24"/>
        </w:rPr>
        <w:t xml:space="preserve"> May 2017, which I reproduce below:</w:t>
      </w:r>
    </w:p>
    <w:p w:rsidR="00AF0F35" w:rsidRPr="00F074E0" w:rsidRDefault="00AF0F35" w:rsidP="001005A8">
      <w:pPr>
        <w:spacing w:line="480" w:lineRule="auto"/>
        <w:jc w:val="both"/>
        <w:rPr>
          <w:rFonts w:ascii="Tahoma" w:hAnsi="Tahoma" w:cs="Tahoma"/>
          <w:b/>
          <w:sz w:val="24"/>
          <w:szCs w:val="24"/>
        </w:rPr>
      </w:pPr>
      <w:r w:rsidRPr="00F074E0">
        <w:rPr>
          <w:rFonts w:ascii="Tahoma" w:hAnsi="Tahoma" w:cs="Tahoma"/>
          <w:b/>
          <w:i/>
          <w:sz w:val="24"/>
          <w:szCs w:val="24"/>
        </w:rPr>
        <w:t>“4. I have been advised that the suspension of the ruling of the Court of Appeal dated 20</w:t>
      </w:r>
      <w:r w:rsidRPr="00F074E0">
        <w:rPr>
          <w:rFonts w:ascii="Tahoma" w:hAnsi="Tahoma" w:cs="Tahoma"/>
          <w:b/>
          <w:i/>
          <w:sz w:val="24"/>
          <w:szCs w:val="24"/>
          <w:vertAlign w:val="superscript"/>
        </w:rPr>
        <w:t>th</w:t>
      </w:r>
      <w:r w:rsidRPr="00F074E0">
        <w:rPr>
          <w:rFonts w:ascii="Tahoma" w:hAnsi="Tahoma" w:cs="Tahoma"/>
          <w:b/>
          <w:i/>
          <w:sz w:val="24"/>
          <w:szCs w:val="24"/>
        </w:rPr>
        <w:t xml:space="preserve"> July 2016</w:t>
      </w:r>
      <w:r w:rsidR="00290993" w:rsidRPr="00F074E0">
        <w:rPr>
          <w:rFonts w:ascii="Tahoma" w:hAnsi="Tahoma" w:cs="Tahoma"/>
          <w:b/>
          <w:i/>
          <w:sz w:val="24"/>
          <w:szCs w:val="24"/>
        </w:rPr>
        <w:t xml:space="preserve"> and consequentially the ruling dated ordering the preservation of the machines, equipment and vehicles would ensure that the determination of the appeal in favour of the applicants would prevent it from being rendered nugatory” </w:t>
      </w:r>
    </w:p>
    <w:p w:rsidR="00290993" w:rsidRPr="00F074E0" w:rsidRDefault="007A6E26" w:rsidP="001005A8">
      <w:pPr>
        <w:spacing w:line="480" w:lineRule="auto"/>
        <w:jc w:val="both"/>
        <w:rPr>
          <w:rFonts w:ascii="Tahoma" w:hAnsi="Tahoma" w:cs="Tahoma"/>
          <w:sz w:val="24"/>
          <w:szCs w:val="24"/>
        </w:rPr>
      </w:pPr>
      <w:r w:rsidRPr="00F074E0">
        <w:rPr>
          <w:rFonts w:ascii="Tahoma" w:hAnsi="Tahoma" w:cs="Tahoma"/>
          <w:sz w:val="24"/>
          <w:szCs w:val="24"/>
        </w:rPr>
        <w:t>So in brief, the contention</w:t>
      </w:r>
      <w:r w:rsidR="00290993" w:rsidRPr="00F074E0">
        <w:rPr>
          <w:rFonts w:ascii="Tahoma" w:hAnsi="Tahoma" w:cs="Tahoma"/>
          <w:sz w:val="24"/>
          <w:szCs w:val="24"/>
        </w:rPr>
        <w:t xml:space="preserve"> of t</w:t>
      </w:r>
      <w:r w:rsidRPr="00F074E0">
        <w:rPr>
          <w:rFonts w:ascii="Tahoma" w:hAnsi="Tahoma" w:cs="Tahoma"/>
          <w:sz w:val="24"/>
          <w:szCs w:val="24"/>
        </w:rPr>
        <w:t>he applicants wa</w:t>
      </w:r>
      <w:r w:rsidR="00290993" w:rsidRPr="00F074E0">
        <w:rPr>
          <w:rFonts w:ascii="Tahoma" w:hAnsi="Tahoma" w:cs="Tahoma"/>
          <w:sz w:val="24"/>
          <w:szCs w:val="24"/>
        </w:rPr>
        <w:t>s that if the ruling of the Court of Appeal, which they themselves agreed is not an executable one</w:t>
      </w:r>
      <w:r w:rsidR="00CA72D9" w:rsidRPr="00F074E0">
        <w:rPr>
          <w:rFonts w:ascii="Tahoma" w:hAnsi="Tahoma" w:cs="Tahoma"/>
          <w:sz w:val="24"/>
          <w:szCs w:val="24"/>
        </w:rPr>
        <w:t xml:space="preserve"> and therefore not amenable to a</w:t>
      </w:r>
      <w:r w:rsidR="00290993" w:rsidRPr="00F074E0">
        <w:rPr>
          <w:rFonts w:ascii="Tahoma" w:hAnsi="Tahoma" w:cs="Tahoma"/>
          <w:sz w:val="24"/>
          <w:szCs w:val="24"/>
        </w:rPr>
        <w:t xml:space="preserve"> s</w:t>
      </w:r>
      <w:r w:rsidR="003460F4" w:rsidRPr="00F074E0">
        <w:rPr>
          <w:rFonts w:ascii="Tahoma" w:hAnsi="Tahoma" w:cs="Tahoma"/>
          <w:sz w:val="24"/>
          <w:szCs w:val="24"/>
        </w:rPr>
        <w:t>tay of execution</w:t>
      </w:r>
      <w:r w:rsidR="00713C10" w:rsidRPr="00F074E0">
        <w:rPr>
          <w:rFonts w:ascii="Tahoma" w:hAnsi="Tahoma" w:cs="Tahoma"/>
          <w:sz w:val="24"/>
          <w:szCs w:val="24"/>
        </w:rPr>
        <w:t>,</w:t>
      </w:r>
      <w:r w:rsidR="00290993" w:rsidRPr="00F074E0">
        <w:rPr>
          <w:rFonts w:ascii="Tahoma" w:hAnsi="Tahoma" w:cs="Tahoma"/>
          <w:sz w:val="24"/>
          <w:szCs w:val="24"/>
        </w:rPr>
        <w:t xml:space="preserve"> is not suspended, they would be handed a pyrrhic victory in the event of their appeal succeeding.</w:t>
      </w:r>
      <w:r w:rsidR="0005181C" w:rsidRPr="00F074E0">
        <w:rPr>
          <w:rFonts w:ascii="Tahoma" w:hAnsi="Tahoma" w:cs="Tahoma"/>
          <w:sz w:val="24"/>
          <w:szCs w:val="24"/>
        </w:rPr>
        <w:t xml:space="preserve"> Arguing in support of the application</w:t>
      </w:r>
      <w:r w:rsidR="003460F4" w:rsidRPr="00F074E0">
        <w:rPr>
          <w:rFonts w:ascii="Tahoma" w:hAnsi="Tahoma" w:cs="Tahoma"/>
          <w:sz w:val="24"/>
          <w:szCs w:val="24"/>
        </w:rPr>
        <w:t>,</w:t>
      </w:r>
      <w:r w:rsidRPr="00F074E0">
        <w:rPr>
          <w:rFonts w:ascii="Tahoma" w:hAnsi="Tahoma" w:cs="Tahoma"/>
          <w:sz w:val="24"/>
          <w:szCs w:val="24"/>
        </w:rPr>
        <w:t xml:space="preserve"> applicants said</w:t>
      </w:r>
      <w:r w:rsidR="0005181C" w:rsidRPr="00F074E0">
        <w:rPr>
          <w:rFonts w:ascii="Tahoma" w:hAnsi="Tahoma" w:cs="Tahoma"/>
          <w:sz w:val="24"/>
          <w:szCs w:val="24"/>
        </w:rPr>
        <w:t xml:space="preserve"> the respondent would lose nothing in case their appeal fails since dama</w:t>
      </w:r>
      <w:r w:rsidR="003460F4" w:rsidRPr="00F074E0">
        <w:rPr>
          <w:rFonts w:ascii="Tahoma" w:hAnsi="Tahoma" w:cs="Tahoma"/>
          <w:sz w:val="24"/>
          <w:szCs w:val="24"/>
        </w:rPr>
        <w:t>ges would be an adequate remedy as the value of the equipment, machinery and vehicles could be assessed. They contended further that there are serious matters of la</w:t>
      </w:r>
      <w:r w:rsidR="00713C10" w:rsidRPr="00F074E0">
        <w:rPr>
          <w:rFonts w:ascii="Tahoma" w:hAnsi="Tahoma" w:cs="Tahoma"/>
          <w:sz w:val="24"/>
          <w:szCs w:val="24"/>
        </w:rPr>
        <w:t>w and fact for the consideration of</w:t>
      </w:r>
      <w:r w:rsidR="003460F4" w:rsidRPr="00F074E0">
        <w:rPr>
          <w:rFonts w:ascii="Tahoma" w:hAnsi="Tahoma" w:cs="Tahoma"/>
          <w:sz w:val="24"/>
          <w:szCs w:val="24"/>
        </w:rPr>
        <w:t xml:space="preserve"> the Supreme Court</w:t>
      </w:r>
      <w:r w:rsidR="00576372" w:rsidRPr="00F074E0">
        <w:rPr>
          <w:rFonts w:ascii="Tahoma" w:hAnsi="Tahoma" w:cs="Tahoma"/>
          <w:sz w:val="24"/>
          <w:szCs w:val="24"/>
        </w:rPr>
        <w:t xml:space="preserve"> that was why the three-member panel of the Court granted them special leave to appeal. Applicants cited the decisions of this Court in </w:t>
      </w:r>
      <w:r w:rsidR="00576372" w:rsidRPr="00F074E0">
        <w:rPr>
          <w:rFonts w:ascii="Tahoma" w:hAnsi="Tahoma" w:cs="Tahoma"/>
          <w:b/>
          <w:sz w:val="24"/>
          <w:szCs w:val="24"/>
        </w:rPr>
        <w:lastRenderedPageBreak/>
        <w:t>Standard Chartered Bank Ltd v Western Har</w:t>
      </w:r>
      <w:r w:rsidR="00713C10" w:rsidRPr="00F074E0">
        <w:rPr>
          <w:rFonts w:ascii="Tahoma" w:hAnsi="Tahoma" w:cs="Tahoma"/>
          <w:b/>
          <w:sz w:val="24"/>
          <w:szCs w:val="24"/>
        </w:rPr>
        <w:t xml:space="preserve">dwoods [2009] SCGLR 196 </w:t>
      </w:r>
      <w:r w:rsidR="00713C10" w:rsidRPr="00F074E0">
        <w:rPr>
          <w:rFonts w:ascii="Tahoma" w:hAnsi="Tahoma" w:cs="Tahoma"/>
          <w:sz w:val="24"/>
          <w:szCs w:val="24"/>
        </w:rPr>
        <w:t>and</w:t>
      </w:r>
      <w:r w:rsidR="00576372" w:rsidRPr="00F074E0">
        <w:rPr>
          <w:rFonts w:ascii="Tahoma" w:hAnsi="Tahoma" w:cs="Tahoma"/>
          <w:b/>
          <w:sz w:val="24"/>
          <w:szCs w:val="24"/>
        </w:rPr>
        <w:t xml:space="preserve"> Merchant Bank (Gh) Ltd v Similar Ways Ltd [2012] 1 SCGLR 440</w:t>
      </w:r>
      <w:r w:rsidR="00576372" w:rsidRPr="00F074E0">
        <w:rPr>
          <w:rFonts w:ascii="Tahoma" w:hAnsi="Tahoma" w:cs="Tahoma"/>
          <w:sz w:val="24"/>
          <w:szCs w:val="24"/>
        </w:rPr>
        <w:t xml:space="preserve"> in support of their prayer.</w:t>
      </w:r>
    </w:p>
    <w:p w:rsidR="00576372" w:rsidRPr="00F074E0" w:rsidRDefault="00576372" w:rsidP="001005A8">
      <w:pPr>
        <w:spacing w:line="480" w:lineRule="auto"/>
        <w:jc w:val="both"/>
        <w:rPr>
          <w:rFonts w:ascii="Tahoma" w:hAnsi="Tahoma" w:cs="Tahoma"/>
          <w:b/>
          <w:i/>
          <w:sz w:val="24"/>
          <w:szCs w:val="24"/>
        </w:rPr>
      </w:pPr>
      <w:r w:rsidRPr="00F074E0">
        <w:rPr>
          <w:rFonts w:ascii="Tahoma" w:hAnsi="Tahoma" w:cs="Tahoma"/>
          <w:sz w:val="24"/>
          <w:szCs w:val="24"/>
        </w:rPr>
        <w:t>The respondent vehemently opposed the application and relied on his affidavit in opposition filed on 22</w:t>
      </w:r>
      <w:r w:rsidRPr="00F074E0">
        <w:rPr>
          <w:rFonts w:ascii="Tahoma" w:hAnsi="Tahoma" w:cs="Tahoma"/>
          <w:sz w:val="24"/>
          <w:szCs w:val="24"/>
          <w:vertAlign w:val="superscript"/>
        </w:rPr>
        <w:t>nd</w:t>
      </w:r>
      <w:r w:rsidRPr="00F074E0">
        <w:rPr>
          <w:rFonts w:ascii="Tahoma" w:hAnsi="Tahoma" w:cs="Tahoma"/>
          <w:sz w:val="24"/>
          <w:szCs w:val="24"/>
        </w:rPr>
        <w:t xml:space="preserve"> June 2017. He submitted that this Court has no jurisdiction to grant the application as laid. Arguing in support of this submission, respondent contended that the substantive appeal </w:t>
      </w:r>
      <w:r w:rsidR="000A0A9F" w:rsidRPr="00F074E0">
        <w:rPr>
          <w:rFonts w:ascii="Tahoma" w:hAnsi="Tahoma" w:cs="Tahoma"/>
          <w:sz w:val="24"/>
          <w:szCs w:val="24"/>
        </w:rPr>
        <w:t xml:space="preserve">pending </w:t>
      </w:r>
      <w:r w:rsidRPr="00F074E0">
        <w:rPr>
          <w:rFonts w:ascii="Tahoma" w:hAnsi="Tahoma" w:cs="Tahoma"/>
          <w:sz w:val="24"/>
          <w:szCs w:val="24"/>
        </w:rPr>
        <w:t>before the Court of Appeal was to set aside the preservation order</w:t>
      </w:r>
      <w:r w:rsidR="00BC14FB" w:rsidRPr="00F074E0">
        <w:rPr>
          <w:rFonts w:ascii="Tahoma" w:hAnsi="Tahoma" w:cs="Tahoma"/>
          <w:sz w:val="24"/>
          <w:szCs w:val="24"/>
        </w:rPr>
        <w:t xml:space="preserve"> made by the High court. However, instead of concentrating on the prosecution of that appeal, the applicants have circumvented the procedure and want this Court to determine what</w:t>
      </w:r>
      <w:r w:rsidR="000A0A9F" w:rsidRPr="00F074E0">
        <w:rPr>
          <w:rFonts w:ascii="Tahoma" w:hAnsi="Tahoma" w:cs="Tahoma"/>
          <w:sz w:val="24"/>
          <w:szCs w:val="24"/>
        </w:rPr>
        <w:t xml:space="preserve"> the Court of Appeal is yet</w:t>
      </w:r>
      <w:r w:rsidR="00BC14FB" w:rsidRPr="00F074E0">
        <w:rPr>
          <w:rFonts w:ascii="Tahoma" w:hAnsi="Tahoma" w:cs="Tahoma"/>
          <w:sz w:val="24"/>
          <w:szCs w:val="24"/>
        </w:rPr>
        <w:t xml:space="preserve"> to determine. The respondent argued that the refusal of the application would not</w:t>
      </w:r>
      <w:r w:rsidR="000A0A9F" w:rsidRPr="00F074E0">
        <w:rPr>
          <w:rFonts w:ascii="Tahoma" w:hAnsi="Tahoma" w:cs="Tahoma"/>
          <w:sz w:val="24"/>
          <w:szCs w:val="24"/>
        </w:rPr>
        <w:t>,</w:t>
      </w:r>
      <w:r w:rsidR="00BC14FB" w:rsidRPr="00F074E0">
        <w:rPr>
          <w:rFonts w:ascii="Tahoma" w:hAnsi="Tahoma" w:cs="Tahoma"/>
          <w:sz w:val="24"/>
          <w:szCs w:val="24"/>
        </w:rPr>
        <w:t xml:space="preserve"> in any way render </w:t>
      </w:r>
      <w:r w:rsidR="00361990" w:rsidRPr="00F074E0">
        <w:rPr>
          <w:rFonts w:ascii="Tahoma" w:hAnsi="Tahoma" w:cs="Tahoma"/>
          <w:sz w:val="24"/>
          <w:szCs w:val="24"/>
        </w:rPr>
        <w:t>nugatory any success the applicants might chalk in their appeal before this Court</w:t>
      </w:r>
      <w:r w:rsidR="000A0A9F" w:rsidRPr="00F074E0">
        <w:rPr>
          <w:rFonts w:ascii="Tahoma" w:hAnsi="Tahoma" w:cs="Tahoma"/>
          <w:sz w:val="24"/>
          <w:szCs w:val="24"/>
        </w:rPr>
        <w:t>.  According to him,</w:t>
      </w:r>
      <w:r w:rsidR="00361990" w:rsidRPr="00F074E0">
        <w:rPr>
          <w:rFonts w:ascii="Tahoma" w:hAnsi="Tahoma" w:cs="Tahoma"/>
          <w:sz w:val="24"/>
          <w:szCs w:val="24"/>
        </w:rPr>
        <w:t xml:space="preserve"> the appeal before this Court is not against the preservation order made in the High Court</w:t>
      </w:r>
      <w:r w:rsidR="000A0A9F" w:rsidRPr="00F074E0">
        <w:rPr>
          <w:rFonts w:ascii="Tahoma" w:hAnsi="Tahoma" w:cs="Tahoma"/>
          <w:sz w:val="24"/>
          <w:szCs w:val="24"/>
        </w:rPr>
        <w:t xml:space="preserve"> but against the ruling of the Court of Appeal refusing to discharge or reverse the ruling of its single justice. The respondent recalled this</w:t>
      </w:r>
      <w:r w:rsidR="00361990" w:rsidRPr="00F074E0">
        <w:rPr>
          <w:rFonts w:ascii="Tahoma" w:hAnsi="Tahoma" w:cs="Tahoma"/>
          <w:sz w:val="24"/>
          <w:szCs w:val="24"/>
        </w:rPr>
        <w:t xml:space="preserve"> Court</w:t>
      </w:r>
      <w:r w:rsidR="000A0A9F" w:rsidRPr="00F074E0">
        <w:rPr>
          <w:rFonts w:ascii="Tahoma" w:hAnsi="Tahoma" w:cs="Tahoma"/>
          <w:sz w:val="24"/>
          <w:szCs w:val="24"/>
        </w:rPr>
        <w:t xml:space="preserve">’s attention to its previous decision in the case </w:t>
      </w:r>
      <w:r w:rsidR="00AE27A6" w:rsidRPr="00F074E0">
        <w:rPr>
          <w:rFonts w:ascii="Tahoma" w:hAnsi="Tahoma" w:cs="Tahoma"/>
          <w:sz w:val="24"/>
          <w:szCs w:val="24"/>
        </w:rPr>
        <w:t xml:space="preserve">of </w:t>
      </w:r>
      <w:r w:rsidR="00AE27A6" w:rsidRPr="00F074E0">
        <w:rPr>
          <w:rFonts w:ascii="Tahoma" w:hAnsi="Tahoma" w:cs="Tahoma"/>
          <w:b/>
          <w:sz w:val="24"/>
          <w:szCs w:val="24"/>
        </w:rPr>
        <w:t>Merskworld</w:t>
      </w:r>
      <w:r w:rsidR="00361990" w:rsidRPr="00F074E0">
        <w:rPr>
          <w:rFonts w:ascii="Tahoma" w:hAnsi="Tahoma" w:cs="Tahoma"/>
          <w:b/>
          <w:sz w:val="24"/>
          <w:szCs w:val="24"/>
        </w:rPr>
        <w:t xml:space="preserve"> Co. Ltd (No.2) v Zoomlion (Gh) Ltd (No.2) [2013-2014] 1 SCGLR 327</w:t>
      </w:r>
      <w:r w:rsidR="000A0A9F" w:rsidRPr="00F074E0">
        <w:rPr>
          <w:rFonts w:ascii="Tahoma" w:hAnsi="Tahoma" w:cs="Tahoma"/>
          <w:sz w:val="24"/>
          <w:szCs w:val="24"/>
        </w:rPr>
        <w:t xml:space="preserve">. </w:t>
      </w:r>
      <w:r w:rsidR="00AE27A6" w:rsidRPr="00F074E0">
        <w:rPr>
          <w:rFonts w:ascii="Tahoma" w:hAnsi="Tahoma" w:cs="Tahoma"/>
          <w:sz w:val="24"/>
          <w:szCs w:val="24"/>
        </w:rPr>
        <w:t xml:space="preserve"> In that case,</w:t>
      </w:r>
      <w:r w:rsidR="00361990" w:rsidRPr="00F074E0">
        <w:rPr>
          <w:rFonts w:ascii="Tahoma" w:hAnsi="Tahoma" w:cs="Tahoma"/>
          <w:sz w:val="24"/>
          <w:szCs w:val="24"/>
        </w:rPr>
        <w:t xml:space="preserve"> a three-member panel of this Court, per Anin-Yeboah, JSC stated that in determining applications of this nature, </w:t>
      </w:r>
      <w:r w:rsidR="00361990" w:rsidRPr="00F074E0">
        <w:rPr>
          <w:rFonts w:ascii="Tahoma" w:hAnsi="Tahoma" w:cs="Tahoma"/>
          <w:b/>
          <w:i/>
          <w:sz w:val="24"/>
          <w:szCs w:val="24"/>
        </w:rPr>
        <w:t>“care must be taken not to prejudice the substantive appeal at the Court of Appeal by embarking on any pronouncements of the law that may pre-empt the appeal before it is even heard”.</w:t>
      </w:r>
    </w:p>
    <w:p w:rsidR="00C03E5E" w:rsidRPr="00F074E0" w:rsidRDefault="00AE27A6" w:rsidP="001005A8">
      <w:pPr>
        <w:spacing w:line="480" w:lineRule="auto"/>
        <w:jc w:val="both"/>
        <w:rPr>
          <w:rFonts w:ascii="Tahoma" w:hAnsi="Tahoma" w:cs="Tahoma"/>
          <w:sz w:val="24"/>
          <w:szCs w:val="24"/>
        </w:rPr>
      </w:pPr>
      <w:r w:rsidRPr="00F074E0">
        <w:rPr>
          <w:rFonts w:ascii="Tahoma" w:hAnsi="Tahoma" w:cs="Tahoma"/>
          <w:sz w:val="24"/>
          <w:szCs w:val="24"/>
        </w:rPr>
        <w:lastRenderedPageBreak/>
        <w:t>I</w:t>
      </w:r>
      <w:r w:rsidR="008115C4" w:rsidRPr="00F074E0">
        <w:rPr>
          <w:rFonts w:ascii="Tahoma" w:hAnsi="Tahoma" w:cs="Tahoma"/>
          <w:sz w:val="24"/>
          <w:szCs w:val="24"/>
        </w:rPr>
        <w:t xml:space="preserve">n the </w:t>
      </w:r>
      <w:r w:rsidR="008115C4" w:rsidRPr="00F074E0">
        <w:rPr>
          <w:rFonts w:ascii="Tahoma" w:hAnsi="Tahoma" w:cs="Tahoma"/>
          <w:i/>
          <w:sz w:val="24"/>
          <w:szCs w:val="24"/>
        </w:rPr>
        <w:t>Merchant Ba</w:t>
      </w:r>
      <w:r w:rsidRPr="00F074E0">
        <w:rPr>
          <w:rFonts w:ascii="Tahoma" w:hAnsi="Tahoma" w:cs="Tahoma"/>
          <w:i/>
          <w:sz w:val="24"/>
          <w:szCs w:val="24"/>
        </w:rPr>
        <w:t>nk v Similar W</w:t>
      </w:r>
      <w:r w:rsidR="008115C4" w:rsidRPr="00F074E0">
        <w:rPr>
          <w:rFonts w:ascii="Tahoma" w:hAnsi="Tahoma" w:cs="Tahoma"/>
          <w:i/>
          <w:sz w:val="24"/>
          <w:szCs w:val="24"/>
        </w:rPr>
        <w:t>ays</w:t>
      </w:r>
      <w:r w:rsidR="008115C4" w:rsidRPr="00F074E0">
        <w:rPr>
          <w:rFonts w:ascii="Tahoma" w:hAnsi="Tahoma" w:cs="Tahoma"/>
          <w:sz w:val="24"/>
          <w:szCs w:val="24"/>
        </w:rPr>
        <w:t xml:space="preserve"> and </w:t>
      </w:r>
      <w:r w:rsidR="008115C4" w:rsidRPr="00F074E0">
        <w:rPr>
          <w:rFonts w:ascii="Tahoma" w:hAnsi="Tahoma" w:cs="Tahoma"/>
          <w:i/>
          <w:sz w:val="24"/>
          <w:szCs w:val="24"/>
        </w:rPr>
        <w:t>Standard Chartered Bank v Western Hardwood cases</w:t>
      </w:r>
      <w:r w:rsidR="008115C4" w:rsidRPr="00F074E0">
        <w:rPr>
          <w:rFonts w:ascii="Tahoma" w:hAnsi="Tahoma" w:cs="Tahoma"/>
          <w:sz w:val="24"/>
          <w:szCs w:val="24"/>
        </w:rPr>
        <w:t xml:space="preserve"> </w:t>
      </w:r>
      <w:r w:rsidRPr="00F074E0">
        <w:rPr>
          <w:rFonts w:ascii="Tahoma" w:hAnsi="Tahoma" w:cs="Tahoma"/>
          <w:sz w:val="24"/>
          <w:szCs w:val="24"/>
        </w:rPr>
        <w:t>(</w:t>
      </w:r>
      <w:r w:rsidR="008115C4" w:rsidRPr="00F074E0">
        <w:rPr>
          <w:rFonts w:ascii="Tahoma" w:hAnsi="Tahoma" w:cs="Tahoma"/>
          <w:sz w:val="24"/>
          <w:szCs w:val="24"/>
        </w:rPr>
        <w:t>cited supra</w:t>
      </w:r>
      <w:r w:rsidRPr="00F074E0">
        <w:rPr>
          <w:rFonts w:ascii="Tahoma" w:hAnsi="Tahoma" w:cs="Tahoma"/>
          <w:sz w:val="24"/>
          <w:szCs w:val="24"/>
        </w:rPr>
        <w:t>) this Court held that it</w:t>
      </w:r>
      <w:r w:rsidR="008115C4" w:rsidRPr="00F074E0">
        <w:rPr>
          <w:rFonts w:ascii="Tahoma" w:hAnsi="Tahoma" w:cs="Tahoma"/>
          <w:sz w:val="24"/>
          <w:szCs w:val="24"/>
        </w:rPr>
        <w:t xml:space="preserve"> could</w:t>
      </w:r>
      <w:r w:rsidR="00FA24F9" w:rsidRPr="00F074E0">
        <w:rPr>
          <w:rFonts w:ascii="Tahoma" w:hAnsi="Tahoma" w:cs="Tahoma"/>
          <w:sz w:val="24"/>
          <w:szCs w:val="24"/>
        </w:rPr>
        <w:t xml:space="preserve">, </w:t>
      </w:r>
      <w:r w:rsidR="00FA24F9" w:rsidRPr="00F074E0">
        <w:rPr>
          <w:rFonts w:ascii="Tahoma" w:hAnsi="Tahoma" w:cs="Tahoma"/>
          <w:sz w:val="24"/>
          <w:szCs w:val="24"/>
          <w:u w:val="single"/>
        </w:rPr>
        <w:t>in appropriate cases</w:t>
      </w:r>
      <w:r w:rsidR="00FA24F9" w:rsidRPr="00F074E0">
        <w:rPr>
          <w:rFonts w:ascii="Tahoma" w:hAnsi="Tahoma" w:cs="Tahoma"/>
          <w:sz w:val="24"/>
          <w:szCs w:val="24"/>
        </w:rPr>
        <w:t>,</w:t>
      </w:r>
      <w:r w:rsidR="008115C4" w:rsidRPr="00F074E0">
        <w:rPr>
          <w:rFonts w:ascii="Tahoma" w:hAnsi="Tahoma" w:cs="Tahoma"/>
          <w:sz w:val="24"/>
          <w:szCs w:val="24"/>
        </w:rPr>
        <w:t xml:space="preserve"> grant applications for the suspension of orders or decisions of lower courts where the conventional means of </w:t>
      </w:r>
      <w:r w:rsidR="001E5AC1" w:rsidRPr="00F074E0">
        <w:rPr>
          <w:rFonts w:ascii="Tahoma" w:hAnsi="Tahoma" w:cs="Tahoma"/>
          <w:sz w:val="24"/>
          <w:szCs w:val="24"/>
        </w:rPr>
        <w:t xml:space="preserve">applying for stay of execution </w:t>
      </w:r>
      <w:r w:rsidRPr="00F074E0">
        <w:rPr>
          <w:rFonts w:ascii="Tahoma" w:hAnsi="Tahoma" w:cs="Tahoma"/>
          <w:sz w:val="24"/>
          <w:szCs w:val="24"/>
        </w:rPr>
        <w:t>is not possible. However,</w:t>
      </w:r>
      <w:r w:rsidR="001E5AC1" w:rsidRPr="00F074E0">
        <w:rPr>
          <w:rFonts w:ascii="Tahoma" w:hAnsi="Tahoma" w:cs="Tahoma"/>
          <w:sz w:val="24"/>
          <w:szCs w:val="24"/>
        </w:rPr>
        <w:t xml:space="preserve"> in</w:t>
      </w:r>
      <w:r w:rsidRPr="00F074E0">
        <w:rPr>
          <w:rFonts w:ascii="Tahoma" w:hAnsi="Tahoma" w:cs="Tahoma"/>
          <w:sz w:val="24"/>
          <w:szCs w:val="24"/>
        </w:rPr>
        <w:t xml:space="preserve"> the case </w:t>
      </w:r>
      <w:r w:rsidR="00913CA2" w:rsidRPr="00F074E0">
        <w:rPr>
          <w:rFonts w:ascii="Tahoma" w:hAnsi="Tahoma" w:cs="Tahoma"/>
          <w:sz w:val="24"/>
          <w:szCs w:val="24"/>
        </w:rPr>
        <w:t>of Golden</w:t>
      </w:r>
      <w:r w:rsidR="001E5AC1" w:rsidRPr="00F074E0">
        <w:rPr>
          <w:rFonts w:ascii="Tahoma" w:hAnsi="Tahoma" w:cs="Tahoma"/>
          <w:b/>
          <w:sz w:val="24"/>
          <w:szCs w:val="24"/>
        </w:rPr>
        <w:t xml:space="preserve"> Beach Hotels (Gh) Ltd v Pack Plus International Ltd [2012] 1 SCGLR 452</w:t>
      </w:r>
      <w:r w:rsidRPr="00F074E0">
        <w:rPr>
          <w:rFonts w:ascii="Tahoma" w:hAnsi="Tahoma" w:cs="Tahoma"/>
          <w:sz w:val="24"/>
          <w:szCs w:val="24"/>
        </w:rPr>
        <w:t>,</w:t>
      </w:r>
      <w:r w:rsidR="001E5AC1" w:rsidRPr="00F074E0">
        <w:rPr>
          <w:rFonts w:ascii="Tahoma" w:hAnsi="Tahoma" w:cs="Tahoma"/>
          <w:b/>
          <w:sz w:val="24"/>
          <w:szCs w:val="24"/>
        </w:rPr>
        <w:t xml:space="preserve"> </w:t>
      </w:r>
      <w:r w:rsidR="00B97F3B" w:rsidRPr="00F074E0">
        <w:rPr>
          <w:rFonts w:ascii="Tahoma" w:hAnsi="Tahoma" w:cs="Tahoma"/>
          <w:sz w:val="24"/>
          <w:szCs w:val="24"/>
        </w:rPr>
        <w:t>the</w:t>
      </w:r>
      <w:r w:rsidRPr="00F074E0">
        <w:rPr>
          <w:rFonts w:ascii="Tahoma" w:hAnsi="Tahoma" w:cs="Tahoma"/>
          <w:sz w:val="24"/>
          <w:szCs w:val="24"/>
        </w:rPr>
        <w:t xml:space="preserve"> Court gave a caution as to how this pow</w:t>
      </w:r>
      <w:r w:rsidR="00621136" w:rsidRPr="00F074E0">
        <w:rPr>
          <w:rFonts w:ascii="Tahoma" w:hAnsi="Tahoma" w:cs="Tahoma"/>
          <w:sz w:val="24"/>
          <w:szCs w:val="24"/>
        </w:rPr>
        <w:t>e</w:t>
      </w:r>
      <w:r w:rsidRPr="00F074E0">
        <w:rPr>
          <w:rFonts w:ascii="Tahoma" w:hAnsi="Tahoma" w:cs="Tahoma"/>
          <w:sz w:val="24"/>
          <w:szCs w:val="24"/>
        </w:rPr>
        <w:t>r must be exercised</w:t>
      </w:r>
      <w:r w:rsidR="00621136" w:rsidRPr="00F074E0">
        <w:rPr>
          <w:rFonts w:ascii="Tahoma" w:hAnsi="Tahoma" w:cs="Tahoma"/>
          <w:sz w:val="24"/>
          <w:szCs w:val="24"/>
        </w:rPr>
        <w:t>. The Court</w:t>
      </w:r>
      <w:r w:rsidRPr="00F074E0">
        <w:rPr>
          <w:rFonts w:ascii="Tahoma" w:hAnsi="Tahoma" w:cs="Tahoma"/>
          <w:b/>
          <w:sz w:val="24"/>
          <w:szCs w:val="24"/>
        </w:rPr>
        <w:t xml:space="preserve"> </w:t>
      </w:r>
      <w:r w:rsidR="001E5AC1" w:rsidRPr="00F074E0">
        <w:rPr>
          <w:rFonts w:ascii="Tahoma" w:hAnsi="Tahoma" w:cs="Tahoma"/>
          <w:sz w:val="24"/>
          <w:szCs w:val="24"/>
        </w:rPr>
        <w:t>held that this power of suspending orders must be exercised sparingly in order not to vary or render irrelevant the otherwise settled rule of practice on executable and non-executable orders or decisions. Th</w:t>
      </w:r>
      <w:r w:rsidR="00621136" w:rsidRPr="00F074E0">
        <w:rPr>
          <w:rFonts w:ascii="Tahoma" w:hAnsi="Tahoma" w:cs="Tahoma"/>
          <w:sz w:val="24"/>
          <w:szCs w:val="24"/>
        </w:rPr>
        <w:t>e Court, per Date-Bah JSC, stated</w:t>
      </w:r>
      <w:r w:rsidR="001E5AC1" w:rsidRPr="00F074E0">
        <w:rPr>
          <w:rFonts w:ascii="Tahoma" w:hAnsi="Tahoma" w:cs="Tahoma"/>
          <w:sz w:val="24"/>
          <w:szCs w:val="24"/>
        </w:rPr>
        <w:t xml:space="preserve"> that the preconditions for triggering suspension orders must be str</w:t>
      </w:r>
      <w:r w:rsidR="00621136" w:rsidRPr="00F074E0">
        <w:rPr>
          <w:rFonts w:ascii="Tahoma" w:hAnsi="Tahoma" w:cs="Tahoma"/>
          <w:sz w:val="24"/>
          <w:szCs w:val="24"/>
        </w:rPr>
        <w:t>icter and narrower than that of</w:t>
      </w:r>
      <w:r w:rsidR="001E5AC1" w:rsidRPr="00F074E0">
        <w:rPr>
          <w:rFonts w:ascii="Tahoma" w:hAnsi="Tahoma" w:cs="Tahoma"/>
          <w:sz w:val="24"/>
          <w:szCs w:val="24"/>
        </w:rPr>
        <w:t xml:space="preserve"> ordinary applications for stay of execution. This, according to the Court, was to prevent the Court from descending into a </w:t>
      </w:r>
      <w:r w:rsidR="00C25DAA" w:rsidRPr="00F074E0">
        <w:rPr>
          <w:rFonts w:ascii="Tahoma" w:hAnsi="Tahoma" w:cs="Tahoma"/>
          <w:sz w:val="24"/>
          <w:szCs w:val="24"/>
        </w:rPr>
        <w:t>‘</w:t>
      </w:r>
      <w:r w:rsidR="001E5AC1" w:rsidRPr="00F074E0">
        <w:rPr>
          <w:rFonts w:ascii="Tahoma" w:hAnsi="Tahoma" w:cs="Tahoma"/>
          <w:sz w:val="24"/>
          <w:szCs w:val="24"/>
        </w:rPr>
        <w:t>morass of sophistry</w:t>
      </w:r>
      <w:r w:rsidR="00C25DAA" w:rsidRPr="00F074E0">
        <w:rPr>
          <w:rFonts w:ascii="Tahoma" w:hAnsi="Tahoma" w:cs="Tahoma"/>
          <w:sz w:val="24"/>
          <w:szCs w:val="24"/>
        </w:rPr>
        <w:t>’</w:t>
      </w:r>
      <w:r w:rsidR="00BD253A" w:rsidRPr="00F074E0">
        <w:rPr>
          <w:rFonts w:ascii="Tahoma" w:hAnsi="Tahoma" w:cs="Tahoma"/>
          <w:sz w:val="24"/>
          <w:szCs w:val="24"/>
        </w:rPr>
        <w:t xml:space="preserve">. </w:t>
      </w:r>
    </w:p>
    <w:p w:rsidR="008115C4" w:rsidRPr="00F074E0" w:rsidRDefault="00BD253A" w:rsidP="001005A8">
      <w:pPr>
        <w:spacing w:line="480" w:lineRule="auto"/>
        <w:jc w:val="both"/>
        <w:rPr>
          <w:rFonts w:ascii="Tahoma" w:hAnsi="Tahoma" w:cs="Tahoma"/>
          <w:b/>
          <w:i/>
          <w:sz w:val="24"/>
          <w:szCs w:val="24"/>
        </w:rPr>
      </w:pPr>
      <w:r w:rsidRPr="00F074E0">
        <w:rPr>
          <w:rFonts w:ascii="Tahoma" w:hAnsi="Tahoma" w:cs="Tahoma"/>
          <w:sz w:val="24"/>
          <w:szCs w:val="24"/>
        </w:rPr>
        <w:t xml:space="preserve">The Court held: - </w:t>
      </w:r>
      <w:r w:rsidRPr="00F074E0">
        <w:rPr>
          <w:rFonts w:ascii="Tahoma" w:hAnsi="Tahoma" w:cs="Tahoma"/>
          <w:b/>
          <w:i/>
          <w:sz w:val="24"/>
          <w:szCs w:val="24"/>
        </w:rPr>
        <w:t>“The criterion for suspending an order of a lower court should not be identical with the criterion summarized by Akufo-Addo JSC in the Jebeile case in relation to applications for stay of execution, but should embody an add</w:t>
      </w:r>
      <w:r w:rsidR="00621136" w:rsidRPr="00F074E0">
        <w:rPr>
          <w:rFonts w:ascii="Tahoma" w:hAnsi="Tahoma" w:cs="Tahoma"/>
          <w:b/>
          <w:i/>
          <w:sz w:val="24"/>
          <w:szCs w:val="24"/>
        </w:rPr>
        <w:t>itional element or requirement…w</w:t>
      </w:r>
      <w:r w:rsidRPr="00F074E0">
        <w:rPr>
          <w:rFonts w:ascii="Tahoma" w:hAnsi="Tahoma" w:cs="Tahoma"/>
          <w:b/>
          <w:i/>
          <w:sz w:val="24"/>
          <w:szCs w:val="24"/>
        </w:rPr>
        <w:t>e would pr</w:t>
      </w:r>
      <w:r w:rsidR="00621136" w:rsidRPr="00F074E0">
        <w:rPr>
          <w:rFonts w:ascii="Tahoma" w:hAnsi="Tahoma" w:cs="Tahoma"/>
          <w:b/>
          <w:i/>
          <w:sz w:val="24"/>
          <w:szCs w:val="24"/>
        </w:rPr>
        <w:t>opose that a possible</w:t>
      </w:r>
      <w:r w:rsidRPr="00F074E0">
        <w:rPr>
          <w:rFonts w:ascii="Tahoma" w:hAnsi="Tahoma" w:cs="Tahoma"/>
          <w:b/>
          <w:i/>
          <w:sz w:val="24"/>
          <w:szCs w:val="24"/>
        </w:rPr>
        <w:t xml:space="preserve"> test could be the nugatory effect referred to in the Jebeile case…, combined with the need for exceptional circumstances. If this test of a ‘nugatory effect plus more’ is not insisted upon, there would be no point in maintaining the distinction between the two kinds of orders, namely; stay of execution and suspension of orders of lower courts”.</w:t>
      </w:r>
    </w:p>
    <w:p w:rsidR="000C30FF" w:rsidRPr="00F074E0" w:rsidRDefault="001D0F83" w:rsidP="001005A8">
      <w:pPr>
        <w:spacing w:line="480" w:lineRule="auto"/>
        <w:jc w:val="both"/>
        <w:rPr>
          <w:rFonts w:ascii="Tahoma" w:hAnsi="Tahoma" w:cs="Tahoma"/>
          <w:sz w:val="24"/>
          <w:szCs w:val="24"/>
        </w:rPr>
      </w:pPr>
      <w:r w:rsidRPr="00F074E0">
        <w:rPr>
          <w:rFonts w:ascii="Tahoma" w:hAnsi="Tahoma" w:cs="Tahoma"/>
          <w:sz w:val="24"/>
          <w:szCs w:val="24"/>
        </w:rPr>
        <w:lastRenderedPageBreak/>
        <w:t>In the present application before me</w:t>
      </w:r>
      <w:r w:rsidR="00621136" w:rsidRPr="00F074E0">
        <w:rPr>
          <w:rFonts w:ascii="Tahoma" w:hAnsi="Tahoma" w:cs="Tahoma"/>
          <w:sz w:val="24"/>
          <w:szCs w:val="24"/>
        </w:rPr>
        <w:t>,</w:t>
      </w:r>
      <w:r w:rsidRPr="00F074E0">
        <w:rPr>
          <w:rFonts w:ascii="Tahoma" w:hAnsi="Tahoma" w:cs="Tahoma"/>
          <w:sz w:val="24"/>
          <w:szCs w:val="24"/>
        </w:rPr>
        <w:t xml:space="preserve"> the only point raised by the applicants is that, if their application for suspension of the order of the Court of Appeal dated 20</w:t>
      </w:r>
      <w:r w:rsidRPr="00F074E0">
        <w:rPr>
          <w:rFonts w:ascii="Tahoma" w:hAnsi="Tahoma" w:cs="Tahoma"/>
          <w:sz w:val="24"/>
          <w:szCs w:val="24"/>
          <w:vertAlign w:val="superscript"/>
        </w:rPr>
        <w:t>th</w:t>
      </w:r>
      <w:r w:rsidRPr="00F074E0">
        <w:rPr>
          <w:rFonts w:ascii="Tahoma" w:hAnsi="Tahoma" w:cs="Tahoma"/>
          <w:sz w:val="24"/>
          <w:szCs w:val="24"/>
        </w:rPr>
        <w:t xml:space="preserve"> July 2016 is not granted, any success they would chalk in their appeal before this Court would be rendered nugatory. Aside of that, they did not demonstra</w:t>
      </w:r>
      <w:r w:rsidR="00621136" w:rsidRPr="00F074E0">
        <w:rPr>
          <w:rFonts w:ascii="Tahoma" w:hAnsi="Tahoma" w:cs="Tahoma"/>
          <w:sz w:val="24"/>
          <w:szCs w:val="24"/>
        </w:rPr>
        <w:t>te any exceptional circumstance</w:t>
      </w:r>
      <w:r w:rsidRPr="00F074E0">
        <w:rPr>
          <w:rFonts w:ascii="Tahoma" w:hAnsi="Tahoma" w:cs="Tahoma"/>
          <w:sz w:val="24"/>
          <w:szCs w:val="24"/>
        </w:rPr>
        <w:t xml:space="preserve"> to warrant the grant of the application. I must say that as the respondent rightly contended, the appeal before this Court is not in respect of the preservation order. The appeal before this Court is against the refusal of the Court of Appeal to discharge the order of the single justice of the Court of Appeal refusing to stay the execution of the preservation order made by the trial High Court. The appeal against the preservation order itself is still pending </w:t>
      </w:r>
      <w:r w:rsidR="00C25DAA" w:rsidRPr="00F074E0">
        <w:rPr>
          <w:rFonts w:ascii="Tahoma" w:hAnsi="Tahoma" w:cs="Tahoma"/>
          <w:sz w:val="24"/>
          <w:szCs w:val="24"/>
        </w:rPr>
        <w:t>before the Court of Appeal. A</w:t>
      </w:r>
      <w:r w:rsidRPr="00F074E0">
        <w:rPr>
          <w:rFonts w:ascii="Tahoma" w:hAnsi="Tahoma" w:cs="Tahoma"/>
          <w:sz w:val="24"/>
          <w:szCs w:val="24"/>
        </w:rPr>
        <w:t xml:space="preserve">s this Court held in the </w:t>
      </w:r>
      <w:r w:rsidRPr="00F074E0">
        <w:rPr>
          <w:rFonts w:ascii="Tahoma" w:hAnsi="Tahoma" w:cs="Tahoma"/>
          <w:i/>
          <w:sz w:val="24"/>
          <w:szCs w:val="24"/>
        </w:rPr>
        <w:t>Merskworld v</w:t>
      </w:r>
      <w:r w:rsidRPr="00F074E0">
        <w:rPr>
          <w:rFonts w:ascii="Tahoma" w:hAnsi="Tahoma" w:cs="Tahoma"/>
          <w:sz w:val="24"/>
          <w:szCs w:val="24"/>
        </w:rPr>
        <w:t xml:space="preserve"> </w:t>
      </w:r>
      <w:r w:rsidRPr="00F074E0">
        <w:rPr>
          <w:rFonts w:ascii="Tahoma" w:hAnsi="Tahoma" w:cs="Tahoma"/>
          <w:i/>
          <w:sz w:val="24"/>
          <w:szCs w:val="24"/>
        </w:rPr>
        <w:t>Zoomlion case</w:t>
      </w:r>
      <w:r w:rsidR="00C25DAA" w:rsidRPr="00F074E0">
        <w:rPr>
          <w:rFonts w:ascii="Tahoma" w:hAnsi="Tahoma" w:cs="Tahoma"/>
          <w:sz w:val="24"/>
          <w:szCs w:val="24"/>
        </w:rPr>
        <w:t xml:space="preserve"> supra, it is not appropriate for me</w:t>
      </w:r>
      <w:r w:rsidRPr="00F074E0">
        <w:rPr>
          <w:rFonts w:ascii="Tahoma" w:hAnsi="Tahoma" w:cs="Tahoma"/>
          <w:sz w:val="24"/>
          <w:szCs w:val="24"/>
        </w:rPr>
        <w:t xml:space="preserve"> to</w:t>
      </w:r>
      <w:r w:rsidR="00C25DAA" w:rsidRPr="00F074E0">
        <w:rPr>
          <w:rFonts w:ascii="Tahoma" w:hAnsi="Tahoma" w:cs="Tahoma"/>
          <w:sz w:val="24"/>
          <w:szCs w:val="24"/>
        </w:rPr>
        <w:t xml:space="preserve"> take any step that would</w:t>
      </w:r>
      <w:r w:rsidRPr="00F074E0">
        <w:rPr>
          <w:rFonts w:ascii="Tahoma" w:hAnsi="Tahoma" w:cs="Tahoma"/>
          <w:sz w:val="24"/>
          <w:szCs w:val="24"/>
        </w:rPr>
        <w:t xml:space="preserve"> pre-empt the determination of that </w:t>
      </w:r>
      <w:r w:rsidR="00C25DAA" w:rsidRPr="00F074E0">
        <w:rPr>
          <w:rFonts w:ascii="Tahoma" w:hAnsi="Tahoma" w:cs="Tahoma"/>
          <w:sz w:val="24"/>
          <w:szCs w:val="24"/>
        </w:rPr>
        <w:t>subject matter</w:t>
      </w:r>
      <w:r w:rsidRPr="00F074E0">
        <w:rPr>
          <w:rFonts w:ascii="Tahoma" w:hAnsi="Tahoma" w:cs="Tahoma"/>
          <w:sz w:val="24"/>
          <w:szCs w:val="24"/>
        </w:rPr>
        <w:t xml:space="preserve"> pending before the Court of Appeal.</w:t>
      </w:r>
      <w:r w:rsidR="00C25DAA" w:rsidRPr="00F074E0">
        <w:rPr>
          <w:rFonts w:ascii="Tahoma" w:hAnsi="Tahoma" w:cs="Tahoma"/>
          <w:sz w:val="24"/>
          <w:szCs w:val="24"/>
        </w:rPr>
        <w:t xml:space="preserve"> Quite apart from that</w:t>
      </w:r>
      <w:r w:rsidR="004D19EF" w:rsidRPr="00F074E0">
        <w:rPr>
          <w:rFonts w:ascii="Tahoma" w:hAnsi="Tahoma" w:cs="Tahoma"/>
          <w:sz w:val="24"/>
          <w:szCs w:val="24"/>
        </w:rPr>
        <w:t xml:space="preserve">, </w:t>
      </w:r>
      <w:r w:rsidRPr="00F074E0">
        <w:rPr>
          <w:rFonts w:ascii="Tahoma" w:hAnsi="Tahoma" w:cs="Tahoma"/>
          <w:sz w:val="24"/>
          <w:szCs w:val="24"/>
        </w:rPr>
        <w:t>I do not see how the refusal of this Court to suspend the decision of the Court of Appeal dated 20</w:t>
      </w:r>
      <w:r w:rsidRPr="00F074E0">
        <w:rPr>
          <w:rFonts w:ascii="Tahoma" w:hAnsi="Tahoma" w:cs="Tahoma"/>
          <w:sz w:val="24"/>
          <w:szCs w:val="24"/>
          <w:vertAlign w:val="superscript"/>
        </w:rPr>
        <w:t>th</w:t>
      </w:r>
      <w:r w:rsidRPr="00F074E0">
        <w:rPr>
          <w:rFonts w:ascii="Tahoma" w:hAnsi="Tahoma" w:cs="Tahoma"/>
          <w:sz w:val="24"/>
          <w:szCs w:val="24"/>
        </w:rPr>
        <w:t xml:space="preserve"> July 2017 could render nugatory any </w:t>
      </w:r>
      <w:r w:rsidR="00B82ADF" w:rsidRPr="00F074E0">
        <w:rPr>
          <w:rFonts w:ascii="Tahoma" w:hAnsi="Tahoma" w:cs="Tahoma"/>
          <w:sz w:val="24"/>
          <w:szCs w:val="24"/>
        </w:rPr>
        <w:t xml:space="preserve">judgment that the applicants must obtain in their appeal against </w:t>
      </w:r>
      <w:r w:rsidR="004D19EF" w:rsidRPr="00F074E0">
        <w:rPr>
          <w:rFonts w:ascii="Tahoma" w:hAnsi="Tahoma" w:cs="Tahoma"/>
          <w:sz w:val="24"/>
          <w:szCs w:val="24"/>
        </w:rPr>
        <w:t xml:space="preserve">it. </w:t>
      </w:r>
    </w:p>
    <w:p w:rsidR="00332448" w:rsidRPr="00F074E0" w:rsidRDefault="00B82ADF" w:rsidP="001005A8">
      <w:pPr>
        <w:spacing w:line="480" w:lineRule="auto"/>
        <w:jc w:val="both"/>
        <w:rPr>
          <w:rFonts w:ascii="Tahoma" w:hAnsi="Tahoma" w:cs="Tahoma"/>
          <w:sz w:val="24"/>
          <w:szCs w:val="24"/>
        </w:rPr>
      </w:pPr>
      <w:r w:rsidRPr="00F074E0">
        <w:rPr>
          <w:rFonts w:ascii="Tahoma" w:hAnsi="Tahoma" w:cs="Tahoma"/>
          <w:sz w:val="24"/>
          <w:szCs w:val="24"/>
        </w:rPr>
        <w:t>In my view, to stay execution of a judgment is tantamount to suspending its enforcement within the period of the stay. The two have something in common</w:t>
      </w:r>
      <w:r w:rsidR="00FA24F9" w:rsidRPr="00F074E0">
        <w:rPr>
          <w:rFonts w:ascii="Tahoma" w:hAnsi="Tahoma" w:cs="Tahoma"/>
          <w:sz w:val="24"/>
          <w:szCs w:val="24"/>
        </w:rPr>
        <w:t>. I</w:t>
      </w:r>
      <w:r w:rsidRPr="00F074E0">
        <w:rPr>
          <w:rFonts w:ascii="Tahoma" w:hAnsi="Tahoma" w:cs="Tahoma"/>
          <w:sz w:val="24"/>
          <w:szCs w:val="24"/>
        </w:rPr>
        <w:t xml:space="preserve">n some </w:t>
      </w:r>
      <w:r w:rsidR="00FA24F9" w:rsidRPr="00F074E0">
        <w:rPr>
          <w:rFonts w:ascii="Tahoma" w:hAnsi="Tahoma" w:cs="Tahoma"/>
          <w:sz w:val="24"/>
          <w:szCs w:val="24"/>
        </w:rPr>
        <w:t>sense,</w:t>
      </w:r>
      <w:r w:rsidRPr="00F074E0">
        <w:rPr>
          <w:rFonts w:ascii="Tahoma" w:hAnsi="Tahoma" w:cs="Tahoma"/>
          <w:sz w:val="24"/>
          <w:szCs w:val="24"/>
        </w:rPr>
        <w:t xml:space="preserve"> they may have the same </w:t>
      </w:r>
      <w:r w:rsidR="00621136" w:rsidRPr="00F074E0">
        <w:rPr>
          <w:rFonts w:ascii="Tahoma" w:hAnsi="Tahoma" w:cs="Tahoma"/>
          <w:sz w:val="24"/>
          <w:szCs w:val="24"/>
        </w:rPr>
        <w:t>result</w:t>
      </w:r>
      <w:r w:rsidRPr="00F074E0">
        <w:rPr>
          <w:rFonts w:ascii="Tahoma" w:hAnsi="Tahoma" w:cs="Tahoma"/>
          <w:sz w:val="24"/>
          <w:szCs w:val="24"/>
        </w:rPr>
        <w:t xml:space="preserve">. This Court has settled on the principles governing the grant of stay of execution and this has crystallized </w:t>
      </w:r>
      <w:r w:rsidR="00621136" w:rsidRPr="00F074E0">
        <w:rPr>
          <w:rFonts w:ascii="Tahoma" w:hAnsi="Tahoma" w:cs="Tahoma"/>
          <w:sz w:val="24"/>
          <w:szCs w:val="24"/>
        </w:rPr>
        <w:t xml:space="preserve">in </w:t>
      </w:r>
      <w:r w:rsidRPr="00F074E0">
        <w:rPr>
          <w:rFonts w:ascii="Tahoma" w:hAnsi="Tahoma" w:cs="Tahoma"/>
          <w:sz w:val="24"/>
          <w:szCs w:val="24"/>
        </w:rPr>
        <w:t>the oft-quoted maxim that</w:t>
      </w:r>
      <w:r w:rsidR="00621136" w:rsidRPr="00F074E0">
        <w:rPr>
          <w:rFonts w:ascii="Tahoma" w:hAnsi="Tahoma" w:cs="Tahoma"/>
          <w:sz w:val="24"/>
          <w:szCs w:val="24"/>
        </w:rPr>
        <w:t>;</w:t>
      </w:r>
      <w:r w:rsidRPr="00F074E0">
        <w:rPr>
          <w:rFonts w:ascii="Tahoma" w:hAnsi="Tahoma" w:cs="Tahoma"/>
          <w:sz w:val="24"/>
          <w:szCs w:val="24"/>
        </w:rPr>
        <w:t xml:space="preserve"> </w:t>
      </w:r>
      <w:r w:rsidR="00621136" w:rsidRPr="00F074E0">
        <w:rPr>
          <w:rFonts w:ascii="Tahoma" w:hAnsi="Tahoma" w:cs="Tahoma"/>
          <w:i/>
          <w:sz w:val="24"/>
          <w:szCs w:val="24"/>
        </w:rPr>
        <w:t>‘</w:t>
      </w:r>
      <w:r w:rsidRPr="00F074E0">
        <w:rPr>
          <w:rFonts w:ascii="Tahoma" w:hAnsi="Tahoma" w:cs="Tahoma"/>
          <w:i/>
          <w:sz w:val="24"/>
          <w:szCs w:val="24"/>
        </w:rPr>
        <w:t>non-executable orders cannot be stayed</w:t>
      </w:r>
      <w:r w:rsidR="00621136" w:rsidRPr="00F074E0">
        <w:rPr>
          <w:rFonts w:ascii="Tahoma" w:hAnsi="Tahoma" w:cs="Tahoma"/>
          <w:i/>
          <w:sz w:val="24"/>
          <w:szCs w:val="24"/>
        </w:rPr>
        <w:t>’</w:t>
      </w:r>
      <w:r w:rsidRPr="00F074E0">
        <w:rPr>
          <w:rFonts w:ascii="Tahoma" w:hAnsi="Tahoma" w:cs="Tahoma"/>
          <w:sz w:val="24"/>
          <w:szCs w:val="24"/>
        </w:rPr>
        <w:t xml:space="preserve">. </w:t>
      </w:r>
      <w:r w:rsidR="005E4E0B" w:rsidRPr="00F074E0">
        <w:rPr>
          <w:rFonts w:ascii="Tahoma" w:hAnsi="Tahoma" w:cs="Tahoma"/>
          <w:sz w:val="24"/>
          <w:szCs w:val="24"/>
        </w:rPr>
        <w:t xml:space="preserve">The fact alone that this Court granted leave to the applicants to appeal against the ruling of the </w:t>
      </w:r>
      <w:r w:rsidR="00FA24F9" w:rsidRPr="00F074E0">
        <w:rPr>
          <w:rFonts w:ascii="Tahoma" w:hAnsi="Tahoma" w:cs="Tahoma"/>
          <w:sz w:val="24"/>
          <w:szCs w:val="24"/>
        </w:rPr>
        <w:t xml:space="preserve">Court of Appeal is not a </w:t>
      </w:r>
      <w:r w:rsidR="00FA24F9" w:rsidRPr="00F074E0">
        <w:rPr>
          <w:rFonts w:ascii="Tahoma" w:hAnsi="Tahoma" w:cs="Tahoma"/>
          <w:i/>
          <w:sz w:val="24"/>
          <w:szCs w:val="24"/>
        </w:rPr>
        <w:t>sine qua non</w:t>
      </w:r>
      <w:r w:rsidR="005E4E0B" w:rsidRPr="00F074E0">
        <w:rPr>
          <w:rFonts w:ascii="Tahoma" w:hAnsi="Tahoma" w:cs="Tahoma"/>
          <w:sz w:val="24"/>
          <w:szCs w:val="24"/>
        </w:rPr>
        <w:t xml:space="preserve"> for the suspension of the ruling sought to be impeached. </w:t>
      </w:r>
      <w:r w:rsidR="00D55D0E" w:rsidRPr="00F074E0">
        <w:rPr>
          <w:rFonts w:ascii="Tahoma" w:hAnsi="Tahoma" w:cs="Tahoma"/>
          <w:sz w:val="24"/>
          <w:szCs w:val="24"/>
        </w:rPr>
        <w:t xml:space="preserve">The applicant </w:t>
      </w:r>
      <w:r w:rsidR="00D55D0E" w:rsidRPr="00F074E0">
        <w:rPr>
          <w:rFonts w:ascii="Tahoma" w:hAnsi="Tahoma" w:cs="Tahoma"/>
          <w:sz w:val="24"/>
          <w:szCs w:val="24"/>
        </w:rPr>
        <w:lastRenderedPageBreak/>
        <w:t>must go further to demonstrate exceptional circumstances to merit the suspension of the order or ruling in question.</w:t>
      </w:r>
    </w:p>
    <w:p w:rsidR="00C572B2" w:rsidRPr="00F074E0" w:rsidRDefault="005E4E0B" w:rsidP="001005A8">
      <w:pPr>
        <w:spacing w:line="480" w:lineRule="auto"/>
        <w:jc w:val="both"/>
        <w:rPr>
          <w:rFonts w:ascii="Tahoma" w:hAnsi="Tahoma" w:cs="Tahoma"/>
          <w:sz w:val="24"/>
          <w:szCs w:val="24"/>
        </w:rPr>
      </w:pPr>
      <w:r w:rsidRPr="00F074E0">
        <w:rPr>
          <w:rFonts w:ascii="Tahoma" w:hAnsi="Tahoma" w:cs="Tahoma"/>
          <w:sz w:val="24"/>
          <w:szCs w:val="24"/>
        </w:rPr>
        <w:t>The increase in the number of such applications before this Court o</w:t>
      </w:r>
      <w:r w:rsidR="00332448" w:rsidRPr="00F074E0">
        <w:rPr>
          <w:rFonts w:ascii="Tahoma" w:hAnsi="Tahoma" w:cs="Tahoma"/>
          <w:sz w:val="24"/>
          <w:szCs w:val="24"/>
        </w:rPr>
        <w:t xml:space="preserve">f late seeks to suggest that </w:t>
      </w:r>
      <w:r w:rsidR="00B82ADF" w:rsidRPr="00F074E0">
        <w:rPr>
          <w:rFonts w:ascii="Tahoma" w:hAnsi="Tahoma" w:cs="Tahoma"/>
          <w:sz w:val="24"/>
          <w:szCs w:val="24"/>
        </w:rPr>
        <w:t>where one fails to succeed in an application for sta</w:t>
      </w:r>
      <w:r w:rsidRPr="00F074E0">
        <w:rPr>
          <w:rFonts w:ascii="Tahoma" w:hAnsi="Tahoma" w:cs="Tahoma"/>
          <w:sz w:val="24"/>
          <w:szCs w:val="24"/>
        </w:rPr>
        <w:t>y of execution of a decision, t</w:t>
      </w:r>
      <w:r w:rsidR="00332448" w:rsidRPr="00F074E0">
        <w:rPr>
          <w:rFonts w:ascii="Tahoma" w:hAnsi="Tahoma" w:cs="Tahoma"/>
          <w:sz w:val="24"/>
          <w:szCs w:val="24"/>
        </w:rPr>
        <w:t>he next step available to the unsuccessful applicant</w:t>
      </w:r>
      <w:r w:rsidRPr="00F074E0">
        <w:rPr>
          <w:rFonts w:ascii="Tahoma" w:hAnsi="Tahoma" w:cs="Tahoma"/>
          <w:sz w:val="24"/>
          <w:szCs w:val="24"/>
        </w:rPr>
        <w:t xml:space="preserve"> </w:t>
      </w:r>
      <w:r w:rsidR="00332448" w:rsidRPr="00F074E0">
        <w:rPr>
          <w:rFonts w:ascii="Tahoma" w:hAnsi="Tahoma" w:cs="Tahoma"/>
          <w:sz w:val="24"/>
          <w:szCs w:val="24"/>
        </w:rPr>
        <w:t xml:space="preserve">is </w:t>
      </w:r>
      <w:r w:rsidR="00591D85" w:rsidRPr="00F074E0">
        <w:rPr>
          <w:rFonts w:ascii="Tahoma" w:hAnsi="Tahoma" w:cs="Tahoma"/>
          <w:sz w:val="24"/>
          <w:szCs w:val="24"/>
        </w:rPr>
        <w:t>to apply</w:t>
      </w:r>
      <w:r w:rsidRPr="00F074E0">
        <w:rPr>
          <w:rFonts w:ascii="Tahoma" w:hAnsi="Tahoma" w:cs="Tahoma"/>
          <w:sz w:val="24"/>
          <w:szCs w:val="24"/>
        </w:rPr>
        <w:t xml:space="preserve"> </w:t>
      </w:r>
      <w:r w:rsidR="00B82ADF" w:rsidRPr="00F074E0">
        <w:rPr>
          <w:rFonts w:ascii="Tahoma" w:hAnsi="Tahoma" w:cs="Tahoma"/>
          <w:sz w:val="24"/>
          <w:szCs w:val="24"/>
        </w:rPr>
        <w:t>for suspension of enforcement</w:t>
      </w:r>
      <w:r w:rsidRPr="00F074E0">
        <w:rPr>
          <w:rFonts w:ascii="Tahoma" w:hAnsi="Tahoma" w:cs="Tahoma"/>
          <w:sz w:val="24"/>
          <w:szCs w:val="24"/>
        </w:rPr>
        <w:t xml:space="preserve"> of that decision</w:t>
      </w:r>
      <w:r w:rsidR="00591D85" w:rsidRPr="00F074E0">
        <w:rPr>
          <w:rFonts w:ascii="Tahoma" w:hAnsi="Tahoma" w:cs="Tahoma"/>
          <w:sz w:val="24"/>
          <w:szCs w:val="24"/>
        </w:rPr>
        <w:t>. I wish to emphasize</w:t>
      </w:r>
      <w:r w:rsidR="00B82ADF" w:rsidRPr="00F074E0">
        <w:rPr>
          <w:rFonts w:ascii="Tahoma" w:hAnsi="Tahoma" w:cs="Tahoma"/>
          <w:sz w:val="24"/>
          <w:szCs w:val="24"/>
        </w:rPr>
        <w:t xml:space="preserve"> that </w:t>
      </w:r>
      <w:r w:rsidR="00591D85" w:rsidRPr="00F074E0">
        <w:rPr>
          <w:rFonts w:ascii="Tahoma" w:hAnsi="Tahoma" w:cs="Tahoma"/>
          <w:sz w:val="24"/>
          <w:szCs w:val="24"/>
        </w:rPr>
        <w:t xml:space="preserve">an application for suspension of the decision or orders of a lower court is not the inevitable successor </w:t>
      </w:r>
      <w:r w:rsidR="008B2F4A" w:rsidRPr="00F074E0">
        <w:rPr>
          <w:rFonts w:ascii="Tahoma" w:hAnsi="Tahoma" w:cs="Tahoma"/>
          <w:sz w:val="24"/>
          <w:szCs w:val="24"/>
        </w:rPr>
        <w:t>to</w:t>
      </w:r>
      <w:r w:rsidR="00591D85" w:rsidRPr="00F074E0">
        <w:rPr>
          <w:rFonts w:ascii="Tahoma" w:hAnsi="Tahoma" w:cs="Tahoma"/>
          <w:sz w:val="24"/>
          <w:szCs w:val="24"/>
        </w:rPr>
        <w:t xml:space="preserve"> </w:t>
      </w:r>
      <w:r w:rsidR="008B2F4A" w:rsidRPr="00F074E0">
        <w:rPr>
          <w:rFonts w:ascii="Tahoma" w:hAnsi="Tahoma" w:cs="Tahoma"/>
          <w:sz w:val="24"/>
          <w:szCs w:val="24"/>
        </w:rPr>
        <w:t>an unsuccessful application for</w:t>
      </w:r>
      <w:r w:rsidR="00591D85" w:rsidRPr="00F074E0">
        <w:rPr>
          <w:rFonts w:ascii="Tahoma" w:hAnsi="Tahoma" w:cs="Tahoma"/>
          <w:sz w:val="24"/>
          <w:szCs w:val="24"/>
        </w:rPr>
        <w:t xml:space="preserve"> stay of execution</w:t>
      </w:r>
      <w:r w:rsidR="004A6F81" w:rsidRPr="00F074E0">
        <w:rPr>
          <w:rFonts w:ascii="Tahoma" w:hAnsi="Tahoma" w:cs="Tahoma"/>
          <w:sz w:val="24"/>
          <w:szCs w:val="24"/>
        </w:rPr>
        <w:t xml:space="preserve">. </w:t>
      </w:r>
      <w:r w:rsidR="00EC6501" w:rsidRPr="00F074E0">
        <w:rPr>
          <w:rFonts w:ascii="Tahoma" w:hAnsi="Tahoma" w:cs="Tahoma"/>
          <w:sz w:val="24"/>
          <w:szCs w:val="24"/>
        </w:rPr>
        <w:t>If that were the case t</w:t>
      </w:r>
      <w:r w:rsidR="00DB4B9D" w:rsidRPr="00F074E0">
        <w:rPr>
          <w:rFonts w:ascii="Tahoma" w:hAnsi="Tahoma" w:cs="Tahoma"/>
          <w:sz w:val="24"/>
          <w:szCs w:val="24"/>
        </w:rPr>
        <w:t>hen the settled practice that the courts cannot stay non-executable orders</w:t>
      </w:r>
      <w:r w:rsidR="00EC6501" w:rsidRPr="00F074E0">
        <w:rPr>
          <w:rFonts w:ascii="Tahoma" w:hAnsi="Tahoma" w:cs="Tahoma"/>
          <w:sz w:val="24"/>
          <w:szCs w:val="24"/>
        </w:rPr>
        <w:t xml:space="preserve"> would be a mirage. </w:t>
      </w:r>
      <w:r w:rsidR="008B2F4A" w:rsidRPr="00F074E0">
        <w:rPr>
          <w:rFonts w:ascii="Tahoma" w:hAnsi="Tahoma" w:cs="Tahoma"/>
          <w:sz w:val="24"/>
          <w:szCs w:val="24"/>
        </w:rPr>
        <w:t xml:space="preserve">The courts require more </w:t>
      </w:r>
      <w:r w:rsidR="00B97F3B" w:rsidRPr="00F074E0">
        <w:rPr>
          <w:rFonts w:ascii="Tahoma" w:hAnsi="Tahoma" w:cs="Tahoma"/>
          <w:sz w:val="24"/>
          <w:szCs w:val="24"/>
        </w:rPr>
        <w:t xml:space="preserve">than the nugatory effect </w:t>
      </w:r>
      <w:r w:rsidR="008B2F4A" w:rsidRPr="00F074E0">
        <w:rPr>
          <w:rFonts w:ascii="Tahoma" w:hAnsi="Tahoma" w:cs="Tahoma"/>
          <w:sz w:val="24"/>
          <w:szCs w:val="24"/>
        </w:rPr>
        <w:t xml:space="preserve">from a party who wants non-executable orders to be suspended pending appeal otherwise we </w:t>
      </w:r>
      <w:r w:rsidR="004D19EF" w:rsidRPr="00F074E0">
        <w:rPr>
          <w:rFonts w:ascii="Tahoma" w:hAnsi="Tahoma" w:cs="Tahoma"/>
          <w:sz w:val="24"/>
          <w:szCs w:val="24"/>
        </w:rPr>
        <w:t xml:space="preserve">would be wading into a semantic quagmire, </w:t>
      </w:r>
      <w:r w:rsidR="00332448" w:rsidRPr="00F074E0">
        <w:rPr>
          <w:rFonts w:ascii="Tahoma" w:hAnsi="Tahoma" w:cs="Tahoma"/>
          <w:sz w:val="24"/>
          <w:szCs w:val="24"/>
        </w:rPr>
        <w:t xml:space="preserve">which Date-Bah, JSC in the </w:t>
      </w:r>
      <w:r w:rsidR="00332448" w:rsidRPr="00F074E0">
        <w:rPr>
          <w:rFonts w:ascii="Tahoma" w:hAnsi="Tahoma" w:cs="Tahoma"/>
          <w:i/>
          <w:sz w:val="24"/>
          <w:szCs w:val="24"/>
        </w:rPr>
        <w:t>Golden Beaches Hotel case</w:t>
      </w:r>
      <w:r w:rsidR="00332448" w:rsidRPr="00F074E0">
        <w:rPr>
          <w:rFonts w:ascii="Tahoma" w:hAnsi="Tahoma" w:cs="Tahoma"/>
          <w:sz w:val="24"/>
          <w:szCs w:val="24"/>
        </w:rPr>
        <w:t xml:space="preserve"> described as a ‘morass of sophistry’.</w:t>
      </w:r>
    </w:p>
    <w:p w:rsidR="00B82ADF" w:rsidRDefault="00C572B2" w:rsidP="001005A8">
      <w:pPr>
        <w:spacing w:line="480" w:lineRule="auto"/>
        <w:jc w:val="both"/>
        <w:rPr>
          <w:rFonts w:ascii="Tahoma" w:hAnsi="Tahoma" w:cs="Tahoma"/>
          <w:sz w:val="24"/>
          <w:szCs w:val="24"/>
        </w:rPr>
      </w:pPr>
      <w:r w:rsidRPr="00F074E0">
        <w:rPr>
          <w:rFonts w:ascii="Tahoma" w:hAnsi="Tahoma" w:cs="Tahoma"/>
          <w:sz w:val="24"/>
          <w:szCs w:val="24"/>
        </w:rPr>
        <w:t xml:space="preserve">The criterion for the grant of applications of the nature before me, as clearly spelt out in the </w:t>
      </w:r>
      <w:r w:rsidRPr="00F074E0">
        <w:rPr>
          <w:rFonts w:ascii="Tahoma" w:hAnsi="Tahoma" w:cs="Tahoma"/>
          <w:i/>
          <w:sz w:val="24"/>
          <w:szCs w:val="24"/>
        </w:rPr>
        <w:t>Golden Beach Hotels case</w:t>
      </w:r>
      <w:r w:rsidRPr="00F074E0">
        <w:rPr>
          <w:rFonts w:ascii="Tahoma" w:hAnsi="Tahoma" w:cs="Tahoma"/>
          <w:sz w:val="24"/>
          <w:szCs w:val="24"/>
        </w:rPr>
        <w:t xml:space="preserve"> (supra) is; </w:t>
      </w:r>
      <w:r w:rsidRPr="00F074E0">
        <w:rPr>
          <w:rFonts w:ascii="Tahoma" w:hAnsi="Tahoma" w:cs="Tahoma"/>
          <w:b/>
          <w:i/>
          <w:sz w:val="24"/>
          <w:szCs w:val="24"/>
        </w:rPr>
        <w:t>will the appeal be rendered nugatory upon succeeding and if yes, are there any exceptional circumstances to necessitate the suspensio</w:t>
      </w:r>
      <w:r w:rsidR="00332448" w:rsidRPr="00F074E0">
        <w:rPr>
          <w:rFonts w:ascii="Tahoma" w:hAnsi="Tahoma" w:cs="Tahoma"/>
          <w:b/>
          <w:i/>
          <w:sz w:val="24"/>
          <w:szCs w:val="24"/>
        </w:rPr>
        <w:t>n of the decision complained of</w:t>
      </w:r>
      <w:r w:rsidR="00A87C9A" w:rsidRPr="00F074E0">
        <w:rPr>
          <w:rFonts w:ascii="Tahoma" w:hAnsi="Tahoma" w:cs="Tahoma"/>
          <w:sz w:val="24"/>
          <w:szCs w:val="24"/>
        </w:rPr>
        <w:t xml:space="preserve">? </w:t>
      </w:r>
      <w:r w:rsidR="00DB4B9D" w:rsidRPr="00F074E0">
        <w:rPr>
          <w:rFonts w:ascii="Tahoma" w:hAnsi="Tahoma" w:cs="Tahoma"/>
          <w:sz w:val="24"/>
          <w:szCs w:val="24"/>
        </w:rPr>
        <w:t>T</w:t>
      </w:r>
      <w:r w:rsidR="00AA1354" w:rsidRPr="00F074E0">
        <w:rPr>
          <w:rFonts w:ascii="Tahoma" w:hAnsi="Tahoma" w:cs="Tahoma"/>
          <w:sz w:val="24"/>
          <w:szCs w:val="24"/>
        </w:rPr>
        <w:t>he nugatory effect alone</w:t>
      </w:r>
      <w:r w:rsidR="00EC6501" w:rsidRPr="00F074E0">
        <w:rPr>
          <w:rFonts w:ascii="Tahoma" w:hAnsi="Tahoma" w:cs="Tahoma"/>
          <w:sz w:val="24"/>
          <w:szCs w:val="24"/>
        </w:rPr>
        <w:t xml:space="preserve"> is not enough</w:t>
      </w:r>
      <w:r w:rsidR="00AA1354" w:rsidRPr="00F074E0">
        <w:rPr>
          <w:rFonts w:ascii="Tahoma" w:hAnsi="Tahoma" w:cs="Tahoma"/>
          <w:sz w:val="24"/>
          <w:szCs w:val="24"/>
        </w:rPr>
        <w:t xml:space="preserve"> to ground an application for suspension of enforcement where an application for stay of execution is not the appropriate remedy</w:t>
      </w:r>
      <w:r w:rsidR="00EC6501" w:rsidRPr="00F074E0">
        <w:rPr>
          <w:rFonts w:ascii="Tahoma" w:hAnsi="Tahoma" w:cs="Tahoma"/>
          <w:sz w:val="24"/>
          <w:szCs w:val="24"/>
        </w:rPr>
        <w:t xml:space="preserve">. </w:t>
      </w:r>
      <w:r w:rsidR="00DB4B9D" w:rsidRPr="00F074E0">
        <w:rPr>
          <w:rFonts w:ascii="Tahoma" w:hAnsi="Tahoma" w:cs="Tahoma"/>
          <w:sz w:val="24"/>
          <w:szCs w:val="24"/>
        </w:rPr>
        <w:t>In the instant application before me, t</w:t>
      </w:r>
      <w:r w:rsidR="009B1BC2" w:rsidRPr="00F074E0">
        <w:rPr>
          <w:rFonts w:ascii="Tahoma" w:hAnsi="Tahoma" w:cs="Tahoma"/>
          <w:sz w:val="24"/>
          <w:szCs w:val="24"/>
        </w:rPr>
        <w:t>he applicants have not demonstrated in any way that their appeal before this Court would be re</w:t>
      </w:r>
      <w:r w:rsidR="00332448" w:rsidRPr="00F074E0">
        <w:rPr>
          <w:rFonts w:ascii="Tahoma" w:hAnsi="Tahoma" w:cs="Tahoma"/>
          <w:sz w:val="24"/>
          <w:szCs w:val="24"/>
        </w:rPr>
        <w:t>ndered nugatory upon succeeding. That apart, they did not</w:t>
      </w:r>
      <w:r w:rsidR="009B1BC2" w:rsidRPr="00F074E0">
        <w:rPr>
          <w:rFonts w:ascii="Tahoma" w:hAnsi="Tahoma" w:cs="Tahoma"/>
          <w:sz w:val="24"/>
          <w:szCs w:val="24"/>
        </w:rPr>
        <w:t xml:space="preserve"> demonstrate any exceptional circumstance to warrant the grant of their prayer. </w:t>
      </w:r>
      <w:r w:rsidR="009B1BC2" w:rsidRPr="00F074E0">
        <w:rPr>
          <w:rFonts w:ascii="Tahoma" w:hAnsi="Tahoma" w:cs="Tahoma"/>
          <w:sz w:val="24"/>
          <w:szCs w:val="24"/>
        </w:rPr>
        <w:lastRenderedPageBreak/>
        <w:t>Having failed to satisfy the criterion for the grant of such applications</w:t>
      </w:r>
      <w:r w:rsidRPr="00F074E0">
        <w:rPr>
          <w:rFonts w:ascii="Tahoma" w:hAnsi="Tahoma" w:cs="Tahoma"/>
          <w:sz w:val="24"/>
          <w:szCs w:val="24"/>
        </w:rPr>
        <w:t>,</w:t>
      </w:r>
      <w:r w:rsidR="009B1BC2" w:rsidRPr="00F074E0">
        <w:rPr>
          <w:rFonts w:ascii="Tahoma" w:hAnsi="Tahoma" w:cs="Tahoma"/>
          <w:sz w:val="24"/>
          <w:szCs w:val="24"/>
        </w:rPr>
        <w:t xml:space="preserve"> their application must necessarily fail and I so decree.</w:t>
      </w:r>
      <w:r w:rsidRPr="00F074E0">
        <w:rPr>
          <w:rFonts w:ascii="Tahoma" w:hAnsi="Tahoma" w:cs="Tahoma"/>
          <w:sz w:val="24"/>
          <w:szCs w:val="24"/>
        </w:rPr>
        <w:t xml:space="preserve"> </w:t>
      </w:r>
    </w:p>
    <w:p w:rsidR="00900F9B" w:rsidRDefault="00900F9B" w:rsidP="00F67844">
      <w:pPr>
        <w:jc w:val="both"/>
        <w:rPr>
          <w:rFonts w:ascii="Tahoma" w:hAnsi="Tahoma" w:cs="Tahoma"/>
          <w:sz w:val="24"/>
          <w:szCs w:val="24"/>
        </w:rPr>
      </w:pPr>
    </w:p>
    <w:p w:rsidR="00363E50" w:rsidRDefault="00363E50" w:rsidP="00F67844">
      <w:pPr>
        <w:jc w:val="both"/>
        <w:rPr>
          <w:rFonts w:ascii="Tahoma" w:hAnsi="Tahoma" w:cs="Tahoma"/>
          <w:sz w:val="24"/>
          <w:szCs w:val="24"/>
        </w:rPr>
      </w:pPr>
    </w:p>
    <w:p w:rsidR="00363E50" w:rsidRPr="00900F9B" w:rsidRDefault="00900F9B" w:rsidP="00900F9B">
      <w:pPr>
        <w:spacing w:after="0"/>
        <w:ind w:left="4320"/>
        <w:jc w:val="both"/>
        <w:rPr>
          <w:rFonts w:ascii="Tahoma" w:hAnsi="Tahoma" w:cs="Tahoma"/>
          <w:b/>
          <w:sz w:val="24"/>
          <w:szCs w:val="24"/>
        </w:rPr>
      </w:pPr>
      <w:r>
        <w:rPr>
          <w:rFonts w:ascii="Tahoma" w:hAnsi="Tahoma" w:cs="Tahoma"/>
          <w:b/>
          <w:sz w:val="24"/>
          <w:szCs w:val="24"/>
        </w:rPr>
        <w:t xml:space="preserve">                   </w:t>
      </w:r>
      <w:r w:rsidR="00363E50" w:rsidRPr="00900F9B">
        <w:rPr>
          <w:rFonts w:ascii="Tahoma" w:hAnsi="Tahoma" w:cs="Tahoma"/>
          <w:b/>
          <w:sz w:val="24"/>
          <w:szCs w:val="24"/>
        </w:rPr>
        <w:t>Y. APPAU</w:t>
      </w:r>
    </w:p>
    <w:p w:rsidR="00363E50" w:rsidRDefault="00900F9B" w:rsidP="00900F9B">
      <w:pPr>
        <w:spacing w:after="0"/>
        <w:ind w:left="4320"/>
        <w:jc w:val="both"/>
        <w:rPr>
          <w:rFonts w:ascii="Tahoma" w:hAnsi="Tahoma" w:cs="Tahoma"/>
          <w:b/>
          <w:sz w:val="24"/>
          <w:szCs w:val="24"/>
        </w:rPr>
      </w:pPr>
      <w:r w:rsidRPr="00900F9B">
        <w:rPr>
          <w:rFonts w:ascii="Tahoma" w:hAnsi="Tahoma" w:cs="Tahoma"/>
          <w:b/>
          <w:sz w:val="24"/>
          <w:szCs w:val="24"/>
        </w:rPr>
        <w:t>(JUSTICE OF THE SUPREME COURT)</w:t>
      </w:r>
    </w:p>
    <w:p w:rsidR="00900F9B" w:rsidRDefault="00900F9B" w:rsidP="00900F9B">
      <w:pPr>
        <w:spacing w:after="0"/>
        <w:ind w:left="4320"/>
        <w:jc w:val="both"/>
        <w:rPr>
          <w:rFonts w:ascii="Tahoma" w:hAnsi="Tahoma" w:cs="Tahoma"/>
          <w:b/>
          <w:sz w:val="24"/>
          <w:szCs w:val="24"/>
        </w:rPr>
      </w:pPr>
    </w:p>
    <w:p w:rsidR="00900F9B" w:rsidRDefault="00900F9B" w:rsidP="00900F9B">
      <w:pPr>
        <w:spacing w:after="0"/>
        <w:jc w:val="both"/>
        <w:rPr>
          <w:rFonts w:ascii="Tahoma" w:hAnsi="Tahoma" w:cs="Tahoma"/>
          <w:b/>
          <w:sz w:val="24"/>
          <w:szCs w:val="24"/>
          <w:u w:val="single"/>
        </w:rPr>
      </w:pPr>
      <w:r w:rsidRPr="00900F9B">
        <w:rPr>
          <w:rFonts w:ascii="Tahoma" w:hAnsi="Tahoma" w:cs="Tahoma"/>
          <w:b/>
          <w:sz w:val="24"/>
          <w:szCs w:val="24"/>
          <w:u w:val="single"/>
        </w:rPr>
        <w:t>COUNSEL</w:t>
      </w:r>
    </w:p>
    <w:p w:rsidR="00900F9B" w:rsidRDefault="00900F9B" w:rsidP="00900F9B">
      <w:pPr>
        <w:spacing w:after="0"/>
        <w:jc w:val="both"/>
        <w:rPr>
          <w:rFonts w:ascii="Tahoma" w:hAnsi="Tahoma" w:cs="Tahoma"/>
          <w:b/>
          <w:sz w:val="24"/>
          <w:szCs w:val="24"/>
          <w:u w:val="single"/>
        </w:rPr>
      </w:pPr>
    </w:p>
    <w:p w:rsidR="00900F9B" w:rsidRDefault="00900F9B" w:rsidP="00900F9B">
      <w:pPr>
        <w:spacing w:after="0"/>
        <w:jc w:val="both"/>
        <w:rPr>
          <w:rFonts w:ascii="Tahoma" w:hAnsi="Tahoma" w:cs="Tahoma"/>
          <w:sz w:val="24"/>
          <w:szCs w:val="24"/>
        </w:rPr>
      </w:pPr>
      <w:r w:rsidRPr="00900F9B">
        <w:rPr>
          <w:rFonts w:ascii="Tahoma" w:hAnsi="Tahoma" w:cs="Tahoma"/>
          <w:sz w:val="24"/>
          <w:szCs w:val="24"/>
        </w:rPr>
        <w:t>STANLEY</w:t>
      </w:r>
      <w:r>
        <w:rPr>
          <w:rFonts w:ascii="Tahoma" w:hAnsi="Tahoma" w:cs="Tahoma"/>
          <w:sz w:val="24"/>
          <w:szCs w:val="24"/>
        </w:rPr>
        <w:t xml:space="preserve"> ADJEI FOR THE DEFENDANTS/APPELLANTS/APPLICANTS</w:t>
      </w:r>
    </w:p>
    <w:p w:rsidR="006558F2" w:rsidRPr="00900F9B" w:rsidRDefault="006558F2" w:rsidP="00900F9B">
      <w:pPr>
        <w:spacing w:after="0"/>
        <w:jc w:val="both"/>
        <w:rPr>
          <w:rFonts w:ascii="Tahoma" w:hAnsi="Tahoma" w:cs="Tahoma"/>
          <w:sz w:val="24"/>
          <w:szCs w:val="24"/>
        </w:rPr>
      </w:pPr>
      <w:r>
        <w:rPr>
          <w:rFonts w:ascii="Tahoma" w:hAnsi="Tahoma" w:cs="Tahoma"/>
          <w:sz w:val="24"/>
          <w:szCs w:val="24"/>
        </w:rPr>
        <w:t>DANIEL SEGU OSEI FOR THE PLAINTIFF/RESPONDENT/REPONDENT</w:t>
      </w:r>
    </w:p>
    <w:sectPr w:rsidR="006558F2" w:rsidRPr="00900F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796" w:rsidRDefault="008A5796" w:rsidP="007A117D">
      <w:pPr>
        <w:spacing w:after="0" w:line="240" w:lineRule="auto"/>
      </w:pPr>
      <w:r>
        <w:separator/>
      </w:r>
    </w:p>
  </w:endnote>
  <w:endnote w:type="continuationSeparator" w:id="0">
    <w:p w:rsidR="008A5796" w:rsidRDefault="008A5796" w:rsidP="007A1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796" w:rsidRDefault="008A5796" w:rsidP="007A117D">
      <w:pPr>
        <w:spacing w:after="0" w:line="240" w:lineRule="auto"/>
      </w:pPr>
      <w:r>
        <w:separator/>
      </w:r>
    </w:p>
  </w:footnote>
  <w:footnote w:type="continuationSeparator" w:id="0">
    <w:p w:rsidR="008A5796" w:rsidRDefault="008A5796" w:rsidP="007A1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457955"/>
      <w:docPartObj>
        <w:docPartGallery w:val="Page Numbers (Top of Page)"/>
        <w:docPartUnique/>
      </w:docPartObj>
    </w:sdtPr>
    <w:sdtEndPr>
      <w:rPr>
        <w:noProof/>
      </w:rPr>
    </w:sdtEndPr>
    <w:sdtContent>
      <w:p w:rsidR="00C572B2" w:rsidRDefault="00C572B2">
        <w:pPr>
          <w:pStyle w:val="Header"/>
          <w:jc w:val="center"/>
        </w:pPr>
        <w:r>
          <w:fldChar w:fldCharType="begin"/>
        </w:r>
        <w:r>
          <w:instrText xml:space="preserve"> PAGE   \* MERGEFORMAT </w:instrText>
        </w:r>
        <w:r>
          <w:fldChar w:fldCharType="separate"/>
        </w:r>
        <w:r w:rsidR="001005A8">
          <w:rPr>
            <w:noProof/>
          </w:rPr>
          <w:t>7</w:t>
        </w:r>
        <w:r>
          <w:rPr>
            <w:noProof/>
          </w:rPr>
          <w:fldChar w:fldCharType="end"/>
        </w:r>
      </w:p>
    </w:sdtContent>
  </w:sdt>
  <w:p w:rsidR="00C572B2" w:rsidRDefault="00C57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3734"/>
    <w:multiLevelType w:val="hybridMultilevel"/>
    <w:tmpl w:val="33220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C7134EA"/>
    <w:multiLevelType w:val="hybridMultilevel"/>
    <w:tmpl w:val="90941C7A"/>
    <w:lvl w:ilvl="0" w:tplc="BB80B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8572FD"/>
    <w:multiLevelType w:val="hybridMultilevel"/>
    <w:tmpl w:val="C640F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B312A"/>
    <w:multiLevelType w:val="hybridMultilevel"/>
    <w:tmpl w:val="BAF4D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21"/>
    <w:rsid w:val="000014E3"/>
    <w:rsid w:val="0005181C"/>
    <w:rsid w:val="000A0A9F"/>
    <w:rsid w:val="000C30FF"/>
    <w:rsid w:val="001005A8"/>
    <w:rsid w:val="0013110F"/>
    <w:rsid w:val="0017452E"/>
    <w:rsid w:val="001D0F83"/>
    <w:rsid w:val="001E5AC1"/>
    <w:rsid w:val="00207A22"/>
    <w:rsid w:val="00214662"/>
    <w:rsid w:val="00290993"/>
    <w:rsid w:val="002C4BC2"/>
    <w:rsid w:val="002F02D6"/>
    <w:rsid w:val="00332448"/>
    <w:rsid w:val="003460F4"/>
    <w:rsid w:val="003615CC"/>
    <w:rsid w:val="00361990"/>
    <w:rsid w:val="00363E50"/>
    <w:rsid w:val="003D0439"/>
    <w:rsid w:val="00437543"/>
    <w:rsid w:val="004A154D"/>
    <w:rsid w:val="004A6F81"/>
    <w:rsid w:val="004D19EF"/>
    <w:rsid w:val="00523F28"/>
    <w:rsid w:val="005342BB"/>
    <w:rsid w:val="00551D24"/>
    <w:rsid w:val="00576372"/>
    <w:rsid w:val="00591D85"/>
    <w:rsid w:val="005C3B21"/>
    <w:rsid w:val="005E4E0B"/>
    <w:rsid w:val="00601AA4"/>
    <w:rsid w:val="00621136"/>
    <w:rsid w:val="00645DB1"/>
    <w:rsid w:val="006558F2"/>
    <w:rsid w:val="006A0F35"/>
    <w:rsid w:val="006D366F"/>
    <w:rsid w:val="00713C10"/>
    <w:rsid w:val="00730B67"/>
    <w:rsid w:val="00781321"/>
    <w:rsid w:val="00793CE2"/>
    <w:rsid w:val="007A117D"/>
    <w:rsid w:val="007A6E26"/>
    <w:rsid w:val="0080512F"/>
    <w:rsid w:val="008115C4"/>
    <w:rsid w:val="008713E8"/>
    <w:rsid w:val="008A5796"/>
    <w:rsid w:val="008B2F4A"/>
    <w:rsid w:val="008C3AF3"/>
    <w:rsid w:val="00900F9B"/>
    <w:rsid w:val="00913CA2"/>
    <w:rsid w:val="009A0E54"/>
    <w:rsid w:val="009A6920"/>
    <w:rsid w:val="009B1BC2"/>
    <w:rsid w:val="009D2EDF"/>
    <w:rsid w:val="009E60B9"/>
    <w:rsid w:val="009F32FE"/>
    <w:rsid w:val="00A00184"/>
    <w:rsid w:val="00A4683C"/>
    <w:rsid w:val="00A56D1E"/>
    <w:rsid w:val="00A87C9A"/>
    <w:rsid w:val="00AA1354"/>
    <w:rsid w:val="00AE27A6"/>
    <w:rsid w:val="00AF0F35"/>
    <w:rsid w:val="00B26E08"/>
    <w:rsid w:val="00B4089B"/>
    <w:rsid w:val="00B82ADF"/>
    <w:rsid w:val="00B97F3B"/>
    <w:rsid w:val="00BC14FB"/>
    <w:rsid w:val="00BD253A"/>
    <w:rsid w:val="00C03E5E"/>
    <w:rsid w:val="00C25DAA"/>
    <w:rsid w:val="00C26950"/>
    <w:rsid w:val="00C572B2"/>
    <w:rsid w:val="00CA72D9"/>
    <w:rsid w:val="00CD7066"/>
    <w:rsid w:val="00D153FE"/>
    <w:rsid w:val="00D55D0E"/>
    <w:rsid w:val="00D61CDC"/>
    <w:rsid w:val="00DB4B9D"/>
    <w:rsid w:val="00DD53E1"/>
    <w:rsid w:val="00EC6501"/>
    <w:rsid w:val="00F074E0"/>
    <w:rsid w:val="00F30F3B"/>
    <w:rsid w:val="00F67844"/>
    <w:rsid w:val="00FA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FAC62-58DC-4C85-839B-86EE37BC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B21"/>
    <w:pPr>
      <w:ind w:left="720"/>
      <w:contextualSpacing/>
    </w:pPr>
  </w:style>
  <w:style w:type="paragraph" w:styleId="Header">
    <w:name w:val="header"/>
    <w:basedOn w:val="Normal"/>
    <w:link w:val="HeaderChar"/>
    <w:uiPriority w:val="99"/>
    <w:unhideWhenUsed/>
    <w:rsid w:val="007A1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17D"/>
  </w:style>
  <w:style w:type="paragraph" w:styleId="Footer">
    <w:name w:val="footer"/>
    <w:basedOn w:val="Normal"/>
    <w:link w:val="FooterChar"/>
    <w:uiPriority w:val="99"/>
    <w:unhideWhenUsed/>
    <w:rsid w:val="007A1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17D"/>
  </w:style>
  <w:style w:type="paragraph" w:styleId="NoSpacing">
    <w:name w:val="No Spacing"/>
    <w:uiPriority w:val="1"/>
    <w:qFormat/>
    <w:rsid w:val="00F074E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11</Pages>
  <Words>2481</Words>
  <Characters>14145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2017-09-05T08:23:00Z</cp:lastPrinted>
  <dcterms:created xsi:type="dcterms:W3CDTF">2017-06-16T17:15:00Z</dcterms:created>
  <dcterms:modified xsi:type="dcterms:W3CDTF">2017-09-05T08:24:00Z</dcterms:modified>
</cp:coreProperties>
</file>