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7B7F" w14:textId="2101DD05" w:rsidR="00912320" w:rsidRPr="004A62D9" w:rsidRDefault="00912320" w:rsidP="004A62D9">
      <w:pPr>
        <w:spacing w:line="360" w:lineRule="auto"/>
        <w:jc w:val="both"/>
        <w:rPr>
          <w:rFonts w:ascii="Palatino Linotype" w:eastAsia="SimSun" w:hAnsi="Palatino Linotype" w:cs="Times New Roman"/>
          <w:b/>
        </w:rPr>
      </w:pPr>
      <w:r w:rsidRPr="004A62D9">
        <w:rPr>
          <w:rFonts w:ascii="Palatino Linotype" w:eastAsia="SimSun" w:hAnsi="Palatino Linotype" w:cs="Times New Roman"/>
          <w:b/>
        </w:rPr>
        <w:t>IN THE SUPERIOR COURT OF JUDICATURE IN THE HIGH COURT OF JUSTICE (COMMERCIAL DIVISION) ACCRA HELD ON</w:t>
      </w:r>
      <w:r w:rsidR="00A50B1C" w:rsidRPr="004A62D9">
        <w:rPr>
          <w:rFonts w:ascii="Palatino Linotype" w:eastAsia="SimSun" w:hAnsi="Palatino Linotype" w:cs="Times New Roman"/>
          <w:b/>
        </w:rPr>
        <w:t xml:space="preserve"> FRIDAY</w:t>
      </w:r>
      <w:r w:rsidR="004A62D9">
        <w:rPr>
          <w:rFonts w:ascii="Palatino Linotype" w:eastAsia="SimSun" w:hAnsi="Palatino Linotype" w:cs="Times New Roman"/>
          <w:b/>
        </w:rPr>
        <w:t xml:space="preserve"> </w:t>
      </w:r>
      <w:r w:rsidRPr="004A62D9">
        <w:rPr>
          <w:rFonts w:ascii="Palatino Linotype" w:eastAsia="SimSun" w:hAnsi="Palatino Linotype" w:cs="Times New Roman"/>
          <w:b/>
        </w:rPr>
        <w:t xml:space="preserve">THE </w:t>
      </w:r>
      <w:r w:rsidR="009E4392" w:rsidRPr="004A62D9">
        <w:rPr>
          <w:rFonts w:ascii="Palatino Linotype" w:eastAsia="SimSun" w:hAnsi="Palatino Linotype" w:cs="Times New Roman"/>
          <w:b/>
        </w:rPr>
        <w:t>24</w:t>
      </w:r>
      <w:r w:rsidR="009E4392" w:rsidRPr="004A62D9">
        <w:rPr>
          <w:rFonts w:ascii="Palatino Linotype" w:eastAsia="SimSun" w:hAnsi="Palatino Linotype" w:cs="Times New Roman"/>
          <w:b/>
          <w:vertAlign w:val="superscript"/>
        </w:rPr>
        <w:t>TH</w:t>
      </w:r>
      <w:r w:rsidR="009E4392" w:rsidRPr="004A62D9">
        <w:rPr>
          <w:rFonts w:ascii="Palatino Linotype" w:eastAsia="SimSun" w:hAnsi="Palatino Linotype" w:cs="Times New Roman"/>
          <w:b/>
        </w:rPr>
        <w:t xml:space="preserve"> </w:t>
      </w:r>
      <w:r w:rsidRPr="004A62D9">
        <w:rPr>
          <w:rFonts w:ascii="Palatino Linotype" w:eastAsia="SimSun" w:hAnsi="Palatino Linotype" w:cs="Times New Roman"/>
          <w:b/>
        </w:rPr>
        <w:t xml:space="preserve">DAY OF </w:t>
      </w:r>
      <w:r w:rsidR="009E4392" w:rsidRPr="004A62D9">
        <w:rPr>
          <w:rFonts w:ascii="Palatino Linotype" w:eastAsia="SimSun" w:hAnsi="Palatino Linotype" w:cs="Times New Roman"/>
          <w:b/>
        </w:rPr>
        <w:t>MARCH</w:t>
      </w:r>
      <w:r w:rsidRPr="004A62D9">
        <w:rPr>
          <w:rFonts w:ascii="Palatino Linotype" w:eastAsia="SimSun" w:hAnsi="Palatino Linotype" w:cs="Times New Roman"/>
          <w:b/>
        </w:rPr>
        <w:t>, 2023 BEFORE HER LADYSHIP AKUA SARPOMAA AMOAH J. (MRS.) JUSTICE OF THE HIGH COURT</w:t>
      </w:r>
    </w:p>
    <w:p w14:paraId="151397F2" w14:textId="77777777" w:rsidR="00912320" w:rsidRPr="004A62D9" w:rsidRDefault="00912320" w:rsidP="004A62D9">
      <w:pPr>
        <w:spacing w:line="360" w:lineRule="auto"/>
        <w:jc w:val="both"/>
        <w:rPr>
          <w:rFonts w:ascii="Palatino Linotype" w:eastAsia="SimSun" w:hAnsi="Palatino Linotype" w:cs="Times New Roman"/>
          <w:b/>
        </w:rPr>
      </w:pPr>
      <w:r w:rsidRPr="004A62D9">
        <w:rPr>
          <w:rFonts w:ascii="Palatino Linotype" w:eastAsia="SimSun" w:hAnsi="Palatino Linotype" w:cs="Times New Roman"/>
          <w:b/>
        </w:rPr>
        <w:t>=================================================================</w:t>
      </w:r>
    </w:p>
    <w:p w14:paraId="70546AFE" w14:textId="0C2A6BCC" w:rsidR="00912320" w:rsidRPr="004A62D9" w:rsidRDefault="00912320" w:rsidP="004A62D9">
      <w:pPr>
        <w:spacing w:line="360" w:lineRule="auto"/>
        <w:ind w:left="3600"/>
        <w:jc w:val="both"/>
        <w:rPr>
          <w:rFonts w:ascii="Palatino Linotype" w:eastAsia="Bookman Old Style" w:hAnsi="Palatino Linotype" w:cs="Times New Roman"/>
          <w:b/>
          <w:u w:val="single"/>
        </w:rPr>
      </w:pPr>
      <w:r w:rsidRPr="004A62D9">
        <w:rPr>
          <w:rFonts w:ascii="Palatino Linotype" w:eastAsia="Bookman Old Style" w:hAnsi="Palatino Linotype" w:cs="Times New Roman"/>
          <w:b/>
          <w:u w:val="single"/>
        </w:rPr>
        <w:t xml:space="preserve">SUIT NO.: </w:t>
      </w:r>
      <w:r w:rsidR="00014718" w:rsidRPr="004A62D9">
        <w:rPr>
          <w:rFonts w:ascii="Palatino Linotype" w:eastAsia="Bookman Old Style" w:hAnsi="Palatino Linotype" w:cs="Times New Roman"/>
          <w:b/>
          <w:u w:val="single"/>
        </w:rPr>
        <w:t>CM/MISC/0158/2023</w:t>
      </w:r>
    </w:p>
    <w:p w14:paraId="71998356" w14:textId="77777777" w:rsidR="00912320" w:rsidRPr="004A62D9" w:rsidRDefault="00912320" w:rsidP="004A62D9">
      <w:pPr>
        <w:spacing w:line="360" w:lineRule="auto"/>
        <w:ind w:left="5040"/>
        <w:jc w:val="both"/>
        <w:rPr>
          <w:rFonts w:ascii="Palatino Linotype" w:eastAsia="Bookman Old Style" w:hAnsi="Palatino Linotype" w:cs="Times New Roman"/>
          <w:b/>
          <w:u w:val="single"/>
        </w:rPr>
      </w:pPr>
    </w:p>
    <w:p w14:paraId="1005F2B3" w14:textId="43B0AF2D" w:rsidR="00912320" w:rsidRPr="004A62D9" w:rsidRDefault="00912320" w:rsidP="004A62D9">
      <w:pPr>
        <w:spacing w:line="360" w:lineRule="auto"/>
        <w:jc w:val="both"/>
        <w:rPr>
          <w:rFonts w:ascii="Palatino Linotype" w:eastAsia="Bookman Old Style" w:hAnsi="Palatino Linotype" w:cs="Times New Roman"/>
          <w:b/>
        </w:rPr>
      </w:pPr>
      <w:r w:rsidRPr="004A62D9">
        <w:rPr>
          <w:rFonts w:ascii="Palatino Linotype" w:eastAsia="Bookman Old Style" w:hAnsi="Palatino Linotype" w:cs="Times New Roman"/>
          <w:b/>
        </w:rPr>
        <w:t>STEPHEN KOMLA ADOM</w:t>
      </w:r>
      <w:r w:rsidR="004A62D9">
        <w:rPr>
          <w:rFonts w:ascii="Palatino Linotype" w:eastAsia="Bookman Old Style" w:hAnsi="Palatino Linotype" w:cs="Times New Roman"/>
          <w:b/>
        </w:rPr>
        <w:tab/>
      </w:r>
      <w:r w:rsidR="004A62D9">
        <w:rPr>
          <w:rFonts w:ascii="Palatino Linotype" w:eastAsia="Bookman Old Style" w:hAnsi="Palatino Linotype" w:cs="Times New Roman"/>
          <w:b/>
        </w:rPr>
        <w:tab/>
        <w:t xml:space="preserve">   </w:t>
      </w:r>
      <w:proofErr w:type="gramStart"/>
      <w:r w:rsidR="004A62D9">
        <w:rPr>
          <w:rFonts w:ascii="Palatino Linotype" w:eastAsia="Bookman Old Style" w:hAnsi="Palatino Linotype" w:cs="Times New Roman"/>
          <w:b/>
        </w:rPr>
        <w:t xml:space="preserve"> ..</w:t>
      </w:r>
      <w:proofErr w:type="gramEnd"/>
      <w:r w:rsidRPr="004A62D9">
        <w:rPr>
          <w:rFonts w:ascii="Palatino Linotype" w:eastAsia="Bookman Old Style" w:hAnsi="Palatino Linotype" w:cs="Times New Roman"/>
          <w:b/>
        </w:rPr>
        <w:tab/>
      </w:r>
      <w:r w:rsidRPr="004A62D9">
        <w:rPr>
          <w:rFonts w:ascii="Palatino Linotype" w:eastAsia="Bookman Old Style" w:hAnsi="Palatino Linotype" w:cs="Times New Roman"/>
          <w:b/>
        </w:rPr>
        <w:tab/>
        <w:t xml:space="preserve">  </w:t>
      </w:r>
      <w:r w:rsidR="004A62D9">
        <w:rPr>
          <w:rFonts w:ascii="Palatino Linotype" w:eastAsia="Bookman Old Style" w:hAnsi="Palatino Linotype" w:cs="Times New Roman"/>
          <w:b/>
        </w:rPr>
        <w:t>PLAINTIFF</w:t>
      </w:r>
    </w:p>
    <w:p w14:paraId="4F3C68C9" w14:textId="77777777" w:rsidR="00912320" w:rsidRPr="004A62D9" w:rsidRDefault="00912320" w:rsidP="004A62D9">
      <w:pPr>
        <w:spacing w:line="360" w:lineRule="auto"/>
        <w:jc w:val="both"/>
        <w:rPr>
          <w:rFonts w:ascii="Palatino Linotype" w:hAnsi="Palatino Linotype" w:cs="Times New Roman"/>
          <w:b/>
        </w:rPr>
      </w:pPr>
      <w:r w:rsidRPr="004A62D9">
        <w:rPr>
          <w:rFonts w:ascii="Palatino Linotype" w:hAnsi="Palatino Linotype" w:cs="Times New Roman"/>
          <w:b/>
        </w:rPr>
        <w:t xml:space="preserve">  VS.</w:t>
      </w:r>
    </w:p>
    <w:p w14:paraId="4242846C" w14:textId="225543B7" w:rsidR="00912320" w:rsidRPr="004A62D9" w:rsidRDefault="00014718" w:rsidP="004A62D9">
      <w:pPr>
        <w:tabs>
          <w:tab w:val="left" w:pos="5040"/>
        </w:tabs>
        <w:spacing w:line="360" w:lineRule="auto"/>
        <w:jc w:val="both"/>
        <w:rPr>
          <w:rFonts w:ascii="Palatino Linotype" w:hAnsi="Palatino Linotype" w:cs="Times New Roman"/>
          <w:b/>
        </w:rPr>
      </w:pPr>
      <w:r w:rsidRPr="004A62D9">
        <w:rPr>
          <w:rFonts w:ascii="Palatino Linotype" w:hAnsi="Palatino Linotype" w:cs="Times New Roman"/>
          <w:b/>
        </w:rPr>
        <w:t>DOMINION PAINTS MANUFACTURING</w:t>
      </w:r>
      <w:proofErr w:type="gramStart"/>
      <w:r w:rsidR="004A62D9">
        <w:rPr>
          <w:rFonts w:ascii="Palatino Linotype" w:hAnsi="Palatino Linotype" w:cs="Times New Roman"/>
          <w:b/>
        </w:rPr>
        <w:t xml:space="preserve"> ..</w:t>
      </w:r>
      <w:proofErr w:type="gramEnd"/>
      <w:r w:rsidR="00912320" w:rsidRPr="004A62D9">
        <w:rPr>
          <w:rFonts w:ascii="Palatino Linotype" w:hAnsi="Palatino Linotype" w:cs="Times New Roman"/>
          <w:b/>
        </w:rPr>
        <w:tab/>
      </w:r>
      <w:r w:rsidR="00912320" w:rsidRPr="004A62D9">
        <w:rPr>
          <w:rFonts w:ascii="Palatino Linotype" w:hAnsi="Palatino Linotype" w:cs="Times New Roman"/>
          <w:b/>
        </w:rPr>
        <w:tab/>
        <w:t xml:space="preserve"> </w:t>
      </w:r>
      <w:r w:rsidR="009E30ED" w:rsidRPr="004A62D9">
        <w:rPr>
          <w:rFonts w:ascii="Palatino Linotype" w:hAnsi="Palatino Linotype" w:cs="Times New Roman"/>
          <w:b/>
        </w:rPr>
        <w:t>DEFENDANT</w:t>
      </w:r>
      <w:r w:rsidR="00912320" w:rsidRPr="004A62D9">
        <w:rPr>
          <w:rFonts w:ascii="Palatino Linotype" w:hAnsi="Palatino Linotype" w:cs="Times New Roman"/>
          <w:b/>
        </w:rPr>
        <w:t xml:space="preserve"> </w:t>
      </w:r>
    </w:p>
    <w:p w14:paraId="5FD96802" w14:textId="6E8FF42F" w:rsidR="00912320" w:rsidRPr="004A62D9" w:rsidRDefault="004A62D9" w:rsidP="004A62D9">
      <w:pPr>
        <w:spacing w:line="360" w:lineRule="auto"/>
        <w:jc w:val="both"/>
        <w:rPr>
          <w:rFonts w:ascii="Palatino Linotype" w:hAnsi="Palatino Linotype" w:cs="Times New Roman"/>
          <w:b/>
        </w:rPr>
      </w:pPr>
      <w:r>
        <w:rPr>
          <w:rFonts w:ascii="Palatino Linotype" w:hAnsi="Palatino Linotype" w:cs="Times New Roman"/>
          <w:b/>
        </w:rPr>
        <w:t xml:space="preserve">  </w:t>
      </w:r>
      <w:r w:rsidR="00912320" w:rsidRPr="004A62D9">
        <w:rPr>
          <w:rFonts w:ascii="Palatino Linotype" w:eastAsia="SimSun" w:hAnsi="Palatino Linotype" w:cs="Times New Roman"/>
          <w:b/>
        </w:rPr>
        <w:t>=================================================================</w:t>
      </w:r>
    </w:p>
    <w:p w14:paraId="3D7FE482" w14:textId="6F50FB37" w:rsidR="009E30ED" w:rsidRPr="004A62D9" w:rsidRDefault="00912320" w:rsidP="004A62D9">
      <w:pPr>
        <w:tabs>
          <w:tab w:val="left" w:pos="180"/>
          <w:tab w:val="center" w:pos="4725"/>
        </w:tabs>
        <w:spacing w:after="200" w:line="360" w:lineRule="auto"/>
        <w:ind w:left="2160" w:hanging="2070"/>
        <w:jc w:val="both"/>
        <w:rPr>
          <w:rFonts w:ascii="Palatino Linotype" w:eastAsia="SimSun" w:hAnsi="Palatino Linotype" w:cs="Times New Roman"/>
          <w:b/>
        </w:rPr>
      </w:pPr>
      <w:r w:rsidRPr="004A62D9">
        <w:rPr>
          <w:rFonts w:ascii="Palatino Linotype" w:eastAsia="SimSun" w:hAnsi="Palatino Linotype" w:cs="Times New Roman"/>
          <w:b/>
          <w:u w:val="single"/>
        </w:rPr>
        <w:t>PARTIES</w:t>
      </w:r>
      <w:r w:rsidRPr="004A62D9">
        <w:rPr>
          <w:rFonts w:ascii="Palatino Linotype" w:eastAsia="SimSun" w:hAnsi="Palatino Linotype" w:cs="Times New Roman"/>
          <w:b/>
        </w:rPr>
        <w:t xml:space="preserve">:     </w:t>
      </w:r>
      <w:r w:rsidRPr="004A62D9">
        <w:rPr>
          <w:rFonts w:ascii="Palatino Linotype" w:eastAsia="SimSun" w:hAnsi="Palatino Linotype" w:cs="Times New Roman"/>
          <w:b/>
        </w:rPr>
        <w:tab/>
      </w:r>
      <w:r w:rsidR="009E4392" w:rsidRPr="004A62D9">
        <w:rPr>
          <w:rFonts w:ascii="Palatino Linotype" w:eastAsia="SimSun" w:hAnsi="Palatino Linotype" w:cs="Times New Roman"/>
          <w:b/>
        </w:rPr>
        <w:t>ABSSENT</w:t>
      </w:r>
    </w:p>
    <w:p w14:paraId="434996B2" w14:textId="10B56E80" w:rsidR="00912320" w:rsidRPr="004A62D9" w:rsidRDefault="00912320" w:rsidP="004A62D9">
      <w:pPr>
        <w:tabs>
          <w:tab w:val="left" w:pos="180"/>
          <w:tab w:val="center" w:pos="4725"/>
        </w:tabs>
        <w:spacing w:after="200" w:line="360" w:lineRule="auto"/>
        <w:ind w:left="2160" w:hanging="2070"/>
        <w:jc w:val="both"/>
        <w:rPr>
          <w:rFonts w:ascii="Palatino Linotype" w:eastAsia="SimSun" w:hAnsi="Palatino Linotype" w:cs="Times New Roman"/>
          <w:b/>
        </w:rPr>
      </w:pPr>
      <w:r w:rsidRPr="004A62D9">
        <w:rPr>
          <w:rFonts w:ascii="Palatino Linotype" w:eastAsia="SimSun" w:hAnsi="Palatino Linotype" w:cs="Times New Roman"/>
          <w:b/>
        </w:rPr>
        <w:t xml:space="preserve">  </w:t>
      </w:r>
      <w:r w:rsidRPr="004A62D9">
        <w:rPr>
          <w:rFonts w:ascii="Palatino Linotype" w:eastAsia="SimSun" w:hAnsi="Palatino Linotype" w:cs="Times New Roman"/>
          <w:b/>
          <w:u w:val="single"/>
        </w:rPr>
        <w:t>COUNSEL</w:t>
      </w:r>
      <w:r w:rsidRPr="004A62D9">
        <w:rPr>
          <w:rFonts w:ascii="Palatino Linotype" w:eastAsia="SimSun" w:hAnsi="Palatino Linotype" w:cs="Times New Roman"/>
          <w:b/>
        </w:rPr>
        <w:t>:    -</w:t>
      </w:r>
      <w:r w:rsidRPr="004A62D9">
        <w:rPr>
          <w:rFonts w:ascii="Palatino Linotype" w:eastAsia="SimSun" w:hAnsi="Palatino Linotype" w:cs="Times New Roman"/>
          <w:b/>
        </w:rPr>
        <w:tab/>
        <w:t xml:space="preserve"> </w:t>
      </w:r>
      <w:r w:rsidR="009E4392" w:rsidRPr="004A62D9">
        <w:rPr>
          <w:rFonts w:ascii="Palatino Linotype" w:eastAsia="SimSun" w:hAnsi="Palatino Linotype" w:cs="Times New Roman"/>
          <w:b/>
        </w:rPr>
        <w:t xml:space="preserve">JULIUS NKETIAH WITH ETELLA ELIKPLIM ADABLA FOR APPLICANT/RESPONDENT – PRESENT </w:t>
      </w:r>
    </w:p>
    <w:p w14:paraId="7927131C" w14:textId="554B4632" w:rsidR="00912320" w:rsidRPr="004A62D9" w:rsidRDefault="009E4392" w:rsidP="004A62D9">
      <w:pPr>
        <w:tabs>
          <w:tab w:val="left" w:pos="180"/>
          <w:tab w:val="center" w:pos="4725"/>
        </w:tabs>
        <w:spacing w:after="200" w:line="360" w:lineRule="auto"/>
        <w:ind w:left="2160" w:hanging="2160"/>
        <w:jc w:val="both"/>
        <w:rPr>
          <w:rFonts w:ascii="Palatino Linotype" w:eastAsia="SimSun" w:hAnsi="Palatino Linotype" w:cs="Times New Roman"/>
          <w:b/>
        </w:rPr>
      </w:pPr>
      <w:r w:rsidRPr="004A62D9">
        <w:rPr>
          <w:rFonts w:ascii="Palatino Linotype" w:eastAsia="SimSun" w:hAnsi="Palatino Linotype" w:cs="Times New Roman"/>
          <w:b/>
        </w:rPr>
        <w:tab/>
        <w:t xml:space="preserve">                            </w:t>
      </w:r>
      <w:r w:rsidR="004A62D9">
        <w:rPr>
          <w:rFonts w:ascii="Palatino Linotype" w:eastAsia="SimSun" w:hAnsi="Palatino Linotype" w:cs="Times New Roman"/>
          <w:b/>
        </w:rPr>
        <w:t xml:space="preserve">    </w:t>
      </w:r>
      <w:r w:rsidRPr="004A62D9">
        <w:rPr>
          <w:rFonts w:ascii="Palatino Linotype" w:eastAsia="SimSun" w:hAnsi="Palatino Linotype" w:cs="Times New Roman"/>
          <w:b/>
        </w:rPr>
        <w:t xml:space="preserve"> PRINCE BOAHEN GYAN HOLDING BRIEF FOR SEAN POKU FOR RESPONDENT/APPLICANT - PRESENT </w:t>
      </w:r>
    </w:p>
    <w:p w14:paraId="20ECDC00" w14:textId="77777777" w:rsidR="006E14F7" w:rsidRDefault="004A62D9" w:rsidP="004A62D9">
      <w:pPr>
        <w:pBdr>
          <w:top w:val="double" w:sz="6" w:space="1" w:color="auto"/>
          <w:bottom w:val="double" w:sz="6" w:space="1" w:color="auto"/>
        </w:pBdr>
        <w:tabs>
          <w:tab w:val="center" w:pos="4725"/>
        </w:tabs>
        <w:spacing w:after="200" w:line="360" w:lineRule="auto"/>
        <w:ind w:left="2160" w:hanging="2070"/>
        <w:jc w:val="both"/>
        <w:rPr>
          <w:rFonts w:ascii="Palatino Linotype" w:eastAsia="SimSun" w:hAnsi="Palatino Linotype" w:cs="Times New Roman"/>
          <w:b/>
        </w:rPr>
      </w:pPr>
      <w:r>
        <w:rPr>
          <w:rFonts w:ascii="Palatino Linotype" w:eastAsia="SimSun" w:hAnsi="Palatino Linotype" w:cs="Times New Roman"/>
          <w:b/>
        </w:rPr>
        <w:tab/>
      </w:r>
    </w:p>
    <w:p w14:paraId="6B152150" w14:textId="31089695" w:rsidR="00912320" w:rsidRPr="004A62D9" w:rsidRDefault="006E14F7" w:rsidP="004A62D9">
      <w:pPr>
        <w:pBdr>
          <w:top w:val="double" w:sz="6" w:space="1" w:color="auto"/>
          <w:bottom w:val="double" w:sz="6" w:space="1" w:color="auto"/>
        </w:pBdr>
        <w:tabs>
          <w:tab w:val="center" w:pos="4725"/>
        </w:tabs>
        <w:spacing w:after="200" w:line="360" w:lineRule="auto"/>
        <w:ind w:left="2160" w:hanging="2070"/>
        <w:jc w:val="both"/>
        <w:rPr>
          <w:rFonts w:ascii="Palatino Linotype" w:eastAsia="SimSun" w:hAnsi="Palatino Linotype" w:cs="Times New Roman"/>
          <w:b/>
        </w:rPr>
      </w:pPr>
      <w:r>
        <w:rPr>
          <w:rFonts w:ascii="Palatino Linotype" w:eastAsia="SimSun" w:hAnsi="Palatino Linotype" w:cs="Times New Roman"/>
          <w:b/>
        </w:rPr>
        <w:tab/>
      </w:r>
      <w:r>
        <w:rPr>
          <w:rFonts w:ascii="Palatino Linotype" w:eastAsia="SimSun" w:hAnsi="Palatino Linotype" w:cs="Times New Roman"/>
          <w:b/>
        </w:rPr>
        <w:tab/>
      </w:r>
      <w:r w:rsidR="00014718" w:rsidRPr="004A62D9">
        <w:rPr>
          <w:rFonts w:ascii="Palatino Linotype" w:eastAsia="SimSun" w:hAnsi="Palatino Linotype" w:cs="Times New Roman"/>
          <w:b/>
        </w:rPr>
        <w:t>J U D G M E N T</w:t>
      </w:r>
      <w:r w:rsidR="00912320" w:rsidRPr="004A62D9">
        <w:rPr>
          <w:rFonts w:ascii="Palatino Linotype" w:eastAsia="SimSun" w:hAnsi="Palatino Linotype" w:cs="Times New Roman"/>
          <w:b/>
        </w:rPr>
        <w:t xml:space="preserve"> </w:t>
      </w:r>
    </w:p>
    <w:p w14:paraId="4554DA5A" w14:textId="77777777" w:rsidR="00912320" w:rsidRPr="004A62D9" w:rsidRDefault="00912320" w:rsidP="004A62D9">
      <w:pPr>
        <w:spacing w:line="360" w:lineRule="auto"/>
        <w:jc w:val="both"/>
        <w:rPr>
          <w:rFonts w:ascii="Palatino Linotype" w:hAnsi="Palatino Linotype"/>
          <w:b/>
          <w:i/>
          <w:iCs/>
          <w:u w:val="single"/>
        </w:rPr>
      </w:pPr>
    </w:p>
    <w:p w14:paraId="6DA7FF70" w14:textId="11D14CF3" w:rsidR="00772188" w:rsidRPr="004A62D9" w:rsidRDefault="00CC6A86" w:rsidP="004A62D9">
      <w:pPr>
        <w:spacing w:line="360" w:lineRule="auto"/>
        <w:jc w:val="both"/>
        <w:rPr>
          <w:rFonts w:ascii="Palatino Linotype" w:hAnsi="Palatino Linotype" w:cs="Times New Roman"/>
          <w:b/>
          <w:i/>
          <w:u w:val="single"/>
        </w:rPr>
      </w:pPr>
      <w:r w:rsidRPr="004A62D9">
        <w:rPr>
          <w:rFonts w:ascii="Palatino Linotype" w:hAnsi="Palatino Linotype" w:cs="Times New Roman"/>
          <w:b/>
          <w:i/>
          <w:u w:val="single"/>
        </w:rPr>
        <w:t xml:space="preserve">INTRODUCTION </w:t>
      </w:r>
    </w:p>
    <w:p w14:paraId="58D4AB9A" w14:textId="059E54F9" w:rsidR="00CC6A86" w:rsidRPr="004A62D9" w:rsidRDefault="00CC6A86" w:rsidP="004A62D9">
      <w:pPr>
        <w:spacing w:line="360" w:lineRule="auto"/>
        <w:jc w:val="both"/>
        <w:rPr>
          <w:rFonts w:ascii="Palatino Linotype" w:hAnsi="Palatino Linotype" w:cs="Times New Roman"/>
          <w:b/>
          <w:i/>
        </w:rPr>
      </w:pPr>
      <w:r w:rsidRPr="004A62D9">
        <w:rPr>
          <w:rFonts w:ascii="Palatino Linotype" w:hAnsi="Palatino Linotype" w:cs="Times New Roman"/>
        </w:rPr>
        <w:lastRenderedPageBreak/>
        <w:t>On the 1</w:t>
      </w:r>
      <w:r w:rsidRPr="004A62D9">
        <w:rPr>
          <w:rFonts w:ascii="Palatino Linotype" w:hAnsi="Palatino Linotype" w:cs="Times New Roman"/>
          <w:vertAlign w:val="superscript"/>
        </w:rPr>
        <w:t>st</w:t>
      </w:r>
      <w:r w:rsidR="00A90455" w:rsidRPr="004A62D9">
        <w:rPr>
          <w:rFonts w:ascii="Palatino Linotype" w:hAnsi="Palatino Linotype" w:cs="Times New Roman"/>
        </w:rPr>
        <w:t xml:space="preserve"> </w:t>
      </w:r>
      <w:r w:rsidRPr="004A62D9">
        <w:rPr>
          <w:rFonts w:ascii="Palatino Linotype" w:hAnsi="Palatino Linotype" w:cs="Times New Roman"/>
        </w:rPr>
        <w:t xml:space="preserve">of December, 2022 the Respondent to the instant Application (as Applicant therein) filed an Originating Motion for an Order for Injunction and Declaration of Nullity under </w:t>
      </w:r>
      <w:r w:rsidRPr="004A62D9">
        <w:rPr>
          <w:rFonts w:ascii="Palatino Linotype" w:hAnsi="Palatino Linotype" w:cs="Times New Roman"/>
          <w:b/>
          <w:i/>
        </w:rPr>
        <w:t>Section 218</w:t>
      </w:r>
      <w:r w:rsidRPr="004A62D9">
        <w:rPr>
          <w:rFonts w:ascii="Palatino Linotype" w:hAnsi="Palatino Linotype" w:cs="Times New Roman"/>
        </w:rPr>
        <w:t xml:space="preserve"> of the </w:t>
      </w:r>
      <w:r w:rsidR="00480A9B" w:rsidRPr="004A62D9">
        <w:rPr>
          <w:rFonts w:ascii="Palatino Linotype" w:hAnsi="Palatino Linotype" w:cs="Times New Roman"/>
          <w:b/>
          <w:i/>
        </w:rPr>
        <w:t xml:space="preserve">Companies Act, 2019 </w:t>
      </w:r>
      <w:r w:rsidRPr="004A62D9">
        <w:rPr>
          <w:rFonts w:ascii="Palatino Linotype" w:hAnsi="Palatino Linotype" w:cs="Times New Roman"/>
          <w:b/>
          <w:i/>
        </w:rPr>
        <w:t>(Act 992)</w:t>
      </w:r>
      <w:r w:rsidR="008B4706" w:rsidRPr="004A62D9">
        <w:rPr>
          <w:rFonts w:ascii="Palatino Linotype" w:hAnsi="Palatino Linotype" w:cs="Times New Roman"/>
          <w:b/>
          <w:i/>
        </w:rPr>
        <w:t>.</w:t>
      </w:r>
      <w:r w:rsidRPr="004A62D9">
        <w:rPr>
          <w:rFonts w:ascii="Palatino Linotype" w:hAnsi="Palatino Linotype" w:cs="Times New Roman"/>
          <w:b/>
          <w:i/>
        </w:rPr>
        <w:t xml:space="preserve"> </w:t>
      </w:r>
    </w:p>
    <w:p w14:paraId="1346E2ED" w14:textId="77777777" w:rsidR="00CC6A86" w:rsidRPr="004A62D9" w:rsidRDefault="00CC6A86" w:rsidP="004A62D9">
      <w:pPr>
        <w:spacing w:line="360" w:lineRule="auto"/>
        <w:jc w:val="both"/>
        <w:rPr>
          <w:rFonts w:ascii="Palatino Linotype" w:hAnsi="Palatino Linotype" w:cs="Times New Roman"/>
        </w:rPr>
      </w:pPr>
    </w:p>
    <w:p w14:paraId="731D6EBC" w14:textId="5C32120C"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Upon service of the said Motion on the Applicants</w:t>
      </w:r>
      <w:r w:rsidR="008B4706" w:rsidRPr="004A62D9">
        <w:rPr>
          <w:rFonts w:ascii="Palatino Linotype" w:hAnsi="Palatino Linotype" w:cs="Times New Roman"/>
        </w:rPr>
        <w:t xml:space="preserve"> (as Respondents </w:t>
      </w:r>
      <w:proofErr w:type="gramStart"/>
      <w:r w:rsidR="008B4706" w:rsidRPr="004A62D9">
        <w:rPr>
          <w:rFonts w:ascii="Palatino Linotype" w:hAnsi="Palatino Linotype" w:cs="Times New Roman"/>
        </w:rPr>
        <w:t>therein</w:t>
      </w:r>
      <w:r w:rsidRPr="004A62D9">
        <w:rPr>
          <w:rFonts w:ascii="Palatino Linotype" w:hAnsi="Palatino Linotype" w:cs="Times New Roman"/>
        </w:rPr>
        <w:t xml:space="preserve">)   </w:t>
      </w:r>
      <w:proofErr w:type="gramEnd"/>
      <w:r w:rsidRPr="004A62D9">
        <w:rPr>
          <w:rFonts w:ascii="Palatino Linotype" w:hAnsi="Palatino Linotype" w:cs="Times New Roman"/>
        </w:rPr>
        <w:t xml:space="preserve">they launched the present Application seeking  an Order of this Court striking out </w:t>
      </w:r>
      <w:r w:rsidR="008B4706" w:rsidRPr="004A62D9">
        <w:rPr>
          <w:rFonts w:ascii="Palatino Linotype" w:hAnsi="Palatino Linotype" w:cs="Times New Roman"/>
          <w:b/>
          <w:i/>
        </w:rPr>
        <w:t xml:space="preserve">Paragraphs </w:t>
      </w:r>
      <w:r w:rsidRPr="004A62D9">
        <w:rPr>
          <w:rFonts w:ascii="Palatino Linotype" w:hAnsi="Palatino Linotype" w:cs="Times New Roman"/>
          <w:b/>
          <w:i/>
        </w:rPr>
        <w:t>5</w:t>
      </w:r>
      <w:r w:rsidRPr="004A62D9">
        <w:rPr>
          <w:rFonts w:ascii="Palatino Linotype" w:hAnsi="Palatino Linotype" w:cs="Times New Roman"/>
        </w:rPr>
        <w:t xml:space="preserve"> to </w:t>
      </w:r>
      <w:r w:rsidRPr="004A62D9">
        <w:rPr>
          <w:rFonts w:ascii="Palatino Linotype" w:hAnsi="Palatino Linotype" w:cs="Times New Roman"/>
          <w:b/>
          <w:i/>
        </w:rPr>
        <w:t xml:space="preserve">23 </w:t>
      </w:r>
      <w:r w:rsidRPr="004A62D9">
        <w:rPr>
          <w:rFonts w:ascii="Palatino Linotype" w:hAnsi="Palatino Linotype" w:cs="Times New Roman"/>
        </w:rPr>
        <w:t>of the depositions in the affidavit filed in su</w:t>
      </w:r>
      <w:r w:rsidR="008B4706" w:rsidRPr="004A62D9">
        <w:rPr>
          <w:rFonts w:ascii="Palatino Linotype" w:hAnsi="Palatino Linotype" w:cs="Times New Roman"/>
        </w:rPr>
        <w:t xml:space="preserve">pport of the said Originating  </w:t>
      </w:r>
      <w:r w:rsidRPr="004A62D9">
        <w:rPr>
          <w:rFonts w:ascii="Palatino Linotype" w:hAnsi="Palatino Linotype" w:cs="Times New Roman"/>
        </w:rPr>
        <w:t>Motion and for a further Order dismissing same.</w:t>
      </w:r>
    </w:p>
    <w:p w14:paraId="2F9157F8" w14:textId="77777777" w:rsidR="00CC6A86" w:rsidRPr="004A62D9" w:rsidRDefault="00CC6A86" w:rsidP="004A62D9">
      <w:pPr>
        <w:spacing w:line="360" w:lineRule="auto"/>
        <w:jc w:val="both"/>
        <w:rPr>
          <w:rFonts w:ascii="Palatino Linotype" w:hAnsi="Palatino Linotype" w:cs="Times New Roman"/>
        </w:rPr>
      </w:pPr>
    </w:p>
    <w:p w14:paraId="75C783C8" w14:textId="568C7F88" w:rsidR="00CC6A86" w:rsidRPr="004A62D9" w:rsidRDefault="00480A9B" w:rsidP="004A62D9">
      <w:pPr>
        <w:spacing w:line="360" w:lineRule="auto"/>
        <w:jc w:val="both"/>
        <w:rPr>
          <w:rFonts w:ascii="Palatino Linotype" w:hAnsi="Palatino Linotype" w:cs="Times New Roman"/>
          <w:b/>
          <w:i/>
          <w:u w:val="single"/>
        </w:rPr>
      </w:pPr>
      <w:r w:rsidRPr="004A62D9">
        <w:rPr>
          <w:rFonts w:ascii="Palatino Linotype" w:hAnsi="Palatino Linotype" w:cs="Times New Roman"/>
          <w:b/>
          <w:i/>
          <w:u w:val="single"/>
        </w:rPr>
        <w:t xml:space="preserve">GROUNDS FOR APPLICATION  </w:t>
      </w:r>
    </w:p>
    <w:p w14:paraId="021782AD" w14:textId="7115E73C"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According to the Applicants, their Application rests on the </w:t>
      </w:r>
      <w:r w:rsidR="003F6DF7" w:rsidRPr="004A62D9">
        <w:rPr>
          <w:rFonts w:ascii="Palatino Linotype" w:hAnsi="Palatino Linotype" w:cs="Times New Roman"/>
        </w:rPr>
        <w:t>principle that</w:t>
      </w:r>
      <w:r w:rsidR="001D6AE8" w:rsidRPr="004A62D9">
        <w:rPr>
          <w:rFonts w:ascii="Palatino Linotype" w:hAnsi="Palatino Linotype" w:cs="Times New Roman"/>
        </w:rPr>
        <w:t xml:space="preserve"> the law frowns </w:t>
      </w:r>
      <w:proofErr w:type="gramStart"/>
      <w:r w:rsidR="001D6AE8" w:rsidRPr="004A62D9">
        <w:rPr>
          <w:rFonts w:ascii="Palatino Linotype" w:hAnsi="Palatino Linotype" w:cs="Times New Roman"/>
        </w:rPr>
        <w:t xml:space="preserve">on </w:t>
      </w:r>
      <w:r w:rsidRPr="004A62D9">
        <w:rPr>
          <w:rFonts w:ascii="Palatino Linotype" w:hAnsi="Palatino Linotype" w:cs="Times New Roman"/>
        </w:rPr>
        <w:t xml:space="preserve"> a</w:t>
      </w:r>
      <w:proofErr w:type="gramEnd"/>
      <w:r w:rsidRPr="004A62D9">
        <w:rPr>
          <w:rFonts w:ascii="Palatino Linotype" w:hAnsi="Palatino Linotype" w:cs="Times New Roman"/>
        </w:rPr>
        <w:t xml:space="preserve"> multiplicity of suits and that a party will not be permitted to institute several actions in respect of the same subject </w:t>
      </w:r>
      <w:r w:rsidR="003F6DF7" w:rsidRPr="004A62D9">
        <w:rPr>
          <w:rFonts w:ascii="Palatino Linotype" w:hAnsi="Palatino Linotype" w:cs="Times New Roman"/>
        </w:rPr>
        <w:t>matter, when</w:t>
      </w:r>
      <w:r w:rsidRPr="004A62D9">
        <w:rPr>
          <w:rFonts w:ascii="Palatino Linotype" w:hAnsi="Palatino Linotype" w:cs="Times New Roman"/>
        </w:rPr>
        <w:t xml:space="preserve"> one will suffice. </w:t>
      </w:r>
    </w:p>
    <w:p w14:paraId="1F386EBC" w14:textId="77777777" w:rsidR="00CC6A86" w:rsidRPr="004A62D9" w:rsidRDefault="00CC6A86" w:rsidP="004A62D9">
      <w:pPr>
        <w:spacing w:line="360" w:lineRule="auto"/>
        <w:jc w:val="both"/>
        <w:rPr>
          <w:rFonts w:ascii="Palatino Linotype" w:hAnsi="Palatino Linotype" w:cs="Times New Roman"/>
          <w:b/>
          <w:i/>
          <w:u w:val="single"/>
        </w:rPr>
      </w:pPr>
    </w:p>
    <w:p w14:paraId="0F72DF1D" w14:textId="24DA5695" w:rsidR="00CC6A86" w:rsidRPr="004A62D9" w:rsidRDefault="003F6DF7" w:rsidP="004A62D9">
      <w:pPr>
        <w:spacing w:line="360" w:lineRule="auto"/>
        <w:jc w:val="both"/>
        <w:rPr>
          <w:rFonts w:ascii="Palatino Linotype" w:hAnsi="Palatino Linotype" w:cs="Times New Roman"/>
          <w:b/>
          <w:i/>
          <w:u w:val="single"/>
        </w:rPr>
      </w:pPr>
      <w:r w:rsidRPr="004A62D9">
        <w:rPr>
          <w:rFonts w:ascii="Palatino Linotype" w:hAnsi="Palatino Linotype" w:cs="Times New Roman"/>
          <w:b/>
          <w:i/>
          <w:u w:val="single"/>
        </w:rPr>
        <w:t xml:space="preserve">APPLICANT’S CASE </w:t>
      </w:r>
    </w:p>
    <w:p w14:paraId="2B7D0A20" w14:textId="77777777" w:rsidR="00CC6A86" w:rsidRPr="004A62D9" w:rsidRDefault="00CC6A86" w:rsidP="004A62D9">
      <w:pPr>
        <w:spacing w:line="360" w:lineRule="auto"/>
        <w:jc w:val="both"/>
        <w:rPr>
          <w:rFonts w:ascii="Palatino Linotype" w:hAnsi="Palatino Linotype" w:cs="Times New Roman"/>
        </w:rPr>
      </w:pPr>
    </w:p>
    <w:p w14:paraId="44E621BE" w14:textId="28770168"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The Applicant’s case in sum is that the reliefs being sought in the Respondent’s Originating Motion are virtually the same as those being sought in a prior suit filed by the 1</w:t>
      </w:r>
      <w:r w:rsidRPr="004A62D9">
        <w:rPr>
          <w:rFonts w:ascii="Palatino Linotype" w:hAnsi="Palatino Linotype" w:cs="Times New Roman"/>
          <w:vertAlign w:val="superscript"/>
        </w:rPr>
        <w:t>st</w:t>
      </w:r>
      <w:r w:rsidRPr="004A62D9">
        <w:rPr>
          <w:rFonts w:ascii="Palatino Linotype" w:hAnsi="Palatino Linotype" w:cs="Times New Roman"/>
        </w:rPr>
        <w:t xml:space="preserve"> Applicant entitled </w:t>
      </w:r>
      <w:r w:rsidRPr="004A62D9">
        <w:rPr>
          <w:rFonts w:ascii="Palatino Linotype" w:hAnsi="Palatino Linotype" w:cs="Times New Roman"/>
          <w:b/>
          <w:i/>
        </w:rPr>
        <w:t xml:space="preserve">DOMINION PAINTS MANUFACTURING LIMITED v STEPHEN ADOM </w:t>
      </w:r>
      <w:r w:rsidR="003F6DF7" w:rsidRPr="004A62D9">
        <w:rPr>
          <w:rFonts w:ascii="Palatino Linotype" w:hAnsi="Palatino Linotype" w:cs="Times New Roman"/>
        </w:rPr>
        <w:t>in</w:t>
      </w:r>
      <w:r w:rsidRPr="004A62D9">
        <w:rPr>
          <w:rFonts w:ascii="Palatino Linotype" w:hAnsi="Palatino Linotype" w:cs="Times New Roman"/>
          <w:b/>
          <w:i/>
        </w:rPr>
        <w:t xml:space="preserve"> SUIT NO E1/33/22</w:t>
      </w:r>
      <w:r w:rsidRPr="004A62D9">
        <w:rPr>
          <w:rFonts w:ascii="Palatino Linotype" w:hAnsi="Palatino Linotype" w:cs="Times New Roman"/>
        </w:rPr>
        <w:t>.</w:t>
      </w:r>
    </w:p>
    <w:p w14:paraId="52FCDC97" w14:textId="77777777" w:rsidR="00CC6A86" w:rsidRPr="004A62D9" w:rsidRDefault="00CC6A86" w:rsidP="004A62D9">
      <w:pPr>
        <w:spacing w:line="360" w:lineRule="auto"/>
        <w:jc w:val="both"/>
        <w:rPr>
          <w:rFonts w:ascii="Palatino Linotype" w:hAnsi="Palatino Linotype" w:cs="Times New Roman"/>
        </w:rPr>
      </w:pPr>
    </w:p>
    <w:p w14:paraId="076AD08F" w14:textId="230EF288"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lastRenderedPageBreak/>
        <w:t>According to the Applicant</w:t>
      </w:r>
      <w:r w:rsidR="00143867" w:rsidRPr="004A62D9">
        <w:rPr>
          <w:rFonts w:ascii="Palatino Linotype" w:hAnsi="Palatino Linotype" w:cs="Times New Roman"/>
        </w:rPr>
        <w:t>s</w:t>
      </w:r>
      <w:r w:rsidRPr="004A62D9">
        <w:rPr>
          <w:rFonts w:ascii="Palatino Linotype" w:hAnsi="Palatino Linotype" w:cs="Times New Roman"/>
        </w:rPr>
        <w:t xml:space="preserve">, the Respondent had, in response to the said Application filed a Statement of </w:t>
      </w:r>
      <w:proofErr w:type="spellStart"/>
      <w:r w:rsidRPr="004A62D9">
        <w:rPr>
          <w:rFonts w:ascii="Palatino Linotype" w:hAnsi="Palatino Linotype" w:cs="Times New Roman"/>
        </w:rPr>
        <w:t>Defence</w:t>
      </w:r>
      <w:proofErr w:type="spellEnd"/>
      <w:r w:rsidRPr="004A62D9">
        <w:rPr>
          <w:rFonts w:ascii="Palatino Linotype" w:hAnsi="Palatino Linotype" w:cs="Times New Roman"/>
        </w:rPr>
        <w:t xml:space="preserve"> and Counterclaim </w:t>
      </w:r>
      <w:r w:rsidRPr="004A62D9">
        <w:rPr>
          <w:rFonts w:ascii="Palatino Linotype" w:hAnsi="Palatino Linotype" w:cs="Times New Roman"/>
          <w:b/>
          <w:i/>
        </w:rPr>
        <w:t xml:space="preserve">(Exhibit B) </w:t>
      </w:r>
      <w:r w:rsidRPr="004A62D9">
        <w:rPr>
          <w:rFonts w:ascii="Palatino Linotype" w:hAnsi="Palatino Linotype" w:cs="Times New Roman"/>
        </w:rPr>
        <w:t xml:space="preserve">by which </w:t>
      </w:r>
      <w:r w:rsidR="00192D72" w:rsidRPr="004A62D9">
        <w:rPr>
          <w:rFonts w:ascii="Palatino Linotype" w:hAnsi="Palatino Linotype" w:cs="Times New Roman"/>
        </w:rPr>
        <w:t xml:space="preserve">the </w:t>
      </w:r>
      <w:r w:rsidRPr="004A62D9">
        <w:rPr>
          <w:rFonts w:ascii="Palatino Linotype" w:hAnsi="Palatino Linotype" w:cs="Times New Roman"/>
        </w:rPr>
        <w:t>Respondent had alleged the same facts to wit, the fact that the 1</w:t>
      </w:r>
      <w:r w:rsidRPr="004A62D9">
        <w:rPr>
          <w:rFonts w:ascii="Palatino Linotype" w:hAnsi="Palatino Linotype" w:cs="Times New Roman"/>
          <w:vertAlign w:val="superscript"/>
        </w:rPr>
        <w:t>st</w:t>
      </w:r>
      <w:r w:rsidRPr="004A62D9">
        <w:rPr>
          <w:rFonts w:ascii="Palatino Linotype" w:hAnsi="Palatino Linotype" w:cs="Times New Roman"/>
        </w:rPr>
        <w:t xml:space="preserve"> Applicant had through force, coercion and undue influence fraudulently appointed a new CEO as Director of the 1</w:t>
      </w:r>
      <w:r w:rsidRPr="004A62D9">
        <w:rPr>
          <w:rFonts w:ascii="Palatino Linotype" w:hAnsi="Palatino Linotype" w:cs="Times New Roman"/>
          <w:vertAlign w:val="superscript"/>
        </w:rPr>
        <w:t>st</w:t>
      </w:r>
      <w:r w:rsidRPr="004A62D9">
        <w:rPr>
          <w:rFonts w:ascii="Palatino Linotype" w:hAnsi="Palatino Linotype" w:cs="Times New Roman"/>
        </w:rPr>
        <w:t xml:space="preserve"> Applicant. </w:t>
      </w:r>
    </w:p>
    <w:p w14:paraId="20F3FD68" w14:textId="77777777" w:rsidR="00CC6A86" w:rsidRPr="004A62D9" w:rsidRDefault="00CC6A86" w:rsidP="004A62D9">
      <w:pPr>
        <w:spacing w:line="360" w:lineRule="auto"/>
        <w:jc w:val="both"/>
        <w:rPr>
          <w:rFonts w:ascii="Palatino Linotype" w:hAnsi="Palatino Linotype" w:cs="Times New Roman"/>
        </w:rPr>
      </w:pPr>
    </w:p>
    <w:p w14:paraId="4B4D4C8E" w14:textId="371A5C5C"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The Respondent had further alleged that the Board of Directors had not been properly constituted in accordance with law thereby rendering the Joint </w:t>
      </w:r>
      <w:r w:rsidR="00BF60AA" w:rsidRPr="004A62D9">
        <w:rPr>
          <w:rFonts w:ascii="Palatino Linotype" w:hAnsi="Palatino Linotype" w:cs="Times New Roman"/>
        </w:rPr>
        <w:t>Venture Agreement ultra vires.</w:t>
      </w:r>
    </w:p>
    <w:p w14:paraId="34307364" w14:textId="77777777" w:rsidR="00CC6A86" w:rsidRPr="004A62D9" w:rsidRDefault="00CC6A86" w:rsidP="004A62D9">
      <w:pPr>
        <w:spacing w:line="360" w:lineRule="auto"/>
        <w:jc w:val="both"/>
        <w:rPr>
          <w:rFonts w:ascii="Palatino Linotype" w:hAnsi="Palatino Linotype" w:cs="Times New Roman"/>
        </w:rPr>
      </w:pPr>
    </w:p>
    <w:p w14:paraId="41C7A363" w14:textId="748A6369"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Again, the Respondent, similar to its depositions in the Originating Motion before this Court had further averred that resolutions and the change in directorship of the 1</w:t>
      </w:r>
      <w:r w:rsidRPr="004A62D9">
        <w:rPr>
          <w:rFonts w:ascii="Palatino Linotype" w:hAnsi="Palatino Linotype" w:cs="Times New Roman"/>
          <w:vertAlign w:val="superscript"/>
        </w:rPr>
        <w:t>st</w:t>
      </w:r>
      <w:r w:rsidRPr="004A62D9">
        <w:rPr>
          <w:rFonts w:ascii="Palatino Linotype" w:hAnsi="Palatino Linotype" w:cs="Times New Roman"/>
        </w:rPr>
        <w:t xml:space="preserve"> Applicant had been procured through fraudulent means.</w:t>
      </w:r>
    </w:p>
    <w:p w14:paraId="68516EEB" w14:textId="7E668D5C" w:rsidR="00CC6A86" w:rsidRPr="004A62D9" w:rsidRDefault="00CC6A86" w:rsidP="004A62D9">
      <w:pPr>
        <w:spacing w:line="360" w:lineRule="auto"/>
        <w:jc w:val="both"/>
        <w:rPr>
          <w:rFonts w:ascii="Palatino Linotype" w:hAnsi="Palatino Linotype" w:cs="Times New Roman"/>
        </w:rPr>
      </w:pPr>
    </w:p>
    <w:p w14:paraId="3F4A046C" w14:textId="3B919816"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The Respon</w:t>
      </w:r>
      <w:r w:rsidR="00A93E85" w:rsidRPr="004A62D9">
        <w:rPr>
          <w:rFonts w:ascii="Palatino Linotype" w:hAnsi="Palatino Linotype" w:cs="Times New Roman"/>
        </w:rPr>
        <w:t xml:space="preserve">dent </w:t>
      </w:r>
      <w:r w:rsidRPr="004A62D9">
        <w:rPr>
          <w:rFonts w:ascii="Palatino Linotype" w:hAnsi="Palatino Linotype" w:cs="Times New Roman"/>
        </w:rPr>
        <w:t xml:space="preserve">in its Counterclaim in </w:t>
      </w:r>
      <w:r w:rsidRPr="004A62D9">
        <w:rPr>
          <w:rFonts w:ascii="Palatino Linotype" w:hAnsi="Palatino Linotype" w:cs="Times New Roman"/>
          <w:b/>
          <w:i/>
        </w:rPr>
        <w:t>SUIT NO E1/33/</w:t>
      </w:r>
      <w:proofErr w:type="gramStart"/>
      <w:r w:rsidRPr="004A62D9">
        <w:rPr>
          <w:rFonts w:ascii="Palatino Linotype" w:hAnsi="Palatino Linotype" w:cs="Times New Roman"/>
          <w:b/>
          <w:i/>
        </w:rPr>
        <w:t>22</w:t>
      </w:r>
      <w:r w:rsidRPr="004A62D9">
        <w:rPr>
          <w:rFonts w:ascii="Palatino Linotype" w:hAnsi="Palatino Linotype" w:cs="Times New Roman"/>
        </w:rPr>
        <w:t xml:space="preserve">  had</w:t>
      </w:r>
      <w:proofErr w:type="gramEnd"/>
      <w:r w:rsidRPr="004A62D9">
        <w:rPr>
          <w:rFonts w:ascii="Palatino Linotype" w:hAnsi="Palatino Linotype" w:cs="Times New Roman"/>
        </w:rPr>
        <w:t xml:space="preserve"> proceeded to seek the following reliefs;</w:t>
      </w:r>
    </w:p>
    <w:p w14:paraId="565EBAD7" w14:textId="77777777" w:rsidR="00CC6A86" w:rsidRPr="004A62D9" w:rsidRDefault="00CC6A86" w:rsidP="004A62D9">
      <w:pPr>
        <w:spacing w:line="360" w:lineRule="auto"/>
        <w:jc w:val="both"/>
        <w:rPr>
          <w:rFonts w:ascii="Palatino Linotype" w:hAnsi="Palatino Linotype" w:cs="Times New Roman"/>
        </w:rPr>
      </w:pPr>
    </w:p>
    <w:p w14:paraId="30A8AE02" w14:textId="3779C998"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t>A declaration that the confusion and tension between the parties has become too high and not conducive for safe and effective and efficient business operations</w:t>
      </w:r>
      <w:r w:rsidR="00D01E61" w:rsidRPr="004A62D9">
        <w:rPr>
          <w:rFonts w:ascii="Palatino Linotype" w:hAnsi="Palatino Linotype" w:cs="Times New Roman"/>
          <w:i/>
        </w:rPr>
        <w:t>.</w:t>
      </w:r>
      <w:r w:rsidRPr="004A62D9">
        <w:rPr>
          <w:rFonts w:ascii="Palatino Linotype" w:hAnsi="Palatino Linotype" w:cs="Times New Roman"/>
          <w:i/>
        </w:rPr>
        <w:t xml:space="preserve"> </w:t>
      </w:r>
    </w:p>
    <w:p w14:paraId="3CF1191D" w14:textId="4E4D9AE5"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t>A declaration that the Quick Angels Partners of the Plaintiff Company (</w:t>
      </w:r>
      <w:proofErr w:type="spellStart"/>
      <w:r w:rsidRPr="004A62D9">
        <w:rPr>
          <w:rFonts w:ascii="Palatino Linotype" w:hAnsi="Palatino Linotype" w:cs="Times New Roman"/>
          <w:i/>
        </w:rPr>
        <w:t>Ist</w:t>
      </w:r>
      <w:proofErr w:type="spellEnd"/>
      <w:r w:rsidRPr="004A62D9">
        <w:rPr>
          <w:rFonts w:ascii="Palatino Linotype" w:hAnsi="Palatino Linotype" w:cs="Times New Roman"/>
          <w:i/>
        </w:rPr>
        <w:t xml:space="preserve"> Applicant) not having discharged its obligations of injecting the required US $ 300,000 into the company cannot be said to be a majority shareholder </w:t>
      </w:r>
    </w:p>
    <w:p w14:paraId="7F59C198" w14:textId="30875B5B"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lastRenderedPageBreak/>
        <w:t xml:space="preserve">A declaration that any allotment and registration of shares in the name of Quick Angels Ltd and or in the personal name of Richard Nii Armah Quaye is void and of no legal effect. </w:t>
      </w:r>
    </w:p>
    <w:p w14:paraId="3168B318" w14:textId="26A6D0CF"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t xml:space="preserve">A declaration that Quick Angels Ltd partners of the Plaintiff Company have acted fraudulently, viciously and in bad faith to the detriment of the Defendant’s interest (Respondent) in the Joint Venture Agreement </w:t>
      </w:r>
    </w:p>
    <w:p w14:paraId="5E1F265A" w14:textId="73F67E3C"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t>An order of the Court directed at the management of the Plaintiff Company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to take account for the company’s assets to render a</w:t>
      </w:r>
      <w:r w:rsidR="008953F2" w:rsidRPr="004A62D9">
        <w:rPr>
          <w:rFonts w:ascii="Palatino Linotype" w:hAnsi="Palatino Linotype" w:cs="Times New Roman"/>
          <w:i/>
        </w:rPr>
        <w:t>ccount (</w:t>
      </w:r>
      <w:r w:rsidRPr="004A62D9">
        <w:rPr>
          <w:rFonts w:ascii="Palatino Linotype" w:hAnsi="Palatino Linotype" w:cs="Times New Roman"/>
          <w:i/>
        </w:rPr>
        <w:t>for the business operations from 2</w:t>
      </w:r>
      <w:r w:rsidRPr="004A62D9">
        <w:rPr>
          <w:rFonts w:ascii="Palatino Linotype" w:hAnsi="Palatino Linotype" w:cs="Times New Roman"/>
          <w:i/>
          <w:vertAlign w:val="superscript"/>
        </w:rPr>
        <w:t>nd</w:t>
      </w:r>
      <w:r w:rsidR="008953F2" w:rsidRPr="004A62D9">
        <w:rPr>
          <w:rFonts w:ascii="Palatino Linotype" w:hAnsi="Palatino Linotype" w:cs="Times New Roman"/>
          <w:i/>
        </w:rPr>
        <w:t xml:space="preserve"> July 2019 to date</w:t>
      </w:r>
      <w:r w:rsidRPr="004A62D9">
        <w:rPr>
          <w:rFonts w:ascii="Palatino Linotype" w:hAnsi="Palatino Linotype" w:cs="Times New Roman"/>
          <w:i/>
        </w:rPr>
        <w:t>) and for the dissolution of the Joint Venture Agreement</w:t>
      </w:r>
      <w:r w:rsidR="008953F2" w:rsidRPr="004A62D9">
        <w:rPr>
          <w:rFonts w:ascii="Palatino Linotype" w:hAnsi="Palatino Linotype" w:cs="Times New Roman"/>
          <w:i/>
        </w:rPr>
        <w:t>.</w:t>
      </w:r>
      <w:r w:rsidRPr="004A62D9">
        <w:rPr>
          <w:rFonts w:ascii="Palatino Linotype" w:hAnsi="Palatino Linotype" w:cs="Times New Roman"/>
          <w:i/>
        </w:rPr>
        <w:t xml:space="preserve"> </w:t>
      </w:r>
    </w:p>
    <w:p w14:paraId="6AF2F038" w14:textId="4F191E4E"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t xml:space="preserve">An order of the </w:t>
      </w:r>
      <w:proofErr w:type="spellStart"/>
      <w:r w:rsidRPr="004A62D9">
        <w:rPr>
          <w:rFonts w:ascii="Palatino Linotype" w:hAnsi="Palatino Linotype" w:cs="Times New Roman"/>
          <w:i/>
        </w:rPr>
        <w:t>Honourable</w:t>
      </w:r>
      <w:proofErr w:type="spellEnd"/>
      <w:r w:rsidRPr="004A62D9">
        <w:rPr>
          <w:rFonts w:ascii="Palatino Linotype" w:hAnsi="Palatino Linotype" w:cs="Times New Roman"/>
          <w:i/>
        </w:rPr>
        <w:t xml:space="preserve"> Court directed at the Registrar General’s Department Accra to expunge all records indicating any registration of a reconstituted Dominion Paints Manufacturing Limited a</w:t>
      </w:r>
      <w:r w:rsidR="008953F2" w:rsidRPr="004A62D9">
        <w:rPr>
          <w:rFonts w:ascii="Palatino Linotype" w:hAnsi="Palatino Linotype" w:cs="Times New Roman"/>
          <w:i/>
        </w:rPr>
        <w:t xml:space="preserve">nd to restore the shareholdings </w:t>
      </w:r>
      <w:r w:rsidRPr="004A62D9">
        <w:rPr>
          <w:rFonts w:ascii="Palatino Linotype" w:hAnsi="Palatino Linotype" w:cs="Times New Roman"/>
          <w:i/>
        </w:rPr>
        <w:t>and the names of the directors of the original inc</w:t>
      </w:r>
      <w:r w:rsidR="00D52602" w:rsidRPr="004A62D9">
        <w:rPr>
          <w:rFonts w:ascii="Palatino Linotype" w:hAnsi="Palatino Linotype" w:cs="Times New Roman"/>
          <w:i/>
        </w:rPr>
        <w:t xml:space="preserve">orporation of Dominion Paints </w:t>
      </w:r>
      <w:r w:rsidRPr="004A62D9">
        <w:rPr>
          <w:rFonts w:ascii="Palatino Linotype" w:hAnsi="Palatino Linotype" w:cs="Times New Roman"/>
          <w:i/>
        </w:rPr>
        <w:t>Manufacturing Industries Limited dated the 3</w:t>
      </w:r>
      <w:r w:rsidRPr="004A62D9">
        <w:rPr>
          <w:rFonts w:ascii="Palatino Linotype" w:hAnsi="Palatino Linotype" w:cs="Times New Roman"/>
          <w:i/>
          <w:vertAlign w:val="superscript"/>
        </w:rPr>
        <w:t>rd</w:t>
      </w:r>
      <w:r w:rsidRPr="004A62D9">
        <w:rPr>
          <w:rFonts w:ascii="Palatino Linotype" w:hAnsi="Palatino Linotype" w:cs="Times New Roman"/>
          <w:i/>
        </w:rPr>
        <w:t xml:space="preserve"> of December, 2018</w:t>
      </w:r>
      <w:r w:rsidR="00D52602" w:rsidRPr="004A62D9">
        <w:rPr>
          <w:rFonts w:ascii="Palatino Linotype" w:hAnsi="Palatino Linotype" w:cs="Times New Roman"/>
          <w:i/>
        </w:rPr>
        <w:t>.</w:t>
      </w:r>
    </w:p>
    <w:p w14:paraId="26F57A67" w14:textId="11AC653D"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t>An order of the Court directed at the management of the Plaintiff Company to cause proper books of account to be prepared and audited on the operations of the business from 2</w:t>
      </w:r>
      <w:r w:rsidRPr="004A62D9">
        <w:rPr>
          <w:rFonts w:ascii="Palatino Linotype" w:hAnsi="Palatino Linotype" w:cs="Times New Roman"/>
          <w:i/>
          <w:vertAlign w:val="superscript"/>
        </w:rPr>
        <w:t>nd</w:t>
      </w:r>
      <w:r w:rsidRPr="004A62D9">
        <w:rPr>
          <w:rFonts w:ascii="Palatino Linotype" w:hAnsi="Palatino Linotype" w:cs="Times New Roman"/>
          <w:i/>
        </w:rPr>
        <w:t xml:space="preserve"> July 2019 to date</w:t>
      </w:r>
      <w:r w:rsidR="00D52602" w:rsidRPr="004A62D9">
        <w:rPr>
          <w:rFonts w:ascii="Palatino Linotype" w:hAnsi="Palatino Linotype" w:cs="Times New Roman"/>
          <w:i/>
        </w:rPr>
        <w:t>.</w:t>
      </w:r>
    </w:p>
    <w:p w14:paraId="68FD41AA" w14:textId="405DD9EF" w:rsidR="00CC6A86" w:rsidRPr="004A62D9" w:rsidRDefault="00CC6A86" w:rsidP="004A62D9">
      <w:pPr>
        <w:pStyle w:val="ListParagraph"/>
        <w:numPr>
          <w:ilvl w:val="0"/>
          <w:numId w:val="1"/>
        </w:numPr>
        <w:spacing w:line="360" w:lineRule="auto"/>
        <w:jc w:val="both"/>
        <w:rPr>
          <w:rFonts w:ascii="Palatino Linotype" w:hAnsi="Palatino Linotype" w:cs="Times New Roman"/>
          <w:i/>
        </w:rPr>
      </w:pPr>
      <w:r w:rsidRPr="004A62D9">
        <w:rPr>
          <w:rFonts w:ascii="Palatino Linotype" w:hAnsi="Palatino Linotype" w:cs="Times New Roman"/>
          <w:i/>
        </w:rPr>
        <w:t xml:space="preserve">An order of the Court directed at Quick Angels Ltd partners </w:t>
      </w:r>
      <w:proofErr w:type="gramStart"/>
      <w:r w:rsidRPr="004A62D9">
        <w:rPr>
          <w:rFonts w:ascii="Palatino Linotype" w:hAnsi="Palatino Linotype" w:cs="Times New Roman"/>
          <w:i/>
        </w:rPr>
        <w:t>of  the</w:t>
      </w:r>
      <w:proofErr w:type="gramEnd"/>
      <w:r w:rsidRPr="004A62D9">
        <w:rPr>
          <w:rFonts w:ascii="Palatino Linotype" w:hAnsi="Palatino Linotype" w:cs="Times New Roman"/>
          <w:i/>
        </w:rPr>
        <w:t xml:space="preserve"> Plaintiff Company to pay to the Defendant the sum of </w:t>
      </w:r>
      <w:r w:rsidR="00D52602" w:rsidRPr="004A62D9">
        <w:rPr>
          <w:rFonts w:ascii="Palatino Linotype" w:hAnsi="Palatino Linotype" w:cs="Times New Roman"/>
          <w:b/>
          <w:i/>
        </w:rPr>
        <w:t>Five Million Ghana Cedis (</w:t>
      </w:r>
      <w:r w:rsidRPr="004A62D9">
        <w:rPr>
          <w:rFonts w:ascii="Palatino Linotype" w:hAnsi="Palatino Linotype" w:cs="Times New Roman"/>
          <w:b/>
          <w:i/>
        </w:rPr>
        <w:t>GH</w:t>
      </w:r>
      <w:r w:rsidR="00D52602" w:rsidRPr="004A62D9">
        <w:rPr>
          <w:rFonts w:ascii="Palatino Linotype" w:hAnsi="Palatino Linotype" w:cs="Times New Roman"/>
          <w:b/>
          <w:i/>
        </w:rPr>
        <w:t>¢</w:t>
      </w:r>
      <w:r w:rsidRPr="004A62D9">
        <w:rPr>
          <w:rFonts w:ascii="Palatino Linotype" w:hAnsi="Palatino Linotype" w:cs="Times New Roman"/>
          <w:b/>
          <w:i/>
        </w:rPr>
        <w:t xml:space="preserve"> 5,000,000.00</w:t>
      </w:r>
      <w:r w:rsidR="00D52602" w:rsidRPr="004A62D9">
        <w:rPr>
          <w:rFonts w:ascii="Palatino Linotype" w:hAnsi="Palatino Linotype" w:cs="Times New Roman"/>
          <w:b/>
          <w:i/>
        </w:rPr>
        <w:t>)</w:t>
      </w:r>
      <w:r w:rsidR="00194BE7" w:rsidRPr="004A62D9">
        <w:rPr>
          <w:rFonts w:ascii="Palatino Linotype" w:hAnsi="Palatino Linotype" w:cs="Times New Roman"/>
          <w:b/>
          <w:i/>
        </w:rPr>
        <w:t xml:space="preserve"> </w:t>
      </w:r>
      <w:r w:rsidRPr="004A62D9">
        <w:rPr>
          <w:rFonts w:ascii="Palatino Linotype" w:hAnsi="Palatino Linotype" w:cs="Times New Roman"/>
          <w:i/>
        </w:rPr>
        <w:t>being damages for fraud, defamation and the frustration of Defendant’s proprietary and financial interest in Plaintiff Company</w:t>
      </w:r>
      <w:r w:rsidR="00194BE7" w:rsidRPr="004A62D9">
        <w:rPr>
          <w:rFonts w:ascii="Palatino Linotype" w:hAnsi="Palatino Linotype" w:cs="Times New Roman"/>
          <w:i/>
        </w:rPr>
        <w:t>.</w:t>
      </w:r>
      <w:r w:rsidRPr="004A62D9">
        <w:rPr>
          <w:rFonts w:ascii="Palatino Linotype" w:hAnsi="Palatino Linotype" w:cs="Times New Roman"/>
          <w:i/>
        </w:rPr>
        <w:t xml:space="preserve"> </w:t>
      </w:r>
    </w:p>
    <w:p w14:paraId="3B581930" w14:textId="77777777" w:rsidR="00CC6A86" w:rsidRPr="004A62D9" w:rsidRDefault="00CC6A86" w:rsidP="004A62D9">
      <w:pPr>
        <w:spacing w:line="360" w:lineRule="auto"/>
        <w:jc w:val="both"/>
        <w:rPr>
          <w:rFonts w:ascii="Palatino Linotype" w:hAnsi="Palatino Linotype" w:cs="Times New Roman"/>
          <w:i/>
        </w:rPr>
      </w:pPr>
    </w:p>
    <w:p w14:paraId="6699EB79" w14:textId="52DA7379"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lastRenderedPageBreak/>
        <w:t xml:space="preserve">Applicant says that a careful reading of the Counterclaim will reveal that the reliefs sought in </w:t>
      </w:r>
      <w:r w:rsidRPr="004A62D9">
        <w:rPr>
          <w:rFonts w:ascii="Palatino Linotype" w:hAnsi="Palatino Linotype" w:cs="Times New Roman"/>
          <w:b/>
          <w:i/>
        </w:rPr>
        <w:t>Suit No E12/33/2022</w:t>
      </w:r>
      <w:r w:rsidRPr="004A62D9">
        <w:rPr>
          <w:rFonts w:ascii="Palatino Linotype" w:hAnsi="Palatino Linotype" w:cs="Times New Roman"/>
        </w:rPr>
        <w:t xml:space="preserve"> are indeed the same as those </w:t>
      </w:r>
      <w:r w:rsidR="00192D72" w:rsidRPr="004A62D9">
        <w:rPr>
          <w:rFonts w:ascii="Palatino Linotype" w:hAnsi="Palatino Linotype" w:cs="Times New Roman"/>
        </w:rPr>
        <w:t xml:space="preserve">being </w:t>
      </w:r>
      <w:r w:rsidRPr="004A62D9">
        <w:rPr>
          <w:rFonts w:ascii="Palatino Linotype" w:hAnsi="Palatino Linotype" w:cs="Times New Roman"/>
        </w:rPr>
        <w:t>sought in the action before this Court. This is because the reliefs sought in both processes seek to</w:t>
      </w:r>
      <w:r w:rsidR="00DF6CD1" w:rsidRPr="004A62D9">
        <w:rPr>
          <w:rFonts w:ascii="Palatino Linotype" w:hAnsi="Palatino Linotype" w:cs="Times New Roman"/>
        </w:rPr>
        <w:t>:</w:t>
      </w:r>
      <w:r w:rsidRPr="004A62D9">
        <w:rPr>
          <w:rFonts w:ascii="Palatino Linotype" w:hAnsi="Palatino Linotype" w:cs="Times New Roman"/>
        </w:rPr>
        <w:t xml:space="preserve"> </w:t>
      </w:r>
    </w:p>
    <w:p w14:paraId="2637DBB3" w14:textId="3955E976" w:rsidR="00CC6A86" w:rsidRPr="004A62D9" w:rsidRDefault="00CC6A86" w:rsidP="004A62D9">
      <w:pPr>
        <w:pStyle w:val="ListParagraph"/>
        <w:numPr>
          <w:ilvl w:val="0"/>
          <w:numId w:val="2"/>
        </w:numPr>
        <w:spacing w:line="360" w:lineRule="auto"/>
        <w:jc w:val="both"/>
        <w:rPr>
          <w:rFonts w:ascii="Palatino Linotype" w:hAnsi="Palatino Linotype" w:cs="Times New Roman"/>
          <w:i/>
        </w:rPr>
      </w:pPr>
      <w:r w:rsidRPr="004A62D9">
        <w:rPr>
          <w:rFonts w:ascii="Palatino Linotype" w:hAnsi="Palatino Linotype" w:cs="Times New Roman"/>
          <w:i/>
        </w:rPr>
        <w:t>Challenge the processes followed in appointing the 3</w:t>
      </w:r>
      <w:r w:rsidRPr="004A62D9">
        <w:rPr>
          <w:rFonts w:ascii="Palatino Linotype" w:hAnsi="Palatino Linotype" w:cs="Times New Roman"/>
          <w:i/>
          <w:vertAlign w:val="superscript"/>
        </w:rPr>
        <w:t>rd</w:t>
      </w:r>
      <w:r w:rsidRPr="004A62D9">
        <w:rPr>
          <w:rFonts w:ascii="Palatino Linotype" w:hAnsi="Palatino Linotype" w:cs="Times New Roman"/>
          <w:i/>
        </w:rPr>
        <w:t>,</w:t>
      </w:r>
      <w:r w:rsidR="00D91F8A" w:rsidRPr="004A62D9">
        <w:rPr>
          <w:rFonts w:ascii="Palatino Linotype" w:hAnsi="Palatino Linotype" w:cs="Times New Roman"/>
          <w:i/>
        </w:rPr>
        <w:t xml:space="preserve"> </w:t>
      </w:r>
      <w:r w:rsidRPr="004A62D9">
        <w:rPr>
          <w:rFonts w:ascii="Palatino Linotype" w:hAnsi="Palatino Linotype" w:cs="Times New Roman"/>
          <w:i/>
        </w:rPr>
        <w:t>4</w:t>
      </w:r>
      <w:r w:rsidRPr="004A62D9">
        <w:rPr>
          <w:rFonts w:ascii="Palatino Linotype" w:hAnsi="Palatino Linotype" w:cs="Times New Roman"/>
          <w:i/>
          <w:vertAlign w:val="superscript"/>
        </w:rPr>
        <w:t>th</w:t>
      </w:r>
      <w:r w:rsidRPr="004A62D9">
        <w:rPr>
          <w:rFonts w:ascii="Palatino Linotype" w:hAnsi="Palatino Linotype" w:cs="Times New Roman"/>
          <w:i/>
        </w:rPr>
        <w:t xml:space="preserve"> and 5</w:t>
      </w:r>
      <w:r w:rsidRPr="004A62D9">
        <w:rPr>
          <w:rFonts w:ascii="Palatino Linotype" w:hAnsi="Palatino Linotype" w:cs="Times New Roman"/>
          <w:i/>
          <w:vertAlign w:val="superscript"/>
        </w:rPr>
        <w:t>th</w:t>
      </w:r>
      <w:r w:rsidRPr="004A62D9">
        <w:rPr>
          <w:rFonts w:ascii="Palatino Linotype" w:hAnsi="Palatino Linotype" w:cs="Times New Roman"/>
          <w:i/>
        </w:rPr>
        <w:t xml:space="preserve"> Applicants as officers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Company </w:t>
      </w:r>
      <w:r w:rsidR="00D91F8A" w:rsidRPr="004A62D9">
        <w:rPr>
          <w:rFonts w:ascii="Palatino Linotype" w:hAnsi="Palatino Linotype" w:cs="Times New Roman"/>
          <w:i/>
        </w:rPr>
        <w:t>and to remove them as officers.</w:t>
      </w:r>
    </w:p>
    <w:p w14:paraId="032416EC" w14:textId="145C27EE" w:rsidR="00CC6A86" w:rsidRPr="004A62D9" w:rsidRDefault="00CC6A86" w:rsidP="004A62D9">
      <w:pPr>
        <w:pStyle w:val="ListParagraph"/>
        <w:numPr>
          <w:ilvl w:val="0"/>
          <w:numId w:val="2"/>
        </w:numPr>
        <w:spacing w:line="360" w:lineRule="auto"/>
        <w:jc w:val="both"/>
        <w:rPr>
          <w:rFonts w:ascii="Palatino Linotype" w:hAnsi="Palatino Linotype" w:cs="Times New Roman"/>
          <w:i/>
        </w:rPr>
      </w:pPr>
      <w:r w:rsidRPr="004A62D9">
        <w:rPr>
          <w:rFonts w:ascii="Palatino Linotype" w:hAnsi="Palatino Linotype" w:cs="Times New Roman"/>
          <w:i/>
        </w:rPr>
        <w:t>Change of the directors and officers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Company.</w:t>
      </w:r>
    </w:p>
    <w:p w14:paraId="39EB7506" w14:textId="2FEA20D2" w:rsidR="00CC6A86" w:rsidRPr="004A62D9" w:rsidRDefault="00CC6A86" w:rsidP="004A62D9">
      <w:pPr>
        <w:pStyle w:val="ListParagraph"/>
        <w:numPr>
          <w:ilvl w:val="0"/>
          <w:numId w:val="2"/>
        </w:numPr>
        <w:spacing w:line="360" w:lineRule="auto"/>
        <w:jc w:val="both"/>
        <w:rPr>
          <w:rFonts w:ascii="Palatino Linotype" w:hAnsi="Palatino Linotype" w:cs="Times New Roman"/>
          <w:i/>
        </w:rPr>
      </w:pPr>
      <w:r w:rsidRPr="004A62D9">
        <w:rPr>
          <w:rFonts w:ascii="Palatino Linotype" w:hAnsi="Palatino Linotype" w:cs="Times New Roman"/>
          <w:i/>
        </w:rPr>
        <w:t>Rectify the records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by reverting to the </w:t>
      </w:r>
      <w:r w:rsidR="00114224" w:rsidRPr="004A62D9">
        <w:rPr>
          <w:rFonts w:ascii="Palatino Linotype" w:hAnsi="Palatino Linotype" w:cs="Times New Roman"/>
          <w:i/>
        </w:rPr>
        <w:t>previous shareholding</w:t>
      </w:r>
      <w:r w:rsidRPr="004A62D9">
        <w:rPr>
          <w:rFonts w:ascii="Palatino Linotype" w:hAnsi="Palatino Linotype" w:cs="Times New Roman"/>
          <w:i/>
        </w:rPr>
        <w:t xml:space="preserve"> and </w:t>
      </w:r>
      <w:r w:rsidR="00114224" w:rsidRPr="004A62D9">
        <w:rPr>
          <w:rFonts w:ascii="Palatino Linotype" w:hAnsi="Palatino Linotype" w:cs="Times New Roman"/>
          <w:i/>
        </w:rPr>
        <w:t>directorship of</w:t>
      </w:r>
      <w:r w:rsidRPr="004A62D9">
        <w:rPr>
          <w:rFonts w:ascii="Palatino Linotype" w:hAnsi="Palatino Linotype" w:cs="Times New Roman"/>
          <w:i/>
        </w:rPr>
        <w:t xml:space="preserv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Respondent Company before the 2</w:t>
      </w:r>
      <w:r w:rsidRPr="004A62D9">
        <w:rPr>
          <w:rFonts w:ascii="Palatino Linotype" w:hAnsi="Palatino Linotype" w:cs="Times New Roman"/>
          <w:i/>
          <w:vertAlign w:val="superscript"/>
        </w:rPr>
        <w:t>nd</w:t>
      </w:r>
      <w:r w:rsidRPr="004A62D9">
        <w:rPr>
          <w:rFonts w:ascii="Palatino Linotype" w:hAnsi="Palatino Linotype" w:cs="Times New Roman"/>
          <w:i/>
        </w:rPr>
        <w:t xml:space="preserve"> Applicant and Respondent entered into the Joint Venture Agreement.</w:t>
      </w:r>
    </w:p>
    <w:p w14:paraId="18F52885" w14:textId="77777777" w:rsidR="00CC6A86" w:rsidRPr="004A62D9" w:rsidRDefault="00CC6A86" w:rsidP="004A62D9">
      <w:pPr>
        <w:spacing w:line="360" w:lineRule="auto"/>
        <w:jc w:val="both"/>
        <w:rPr>
          <w:rFonts w:ascii="Palatino Linotype" w:hAnsi="Palatino Linotype" w:cs="Times New Roman"/>
          <w:i/>
        </w:rPr>
      </w:pPr>
    </w:p>
    <w:p w14:paraId="37ED3763" w14:textId="1273BC5D"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The Applicant contends that the Respondent’</w:t>
      </w:r>
      <w:r w:rsidR="00D91F8A" w:rsidRPr="004A62D9">
        <w:rPr>
          <w:rFonts w:ascii="Palatino Linotype" w:hAnsi="Palatino Linotype" w:cs="Times New Roman"/>
        </w:rPr>
        <w:t>s</w:t>
      </w:r>
      <w:r w:rsidRPr="004A62D9">
        <w:rPr>
          <w:rFonts w:ascii="Palatino Linotype" w:hAnsi="Palatino Linotype" w:cs="Times New Roman"/>
        </w:rPr>
        <w:t xml:space="preserve"> Originating Motion has been brought in bad faith as the same seeks to circumvent certain Orders </w:t>
      </w:r>
      <w:r w:rsidR="00F6140A" w:rsidRPr="004A62D9">
        <w:rPr>
          <w:rFonts w:ascii="Palatino Linotype" w:hAnsi="Palatino Linotype" w:cs="Times New Roman"/>
        </w:rPr>
        <w:t xml:space="preserve">made by the Court in </w:t>
      </w:r>
      <w:r w:rsidRPr="004A62D9">
        <w:rPr>
          <w:rFonts w:ascii="Palatino Linotype" w:hAnsi="Palatino Linotype" w:cs="Times New Roman"/>
          <w:b/>
          <w:i/>
        </w:rPr>
        <w:t>Suit No E1/33/2022</w:t>
      </w:r>
      <w:r w:rsidR="00F6140A" w:rsidRPr="004A62D9">
        <w:rPr>
          <w:rFonts w:ascii="Palatino Linotype" w:hAnsi="Palatino Linotype" w:cs="Times New Roman"/>
          <w:b/>
          <w:i/>
        </w:rPr>
        <w:t xml:space="preserve"> </w:t>
      </w:r>
      <w:r w:rsidRPr="004A62D9">
        <w:rPr>
          <w:rFonts w:ascii="Palatino Linotype" w:hAnsi="Palatino Linotype" w:cs="Times New Roman"/>
        </w:rPr>
        <w:t xml:space="preserve">as evidenced by Rulings attached as </w:t>
      </w:r>
      <w:r w:rsidRPr="004A62D9">
        <w:rPr>
          <w:rFonts w:ascii="Palatino Linotype" w:hAnsi="Palatino Linotype" w:cs="Times New Roman"/>
          <w:b/>
          <w:i/>
        </w:rPr>
        <w:t>Exhibits C</w:t>
      </w:r>
      <w:r w:rsidRPr="004A62D9">
        <w:rPr>
          <w:rFonts w:ascii="Palatino Linotype" w:hAnsi="Palatino Linotype" w:cs="Times New Roman"/>
        </w:rPr>
        <w:t xml:space="preserve"> and </w:t>
      </w:r>
      <w:r w:rsidRPr="004A62D9">
        <w:rPr>
          <w:rFonts w:ascii="Palatino Linotype" w:hAnsi="Palatino Linotype" w:cs="Times New Roman"/>
          <w:b/>
          <w:i/>
        </w:rPr>
        <w:t>D</w:t>
      </w:r>
      <w:r w:rsidRPr="004A62D9">
        <w:rPr>
          <w:rFonts w:ascii="Palatino Linotype" w:hAnsi="Palatino Linotype" w:cs="Times New Roman"/>
        </w:rPr>
        <w:t xml:space="preserve"> and should therefore be dismissed by this Court.</w:t>
      </w:r>
    </w:p>
    <w:p w14:paraId="470E0E74" w14:textId="77777777" w:rsidR="00114224" w:rsidRPr="004A62D9" w:rsidRDefault="00114224" w:rsidP="004A62D9">
      <w:pPr>
        <w:spacing w:line="360" w:lineRule="auto"/>
        <w:jc w:val="both"/>
        <w:rPr>
          <w:rFonts w:ascii="Palatino Linotype" w:hAnsi="Palatino Linotype" w:cs="Times New Roman"/>
          <w:b/>
          <w:i/>
          <w:u w:val="single"/>
        </w:rPr>
      </w:pPr>
    </w:p>
    <w:p w14:paraId="1799FBE5" w14:textId="0D0A0A79" w:rsidR="00CC6A86" w:rsidRPr="004A62D9" w:rsidRDefault="00114224" w:rsidP="004A62D9">
      <w:pPr>
        <w:spacing w:line="360" w:lineRule="auto"/>
        <w:jc w:val="both"/>
        <w:rPr>
          <w:rFonts w:ascii="Palatino Linotype" w:hAnsi="Palatino Linotype" w:cs="Times New Roman"/>
          <w:b/>
          <w:i/>
          <w:u w:val="single"/>
        </w:rPr>
      </w:pPr>
      <w:r w:rsidRPr="004A62D9">
        <w:rPr>
          <w:rFonts w:ascii="Palatino Linotype" w:hAnsi="Palatino Linotype" w:cs="Times New Roman"/>
          <w:b/>
          <w:i/>
          <w:u w:val="single"/>
        </w:rPr>
        <w:t xml:space="preserve">RESPONDENT’S CASE </w:t>
      </w:r>
    </w:p>
    <w:p w14:paraId="55407C4E" w14:textId="77777777" w:rsidR="00114224" w:rsidRPr="004A62D9" w:rsidRDefault="00114224" w:rsidP="004A62D9">
      <w:pPr>
        <w:spacing w:line="360" w:lineRule="auto"/>
        <w:jc w:val="both"/>
        <w:rPr>
          <w:rFonts w:ascii="Palatino Linotype" w:hAnsi="Palatino Linotype" w:cs="Times New Roman"/>
          <w:b/>
          <w:i/>
          <w:u w:val="single"/>
        </w:rPr>
      </w:pPr>
    </w:p>
    <w:p w14:paraId="1129973F" w14:textId="350CD881"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The Application is vehemently opposed. </w:t>
      </w:r>
      <w:r w:rsidR="00114224" w:rsidRPr="004A62D9">
        <w:rPr>
          <w:rFonts w:ascii="Palatino Linotype" w:hAnsi="Palatino Linotype" w:cs="Times New Roman"/>
        </w:rPr>
        <w:t>Respondent’s case</w:t>
      </w:r>
      <w:r w:rsidRPr="004A62D9">
        <w:rPr>
          <w:rFonts w:ascii="Palatino Linotype" w:hAnsi="Palatino Linotype" w:cs="Times New Roman"/>
        </w:rPr>
        <w:t xml:space="preserve"> is that the current action is entirely different in nature from that </w:t>
      </w:r>
      <w:r w:rsidR="00114224" w:rsidRPr="004A62D9">
        <w:rPr>
          <w:rFonts w:ascii="Palatino Linotype" w:hAnsi="Palatino Linotype" w:cs="Times New Roman"/>
        </w:rPr>
        <w:t>commenced by</w:t>
      </w:r>
      <w:r w:rsidRPr="004A62D9">
        <w:rPr>
          <w:rFonts w:ascii="Palatino Linotype" w:hAnsi="Palatino Linotype" w:cs="Times New Roman"/>
        </w:rPr>
        <w:t xml:space="preserve"> the Applicant</w:t>
      </w:r>
      <w:r w:rsidR="007E5C0C" w:rsidRPr="004A62D9">
        <w:rPr>
          <w:rFonts w:ascii="Palatino Linotype" w:hAnsi="Palatino Linotype" w:cs="Times New Roman"/>
        </w:rPr>
        <w:t>s</w:t>
      </w:r>
      <w:r w:rsidRPr="004A62D9">
        <w:rPr>
          <w:rFonts w:ascii="Palatino Linotype" w:hAnsi="Palatino Linotype" w:cs="Times New Roman"/>
        </w:rPr>
        <w:t xml:space="preserve"> in </w:t>
      </w:r>
      <w:r w:rsidRPr="004A62D9">
        <w:rPr>
          <w:rFonts w:ascii="Palatino Linotype" w:hAnsi="Palatino Linotype" w:cs="Times New Roman"/>
          <w:b/>
          <w:i/>
        </w:rPr>
        <w:t xml:space="preserve">Suit No E1/33/2022. </w:t>
      </w:r>
      <w:r w:rsidRPr="004A62D9">
        <w:rPr>
          <w:rFonts w:ascii="Palatino Linotype" w:hAnsi="Palatino Linotype" w:cs="Times New Roman"/>
        </w:rPr>
        <w:t>He says the</w:t>
      </w:r>
      <w:r w:rsidRPr="004A62D9">
        <w:rPr>
          <w:rFonts w:ascii="Palatino Linotype" w:hAnsi="Palatino Linotype" w:cs="Times New Roman"/>
          <w:b/>
          <w:i/>
        </w:rPr>
        <w:t xml:space="preserve"> </w:t>
      </w:r>
      <w:r w:rsidRPr="004A62D9">
        <w:rPr>
          <w:rFonts w:ascii="Palatino Linotype" w:hAnsi="Palatino Linotype" w:cs="Times New Roman"/>
        </w:rPr>
        <w:t xml:space="preserve">reliefs sought in either suit clearly reveal that the issues sought to be litigated in the present action and those in </w:t>
      </w:r>
      <w:r w:rsidRPr="004A62D9">
        <w:rPr>
          <w:rFonts w:ascii="Palatino Linotype" w:hAnsi="Palatino Linotype" w:cs="Times New Roman"/>
          <w:b/>
          <w:i/>
        </w:rPr>
        <w:t>Suit No E1/33/2022</w:t>
      </w:r>
      <w:r w:rsidRPr="004A62D9">
        <w:rPr>
          <w:rFonts w:ascii="Palatino Linotype" w:hAnsi="Palatino Linotype" w:cs="Times New Roman"/>
        </w:rPr>
        <w:t xml:space="preserve"> are not the same.</w:t>
      </w:r>
    </w:p>
    <w:p w14:paraId="73570059" w14:textId="77777777" w:rsidR="00CC6A86" w:rsidRPr="004A62D9" w:rsidRDefault="00CC6A86" w:rsidP="004A62D9">
      <w:pPr>
        <w:spacing w:line="360" w:lineRule="auto"/>
        <w:jc w:val="both"/>
        <w:rPr>
          <w:rFonts w:ascii="Palatino Linotype" w:hAnsi="Palatino Linotype" w:cs="Times New Roman"/>
        </w:rPr>
      </w:pPr>
    </w:p>
    <w:p w14:paraId="6BB54812" w14:textId="55DD91A2" w:rsidR="00CC6A86" w:rsidRPr="004A62D9" w:rsidRDefault="007E5C0C"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He further contends that </w:t>
      </w:r>
      <w:r w:rsidR="00CC6A86" w:rsidRPr="004A62D9">
        <w:rPr>
          <w:rFonts w:ascii="Palatino Linotype" w:hAnsi="Palatino Linotype" w:cs="Times New Roman"/>
        </w:rPr>
        <w:t>the instant action simply seeks judicial intervention to halt certain irregular acts or actions of the 1</w:t>
      </w:r>
      <w:r w:rsidR="00CC6A86" w:rsidRPr="004A62D9">
        <w:rPr>
          <w:rFonts w:ascii="Palatino Linotype" w:hAnsi="Palatino Linotype" w:cs="Times New Roman"/>
          <w:vertAlign w:val="superscript"/>
        </w:rPr>
        <w:t>st</w:t>
      </w:r>
      <w:r w:rsidR="00CC6A86" w:rsidRPr="004A62D9">
        <w:rPr>
          <w:rFonts w:ascii="Palatino Linotype" w:hAnsi="Palatino Linotype" w:cs="Times New Roman"/>
        </w:rPr>
        <w:t xml:space="preserve"> Applicant and </w:t>
      </w:r>
      <w:r w:rsidR="00CC6A86" w:rsidRPr="004A62D9">
        <w:rPr>
          <w:rFonts w:ascii="Palatino Linotype" w:hAnsi="Palatino Linotype" w:cs="Times New Roman"/>
        </w:rPr>
        <w:lastRenderedPageBreak/>
        <w:t xml:space="preserve">to uphold the provisions of </w:t>
      </w:r>
      <w:r w:rsidR="00CC6A86" w:rsidRPr="004A62D9">
        <w:rPr>
          <w:rFonts w:ascii="Palatino Linotype" w:hAnsi="Palatino Linotype" w:cs="Times New Roman"/>
          <w:b/>
          <w:i/>
        </w:rPr>
        <w:t>Act 992</w:t>
      </w:r>
      <w:r w:rsidR="00FF34A8" w:rsidRPr="004A62D9">
        <w:rPr>
          <w:rFonts w:ascii="Palatino Linotype" w:hAnsi="Palatino Linotype" w:cs="Times New Roman"/>
        </w:rPr>
        <w:t xml:space="preserve"> and the regulations </w:t>
      </w:r>
      <w:r w:rsidR="00CC6A86" w:rsidRPr="004A62D9">
        <w:rPr>
          <w:rFonts w:ascii="Palatino Linotype" w:hAnsi="Palatino Linotype" w:cs="Times New Roman"/>
        </w:rPr>
        <w:t>of the 1</w:t>
      </w:r>
      <w:r w:rsidR="00CC6A86" w:rsidRPr="004A62D9">
        <w:rPr>
          <w:rFonts w:ascii="Palatino Linotype" w:hAnsi="Palatino Linotype" w:cs="Times New Roman"/>
          <w:vertAlign w:val="superscript"/>
        </w:rPr>
        <w:t>st</w:t>
      </w:r>
      <w:r w:rsidR="00CC6A86" w:rsidRPr="004A62D9">
        <w:rPr>
          <w:rFonts w:ascii="Palatino Linotype" w:hAnsi="Palatino Linotype" w:cs="Times New Roman"/>
        </w:rPr>
        <w:t xml:space="preserve"> Applicant </w:t>
      </w:r>
      <w:r w:rsidR="00056E30" w:rsidRPr="004A62D9">
        <w:rPr>
          <w:rFonts w:ascii="Palatino Linotype" w:hAnsi="Palatino Linotype" w:cs="Times New Roman"/>
        </w:rPr>
        <w:t>Company</w:t>
      </w:r>
      <w:r w:rsidR="00CC6A86" w:rsidRPr="004A62D9">
        <w:rPr>
          <w:rFonts w:ascii="Palatino Linotype" w:hAnsi="Palatino Linotype" w:cs="Times New Roman"/>
        </w:rPr>
        <w:t xml:space="preserve">. </w:t>
      </w:r>
    </w:p>
    <w:p w14:paraId="4BE81DCA" w14:textId="3DA15F4B" w:rsidR="00CC6A86" w:rsidRPr="004A62D9" w:rsidRDefault="00CC6A86" w:rsidP="004A62D9">
      <w:pPr>
        <w:spacing w:line="360" w:lineRule="auto"/>
        <w:jc w:val="both"/>
        <w:rPr>
          <w:rFonts w:ascii="Palatino Linotype" w:hAnsi="Palatino Linotype" w:cs="Times New Roman"/>
        </w:rPr>
      </w:pPr>
    </w:p>
    <w:p w14:paraId="72D1A4CC" w14:textId="3D8F698D" w:rsidR="00CC6A86" w:rsidRPr="004A62D9" w:rsidRDefault="00FF34A8"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Now, </w:t>
      </w:r>
      <w:r w:rsidR="00CC6A86" w:rsidRPr="004A62D9">
        <w:rPr>
          <w:rFonts w:ascii="Palatino Linotype" w:hAnsi="Palatino Linotype" w:cs="Times New Roman"/>
          <w:b/>
          <w:i/>
        </w:rPr>
        <w:t>Order 11 Rule 18</w:t>
      </w:r>
      <w:r w:rsidR="00CC6A86" w:rsidRPr="004A62D9">
        <w:rPr>
          <w:rFonts w:ascii="Palatino Linotype" w:hAnsi="Palatino Linotype" w:cs="Times New Roman"/>
        </w:rPr>
        <w:t xml:space="preserve"> </w:t>
      </w:r>
      <w:r w:rsidRPr="004A62D9">
        <w:rPr>
          <w:rFonts w:ascii="Palatino Linotype" w:hAnsi="Palatino Linotype" w:cs="Times New Roman"/>
          <w:b/>
          <w:i/>
        </w:rPr>
        <w:t>(1) (d)</w:t>
      </w:r>
      <w:r w:rsidRPr="004A62D9">
        <w:rPr>
          <w:rFonts w:ascii="Palatino Linotype" w:hAnsi="Palatino Linotype" w:cs="Times New Roman"/>
        </w:rPr>
        <w:t xml:space="preserve"> </w:t>
      </w:r>
      <w:r w:rsidR="00CC6A86" w:rsidRPr="004A62D9">
        <w:rPr>
          <w:rFonts w:ascii="Palatino Linotype" w:hAnsi="Palatino Linotype" w:cs="Times New Roman"/>
        </w:rPr>
        <w:t>of</w:t>
      </w:r>
      <w:r w:rsidR="00052D2A" w:rsidRPr="004A62D9">
        <w:rPr>
          <w:rFonts w:ascii="Palatino Linotype" w:hAnsi="Palatino Linotype" w:cs="Times New Roman"/>
        </w:rPr>
        <w:t xml:space="preserve"> </w:t>
      </w:r>
      <w:r w:rsidR="00052D2A" w:rsidRPr="004A62D9">
        <w:rPr>
          <w:rFonts w:ascii="Palatino Linotype" w:hAnsi="Palatino Linotype" w:cs="Times New Roman"/>
          <w:b/>
          <w:i/>
        </w:rPr>
        <w:t>the High Court Civil Procedure Rules, 2004, (</w:t>
      </w:r>
      <w:r w:rsidR="00CC6A86" w:rsidRPr="004A62D9">
        <w:rPr>
          <w:rFonts w:ascii="Palatino Linotype" w:hAnsi="Palatino Linotype" w:cs="Times New Roman"/>
          <w:b/>
          <w:i/>
        </w:rPr>
        <w:t>CI 47</w:t>
      </w:r>
      <w:r w:rsidR="00052D2A" w:rsidRPr="004A62D9">
        <w:rPr>
          <w:rFonts w:ascii="Palatino Linotype" w:hAnsi="Palatino Linotype" w:cs="Times New Roman"/>
          <w:b/>
          <w:i/>
        </w:rPr>
        <w:t>)</w:t>
      </w:r>
      <w:r w:rsidR="00CC6A86" w:rsidRPr="004A62D9">
        <w:rPr>
          <w:rFonts w:ascii="Palatino Linotype" w:hAnsi="Palatino Linotype" w:cs="Times New Roman"/>
        </w:rPr>
        <w:t xml:space="preserve"> empowers this Court to strike out any pleading or anything in any pleading </w:t>
      </w:r>
      <w:r w:rsidR="00114224" w:rsidRPr="004A62D9">
        <w:rPr>
          <w:rFonts w:ascii="Palatino Linotype" w:hAnsi="Palatino Linotype" w:cs="Times New Roman"/>
        </w:rPr>
        <w:t>(depositions</w:t>
      </w:r>
      <w:r w:rsidR="00CC6A86" w:rsidRPr="004A62D9">
        <w:rPr>
          <w:rFonts w:ascii="Palatino Linotype" w:hAnsi="Palatino Linotype" w:cs="Times New Roman"/>
        </w:rPr>
        <w:t xml:space="preserve"> in the instant </w:t>
      </w:r>
      <w:r w:rsidR="00114224" w:rsidRPr="004A62D9">
        <w:rPr>
          <w:rFonts w:ascii="Palatino Linotype" w:hAnsi="Palatino Linotype" w:cs="Times New Roman"/>
        </w:rPr>
        <w:t>case)</w:t>
      </w:r>
      <w:r w:rsidR="00CC6A86" w:rsidRPr="004A62D9">
        <w:rPr>
          <w:rFonts w:ascii="Palatino Linotype" w:hAnsi="Palatino Linotype" w:cs="Times New Roman"/>
        </w:rPr>
        <w:t xml:space="preserve"> on grounds of the same being an abuse of process. </w:t>
      </w:r>
    </w:p>
    <w:p w14:paraId="2360398E" w14:textId="77777777" w:rsidR="00CC6A86" w:rsidRPr="004A62D9" w:rsidRDefault="00CC6A86" w:rsidP="004A62D9">
      <w:pPr>
        <w:spacing w:line="360" w:lineRule="auto"/>
        <w:jc w:val="both"/>
        <w:rPr>
          <w:rFonts w:ascii="Palatino Linotype" w:hAnsi="Palatino Linotype" w:cs="Times New Roman"/>
        </w:rPr>
      </w:pPr>
    </w:p>
    <w:p w14:paraId="47DCF59A" w14:textId="674793A2"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Now, what does the term “abuse of process” connote? </w:t>
      </w:r>
    </w:p>
    <w:p w14:paraId="3FF78E6F" w14:textId="77777777" w:rsidR="00CC6A86" w:rsidRPr="004A62D9" w:rsidRDefault="00CC6A86" w:rsidP="004A62D9">
      <w:pPr>
        <w:spacing w:line="360" w:lineRule="auto"/>
        <w:jc w:val="both"/>
        <w:rPr>
          <w:rFonts w:ascii="Palatino Linotype" w:hAnsi="Palatino Linotype" w:cs="Times New Roman"/>
        </w:rPr>
      </w:pPr>
    </w:p>
    <w:p w14:paraId="17201756" w14:textId="28FBD4B7"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The learned authors of </w:t>
      </w:r>
      <w:r w:rsidRPr="004A62D9">
        <w:rPr>
          <w:rFonts w:ascii="Palatino Linotype" w:hAnsi="Palatino Linotype" w:cs="Times New Roman"/>
          <w:b/>
          <w:i/>
        </w:rPr>
        <w:t>Bullen &amp; Leake &amp; Jacobs [18</w:t>
      </w:r>
      <w:r w:rsidRPr="004A62D9">
        <w:rPr>
          <w:rFonts w:ascii="Palatino Linotype" w:hAnsi="Palatino Linotype" w:cs="Times New Roman"/>
          <w:b/>
          <w:i/>
          <w:vertAlign w:val="superscript"/>
        </w:rPr>
        <w:t>th</w:t>
      </w:r>
      <w:r w:rsidRPr="004A62D9">
        <w:rPr>
          <w:rFonts w:ascii="Palatino Linotype" w:hAnsi="Palatino Linotype" w:cs="Times New Roman"/>
          <w:b/>
          <w:i/>
        </w:rPr>
        <w:t xml:space="preserve"> </w:t>
      </w:r>
      <w:r w:rsidR="00F91D91" w:rsidRPr="004A62D9">
        <w:rPr>
          <w:rFonts w:ascii="Palatino Linotype" w:hAnsi="Palatino Linotype" w:cs="Times New Roman"/>
          <w:b/>
          <w:i/>
        </w:rPr>
        <w:t>Edition]</w:t>
      </w:r>
      <w:r w:rsidRPr="004A62D9">
        <w:rPr>
          <w:rFonts w:ascii="Palatino Linotype" w:hAnsi="Palatino Linotype" w:cs="Times New Roman"/>
        </w:rPr>
        <w:t xml:space="preserve"> provi</w:t>
      </w:r>
      <w:r w:rsidR="00F91D91" w:rsidRPr="004A62D9">
        <w:rPr>
          <w:rFonts w:ascii="Palatino Linotype" w:hAnsi="Palatino Linotype" w:cs="Times New Roman"/>
        </w:rPr>
        <w:t>de some guidance in this regard</w:t>
      </w:r>
      <w:r w:rsidRPr="004A62D9">
        <w:rPr>
          <w:rFonts w:ascii="Palatino Linotype" w:hAnsi="Palatino Linotype" w:cs="Times New Roman"/>
        </w:rPr>
        <w:t>. They make the following observation at page 148 of their book;</w:t>
      </w:r>
    </w:p>
    <w:p w14:paraId="6E73FAC7" w14:textId="77777777" w:rsidR="00CC6A86" w:rsidRPr="004A62D9" w:rsidRDefault="00CC6A86" w:rsidP="004A62D9">
      <w:pPr>
        <w:spacing w:line="360" w:lineRule="auto"/>
        <w:jc w:val="both"/>
        <w:rPr>
          <w:rFonts w:ascii="Palatino Linotype" w:hAnsi="Palatino Linotype" w:cs="Times New Roman"/>
        </w:rPr>
      </w:pPr>
    </w:p>
    <w:p w14:paraId="307070DB" w14:textId="18D8F24E" w:rsidR="00CC6A86" w:rsidRPr="004A62D9" w:rsidRDefault="00F91D91" w:rsidP="004A62D9">
      <w:pPr>
        <w:spacing w:line="360" w:lineRule="auto"/>
        <w:jc w:val="both"/>
        <w:rPr>
          <w:rFonts w:ascii="Palatino Linotype" w:hAnsi="Palatino Linotype" w:cs="Times New Roman"/>
          <w:b/>
          <w:i/>
        </w:rPr>
      </w:pPr>
      <w:r w:rsidRPr="004A62D9">
        <w:rPr>
          <w:rFonts w:ascii="Palatino Linotype" w:hAnsi="Palatino Linotype" w:cs="Times New Roman"/>
          <w:b/>
          <w:i/>
        </w:rPr>
        <w:t>“The</w:t>
      </w:r>
      <w:r w:rsidR="00CC6A86" w:rsidRPr="004A62D9">
        <w:rPr>
          <w:rFonts w:ascii="Palatino Linotype" w:hAnsi="Palatino Linotype" w:cs="Times New Roman"/>
          <w:b/>
          <w:i/>
        </w:rPr>
        <w:t xml:space="preserve"> term </w:t>
      </w:r>
      <w:r w:rsidRPr="004A62D9">
        <w:rPr>
          <w:rFonts w:ascii="Palatino Linotype" w:hAnsi="Palatino Linotype" w:cs="Times New Roman"/>
          <w:b/>
          <w:i/>
        </w:rPr>
        <w:t>“abuse</w:t>
      </w:r>
      <w:r w:rsidR="00CC6A86" w:rsidRPr="004A62D9">
        <w:rPr>
          <w:rFonts w:ascii="Palatino Linotype" w:hAnsi="Palatino Linotype" w:cs="Times New Roman"/>
          <w:b/>
          <w:i/>
        </w:rPr>
        <w:t xml:space="preserve"> of process of the </w:t>
      </w:r>
      <w:r w:rsidRPr="004A62D9">
        <w:rPr>
          <w:rFonts w:ascii="Palatino Linotype" w:hAnsi="Palatino Linotype" w:cs="Times New Roman"/>
          <w:b/>
          <w:i/>
        </w:rPr>
        <w:t>court”</w:t>
      </w:r>
      <w:r w:rsidR="00CC6A86" w:rsidRPr="004A62D9">
        <w:rPr>
          <w:rFonts w:ascii="Palatino Linotype" w:hAnsi="Palatino Linotype" w:cs="Times New Roman"/>
          <w:b/>
          <w:i/>
        </w:rPr>
        <w:t xml:space="preserve"> is a term of great </w:t>
      </w:r>
      <w:r w:rsidRPr="004A62D9">
        <w:rPr>
          <w:rFonts w:ascii="Palatino Linotype" w:hAnsi="Palatino Linotype" w:cs="Times New Roman"/>
          <w:b/>
          <w:i/>
        </w:rPr>
        <w:t>significance. It</w:t>
      </w:r>
      <w:r w:rsidR="00CC6A86" w:rsidRPr="004A62D9">
        <w:rPr>
          <w:rFonts w:ascii="Palatino Linotype" w:hAnsi="Palatino Linotype" w:cs="Times New Roman"/>
          <w:b/>
          <w:i/>
        </w:rPr>
        <w:t xml:space="preserve"> connotes that the process of the court must be carried out properly honestly and in good faith; and it means that the court will not allow its function as a</w:t>
      </w:r>
      <w:r w:rsidR="00B32585" w:rsidRPr="004A62D9">
        <w:rPr>
          <w:rFonts w:ascii="Palatino Linotype" w:hAnsi="Palatino Linotype" w:cs="Times New Roman"/>
          <w:b/>
          <w:i/>
        </w:rPr>
        <w:t xml:space="preserve"> </w:t>
      </w:r>
      <w:r w:rsidR="00CC6A86" w:rsidRPr="004A62D9">
        <w:rPr>
          <w:rFonts w:ascii="Palatino Linotype" w:hAnsi="Palatino Linotype" w:cs="Times New Roman"/>
          <w:b/>
          <w:i/>
        </w:rPr>
        <w:t xml:space="preserve">court of law to be misused but will in a proper case, prevent its machinery from being used as a means of vexation or oppression in the process of litigation. It follows that where an abuse of process has taken </w:t>
      </w:r>
      <w:r w:rsidRPr="004A62D9">
        <w:rPr>
          <w:rFonts w:ascii="Palatino Linotype" w:hAnsi="Palatino Linotype" w:cs="Times New Roman"/>
          <w:b/>
          <w:i/>
        </w:rPr>
        <w:t>place,</w:t>
      </w:r>
      <w:r w:rsidR="00CC6A86" w:rsidRPr="004A62D9">
        <w:rPr>
          <w:rFonts w:ascii="Palatino Linotype" w:hAnsi="Palatino Linotype" w:cs="Times New Roman"/>
          <w:b/>
          <w:i/>
        </w:rPr>
        <w:t xml:space="preserve"> the intervention of the court by the stay or even dismissal of proceedings </w:t>
      </w:r>
      <w:r w:rsidRPr="004A62D9">
        <w:rPr>
          <w:rFonts w:ascii="Palatino Linotype" w:hAnsi="Palatino Linotype" w:cs="Times New Roman"/>
          <w:b/>
          <w:i/>
        </w:rPr>
        <w:t>“although</w:t>
      </w:r>
      <w:r w:rsidR="00CC6A86" w:rsidRPr="004A62D9">
        <w:rPr>
          <w:rFonts w:ascii="Palatino Linotype" w:hAnsi="Palatino Linotype" w:cs="Times New Roman"/>
          <w:b/>
          <w:i/>
        </w:rPr>
        <w:t xml:space="preserve"> it should not be lightly </w:t>
      </w:r>
      <w:r w:rsidRPr="004A62D9">
        <w:rPr>
          <w:rFonts w:ascii="Palatino Linotype" w:hAnsi="Palatino Linotype" w:cs="Times New Roman"/>
          <w:b/>
          <w:i/>
        </w:rPr>
        <w:t>done,</w:t>
      </w:r>
      <w:r w:rsidR="00CC6A86" w:rsidRPr="004A62D9">
        <w:rPr>
          <w:rFonts w:ascii="Palatino Linotype" w:hAnsi="Palatino Linotype" w:cs="Times New Roman"/>
          <w:b/>
          <w:i/>
        </w:rPr>
        <w:t xml:space="preserve"> yet it may often be required by the very essence of justice to be done”</w:t>
      </w:r>
    </w:p>
    <w:p w14:paraId="7E1C7D8A" w14:textId="77777777" w:rsidR="00CC6A86" w:rsidRPr="004A62D9" w:rsidRDefault="00CC6A86" w:rsidP="004A62D9">
      <w:pPr>
        <w:spacing w:line="360" w:lineRule="auto"/>
        <w:jc w:val="both"/>
        <w:rPr>
          <w:rFonts w:ascii="Palatino Linotype" w:hAnsi="Palatino Linotype" w:cs="Times New Roman"/>
        </w:rPr>
      </w:pPr>
    </w:p>
    <w:p w14:paraId="6B3FE630" w14:textId="75FAFA24"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It follows therefore that a Court has expansive powers to intervene and to halt any process or proceeding that is found to be an abuse of its processes </w:t>
      </w:r>
      <w:r w:rsidRPr="004A62D9">
        <w:rPr>
          <w:rFonts w:ascii="Palatino Linotype" w:hAnsi="Palatino Linotype" w:cs="Times New Roman"/>
        </w:rPr>
        <w:lastRenderedPageBreak/>
        <w:t xml:space="preserve">or legal machinery. The circumstances under which a Court may exercise such </w:t>
      </w:r>
      <w:r w:rsidR="00E72D35" w:rsidRPr="004A62D9">
        <w:rPr>
          <w:rFonts w:ascii="Palatino Linotype" w:hAnsi="Palatino Linotype" w:cs="Times New Roman"/>
        </w:rPr>
        <w:t xml:space="preserve">powers </w:t>
      </w:r>
      <w:r w:rsidRPr="004A62D9">
        <w:rPr>
          <w:rFonts w:ascii="Palatino Linotype" w:hAnsi="Palatino Linotype" w:cs="Times New Roman"/>
        </w:rPr>
        <w:t>is clearly not exhaustive and may be invoked in every circumstance where a litigant resorts to the improper use of the judicial process.</w:t>
      </w:r>
    </w:p>
    <w:p w14:paraId="027820A5" w14:textId="77777777" w:rsidR="00CC6A86" w:rsidRPr="004A62D9" w:rsidRDefault="00CC6A86" w:rsidP="004A62D9">
      <w:pPr>
        <w:spacing w:line="360" w:lineRule="auto"/>
        <w:jc w:val="both"/>
        <w:rPr>
          <w:rFonts w:ascii="Palatino Linotype" w:hAnsi="Palatino Linotype" w:cs="Times New Roman"/>
        </w:rPr>
      </w:pPr>
    </w:p>
    <w:p w14:paraId="554E6651" w14:textId="495BE361"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In order to determine whether or not there is any merit in the contentions of the Applicant</w:t>
      </w:r>
      <w:r w:rsidR="00E72D35" w:rsidRPr="004A62D9">
        <w:rPr>
          <w:rFonts w:ascii="Palatino Linotype" w:hAnsi="Palatino Linotype" w:cs="Times New Roman"/>
        </w:rPr>
        <w:t>s</w:t>
      </w:r>
      <w:r w:rsidR="00EC7EFF" w:rsidRPr="004A62D9">
        <w:rPr>
          <w:rFonts w:ascii="Palatino Linotype" w:hAnsi="Palatino Linotype" w:cs="Times New Roman"/>
        </w:rPr>
        <w:t>,</w:t>
      </w:r>
      <w:r w:rsidRPr="004A62D9">
        <w:rPr>
          <w:rFonts w:ascii="Palatino Linotype" w:hAnsi="Palatino Linotype" w:cs="Times New Roman"/>
        </w:rPr>
        <w:t xml:space="preserve"> I think it should be necessary to take a critical look at the reliefs </w:t>
      </w:r>
      <w:r w:rsidR="00E72D35" w:rsidRPr="004A62D9">
        <w:rPr>
          <w:rFonts w:ascii="Palatino Linotype" w:hAnsi="Palatino Linotype" w:cs="Times New Roman"/>
        </w:rPr>
        <w:t xml:space="preserve">being </w:t>
      </w:r>
      <w:r w:rsidRPr="004A62D9">
        <w:rPr>
          <w:rFonts w:ascii="Palatino Linotype" w:hAnsi="Palatino Linotype" w:cs="Times New Roman"/>
        </w:rPr>
        <w:t>sought by the Respondent in its Originating Motion. By the said Motion</w:t>
      </w:r>
      <w:r w:rsidR="00EC7EFF" w:rsidRPr="004A62D9">
        <w:rPr>
          <w:rFonts w:ascii="Palatino Linotype" w:hAnsi="Palatino Linotype" w:cs="Times New Roman"/>
        </w:rPr>
        <w:t>,</w:t>
      </w:r>
      <w:r w:rsidRPr="004A62D9">
        <w:rPr>
          <w:rFonts w:ascii="Palatino Linotype" w:hAnsi="Palatino Linotype" w:cs="Times New Roman"/>
        </w:rPr>
        <w:t xml:space="preserve"> Respondent seeks;</w:t>
      </w:r>
    </w:p>
    <w:p w14:paraId="12692611" w14:textId="77777777" w:rsidR="00CC6A86" w:rsidRPr="004A62D9" w:rsidRDefault="00CC6A86" w:rsidP="004A62D9">
      <w:pPr>
        <w:spacing w:line="360" w:lineRule="auto"/>
        <w:jc w:val="both"/>
        <w:rPr>
          <w:rFonts w:ascii="Palatino Linotype" w:hAnsi="Palatino Linotype" w:cs="Times New Roman"/>
        </w:rPr>
      </w:pPr>
    </w:p>
    <w:p w14:paraId="21871E46" w14:textId="27D8AF3C"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An order of injunction restraining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from holding out the 3</w:t>
      </w:r>
      <w:r w:rsidRPr="004A62D9">
        <w:rPr>
          <w:rFonts w:ascii="Palatino Linotype" w:hAnsi="Palatino Linotype" w:cs="Times New Roman"/>
          <w:i/>
          <w:vertAlign w:val="superscript"/>
        </w:rPr>
        <w:t>rd</w:t>
      </w:r>
      <w:r w:rsidRPr="004A62D9">
        <w:rPr>
          <w:rFonts w:ascii="Palatino Linotype" w:hAnsi="Palatino Linotype" w:cs="Times New Roman"/>
          <w:i/>
        </w:rPr>
        <w:t xml:space="preserve"> and 4</w:t>
      </w:r>
      <w:r w:rsidRPr="004A62D9">
        <w:rPr>
          <w:rFonts w:ascii="Palatino Linotype" w:hAnsi="Palatino Linotype" w:cs="Times New Roman"/>
          <w:i/>
          <w:vertAlign w:val="superscript"/>
        </w:rPr>
        <w:t>th</w:t>
      </w:r>
      <w:r w:rsidRPr="004A62D9">
        <w:rPr>
          <w:rFonts w:ascii="Palatino Linotype" w:hAnsi="Palatino Linotype" w:cs="Times New Roman"/>
          <w:i/>
        </w:rPr>
        <w:t xml:space="preserve"> Applicants </w:t>
      </w:r>
      <w:r w:rsidR="00EC7EFF" w:rsidRPr="004A62D9">
        <w:rPr>
          <w:rFonts w:ascii="Palatino Linotype" w:hAnsi="Palatino Linotype" w:cs="Times New Roman"/>
          <w:i/>
        </w:rPr>
        <w:t>herein as</w:t>
      </w:r>
      <w:r w:rsidRPr="004A62D9">
        <w:rPr>
          <w:rFonts w:ascii="Palatino Linotype" w:hAnsi="Palatino Linotype" w:cs="Times New Roman"/>
          <w:i/>
        </w:rPr>
        <w:t xml:space="preserve"> directors of the Company</w:t>
      </w:r>
      <w:r w:rsidR="00EC7EFF" w:rsidRPr="004A62D9">
        <w:rPr>
          <w:rFonts w:ascii="Palatino Linotype" w:hAnsi="Palatino Linotype" w:cs="Times New Roman"/>
          <w:i/>
        </w:rPr>
        <w:t>.</w:t>
      </w:r>
    </w:p>
    <w:p w14:paraId="17E30666" w14:textId="77777777" w:rsidR="006A1D47" w:rsidRPr="004A62D9" w:rsidRDefault="006A1D47" w:rsidP="004A62D9">
      <w:pPr>
        <w:pStyle w:val="ListParagraph"/>
        <w:spacing w:line="360" w:lineRule="auto"/>
        <w:jc w:val="both"/>
        <w:rPr>
          <w:rFonts w:ascii="Palatino Linotype" w:hAnsi="Palatino Linotype" w:cs="Times New Roman"/>
          <w:i/>
        </w:rPr>
      </w:pPr>
    </w:p>
    <w:p w14:paraId="73419C10" w14:textId="037579D6"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An order of injunction restraining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w:t>
      </w:r>
      <w:r w:rsidR="00EC7EFF" w:rsidRPr="004A62D9">
        <w:rPr>
          <w:rFonts w:ascii="Palatino Linotype" w:hAnsi="Palatino Linotype" w:cs="Times New Roman"/>
          <w:i/>
        </w:rPr>
        <w:t>Applicant from</w:t>
      </w:r>
      <w:r w:rsidRPr="004A62D9">
        <w:rPr>
          <w:rFonts w:ascii="Palatino Linotype" w:hAnsi="Palatino Linotype" w:cs="Times New Roman"/>
          <w:i/>
        </w:rPr>
        <w:t xml:space="preserve"> holding out the 4</w:t>
      </w:r>
      <w:r w:rsidRPr="004A62D9">
        <w:rPr>
          <w:rFonts w:ascii="Palatino Linotype" w:hAnsi="Palatino Linotype" w:cs="Times New Roman"/>
          <w:i/>
          <w:vertAlign w:val="superscript"/>
        </w:rPr>
        <w:t>th</w:t>
      </w:r>
      <w:r w:rsidRPr="004A62D9">
        <w:rPr>
          <w:rFonts w:ascii="Palatino Linotype" w:hAnsi="Palatino Linotype" w:cs="Times New Roman"/>
          <w:i/>
        </w:rPr>
        <w:t xml:space="preserve"> Applicant as Secretary of the Company</w:t>
      </w:r>
      <w:r w:rsidR="00EC7EFF" w:rsidRPr="004A62D9">
        <w:rPr>
          <w:rFonts w:ascii="Palatino Linotype" w:hAnsi="Palatino Linotype" w:cs="Times New Roman"/>
          <w:i/>
        </w:rPr>
        <w:t>.</w:t>
      </w:r>
    </w:p>
    <w:p w14:paraId="7563FCB8" w14:textId="77777777" w:rsidR="006A1D47" w:rsidRPr="004A62D9" w:rsidRDefault="006A1D47" w:rsidP="004A62D9">
      <w:pPr>
        <w:pStyle w:val="ListParagraph"/>
        <w:spacing w:line="360" w:lineRule="auto"/>
        <w:jc w:val="both"/>
        <w:rPr>
          <w:rFonts w:ascii="Palatino Linotype" w:hAnsi="Palatino Linotype" w:cs="Times New Roman"/>
          <w:i/>
        </w:rPr>
      </w:pPr>
    </w:p>
    <w:p w14:paraId="092BAFCA" w14:textId="7B3CEAD8"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An order of injunction restraining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from holding out the 5</w:t>
      </w:r>
      <w:r w:rsidRPr="004A62D9">
        <w:rPr>
          <w:rFonts w:ascii="Palatino Linotype" w:hAnsi="Palatino Linotype" w:cs="Times New Roman"/>
          <w:i/>
          <w:vertAlign w:val="superscript"/>
        </w:rPr>
        <w:t>th</w:t>
      </w:r>
      <w:r w:rsidRPr="004A62D9">
        <w:rPr>
          <w:rFonts w:ascii="Palatino Linotype" w:hAnsi="Palatino Linotype" w:cs="Times New Roman"/>
          <w:i/>
        </w:rPr>
        <w:t xml:space="preserve"> Respondent as Chief Executive Officer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Company </w:t>
      </w:r>
    </w:p>
    <w:p w14:paraId="65186EEA" w14:textId="77777777" w:rsidR="006A1D47" w:rsidRPr="004A62D9" w:rsidRDefault="006A1D47" w:rsidP="004A62D9">
      <w:pPr>
        <w:pStyle w:val="ListParagraph"/>
        <w:spacing w:line="360" w:lineRule="auto"/>
        <w:jc w:val="both"/>
        <w:rPr>
          <w:rFonts w:ascii="Palatino Linotype" w:hAnsi="Palatino Linotype" w:cs="Times New Roman"/>
          <w:i/>
        </w:rPr>
      </w:pPr>
    </w:p>
    <w:p w14:paraId="06A24011" w14:textId="7BE8C795"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 declaration that the appointment of 3</w:t>
      </w:r>
      <w:r w:rsidRPr="004A62D9">
        <w:rPr>
          <w:rFonts w:ascii="Palatino Linotype" w:hAnsi="Palatino Linotype" w:cs="Times New Roman"/>
          <w:i/>
          <w:vertAlign w:val="superscript"/>
        </w:rPr>
        <w:t>rd</w:t>
      </w:r>
      <w:r w:rsidRPr="004A62D9">
        <w:rPr>
          <w:rFonts w:ascii="Palatino Linotype" w:hAnsi="Palatino Linotype" w:cs="Times New Roman"/>
          <w:i/>
        </w:rPr>
        <w:t xml:space="preserve"> Applicant as director of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is void for non-compliance with the regulations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and the provisions of Act 992</w:t>
      </w:r>
      <w:r w:rsidR="008013A9" w:rsidRPr="004A62D9">
        <w:rPr>
          <w:rFonts w:ascii="Palatino Linotype" w:hAnsi="Palatino Linotype" w:cs="Times New Roman"/>
          <w:i/>
        </w:rPr>
        <w:t>.</w:t>
      </w:r>
    </w:p>
    <w:p w14:paraId="73ECE179" w14:textId="77777777" w:rsidR="00CC6A86" w:rsidRPr="004A62D9" w:rsidRDefault="00CC6A86" w:rsidP="004A62D9">
      <w:pPr>
        <w:pStyle w:val="ListParagraph"/>
        <w:spacing w:line="360" w:lineRule="auto"/>
        <w:jc w:val="both"/>
        <w:rPr>
          <w:rFonts w:ascii="Palatino Linotype" w:hAnsi="Palatino Linotype" w:cs="Times New Roman"/>
          <w:i/>
        </w:rPr>
      </w:pPr>
    </w:p>
    <w:p w14:paraId="32A3CBB3" w14:textId="32A82007"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 declaration that Resolution dated 21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December,</w:t>
      </w:r>
      <w:r w:rsidR="008013A9" w:rsidRPr="004A62D9">
        <w:rPr>
          <w:rFonts w:ascii="Palatino Linotype" w:hAnsi="Palatino Linotype" w:cs="Times New Roman"/>
          <w:i/>
        </w:rPr>
        <w:t xml:space="preserve"> </w:t>
      </w:r>
      <w:r w:rsidRPr="004A62D9">
        <w:rPr>
          <w:rFonts w:ascii="Palatino Linotype" w:hAnsi="Palatino Linotype" w:cs="Times New Roman"/>
          <w:i/>
        </w:rPr>
        <w:t>2020 purportedly passed by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w:t>
      </w:r>
      <w:r w:rsidR="008013A9" w:rsidRPr="004A62D9">
        <w:rPr>
          <w:rFonts w:ascii="Palatino Linotype" w:hAnsi="Palatino Linotype" w:cs="Times New Roman"/>
          <w:i/>
        </w:rPr>
        <w:t>Applicant appointing</w:t>
      </w:r>
      <w:r w:rsidRPr="004A62D9">
        <w:rPr>
          <w:rFonts w:ascii="Palatino Linotype" w:hAnsi="Palatino Linotype" w:cs="Times New Roman"/>
          <w:i/>
        </w:rPr>
        <w:t xml:space="preserve"> the 4</w:t>
      </w:r>
      <w:r w:rsidRPr="004A62D9">
        <w:rPr>
          <w:rFonts w:ascii="Palatino Linotype" w:hAnsi="Palatino Linotype" w:cs="Times New Roman"/>
          <w:i/>
          <w:vertAlign w:val="superscript"/>
        </w:rPr>
        <w:t>th</w:t>
      </w:r>
      <w:r w:rsidRPr="004A62D9">
        <w:rPr>
          <w:rFonts w:ascii="Palatino Linotype" w:hAnsi="Palatino Linotype" w:cs="Times New Roman"/>
          <w:i/>
        </w:rPr>
        <w:t xml:space="preserve"> Applicant as a director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w:t>
      </w:r>
      <w:r w:rsidRPr="004A62D9">
        <w:rPr>
          <w:rFonts w:ascii="Palatino Linotype" w:hAnsi="Palatino Linotype" w:cs="Times New Roman"/>
          <w:i/>
        </w:rPr>
        <w:lastRenderedPageBreak/>
        <w:t>Applicant is void for non-compliance with the regulations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and the provisions of Act 992</w:t>
      </w:r>
      <w:r w:rsidR="008013A9" w:rsidRPr="004A62D9">
        <w:rPr>
          <w:rFonts w:ascii="Palatino Linotype" w:hAnsi="Palatino Linotype" w:cs="Times New Roman"/>
          <w:i/>
        </w:rPr>
        <w:t>.</w:t>
      </w:r>
      <w:r w:rsidRPr="004A62D9">
        <w:rPr>
          <w:rFonts w:ascii="Palatino Linotype" w:hAnsi="Palatino Linotype" w:cs="Times New Roman"/>
          <w:i/>
        </w:rPr>
        <w:t xml:space="preserve"> </w:t>
      </w:r>
    </w:p>
    <w:p w14:paraId="316E243D" w14:textId="77777777" w:rsidR="00CC6A86" w:rsidRPr="004A62D9" w:rsidRDefault="00CC6A86" w:rsidP="004A62D9">
      <w:pPr>
        <w:pStyle w:val="ListParagraph"/>
        <w:spacing w:line="360" w:lineRule="auto"/>
        <w:jc w:val="both"/>
        <w:rPr>
          <w:rFonts w:ascii="Palatino Linotype" w:hAnsi="Palatino Linotype" w:cs="Times New Roman"/>
          <w:i/>
        </w:rPr>
      </w:pPr>
    </w:p>
    <w:p w14:paraId="48B008C4" w14:textId="79346D6F"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 declaration that the Resolution dated the 21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of December</w:t>
      </w:r>
      <w:r w:rsidR="008013A9" w:rsidRPr="004A62D9">
        <w:rPr>
          <w:rFonts w:ascii="Palatino Linotype" w:hAnsi="Palatino Linotype" w:cs="Times New Roman"/>
          <w:i/>
        </w:rPr>
        <w:t>,</w:t>
      </w:r>
      <w:r w:rsidRPr="004A62D9">
        <w:rPr>
          <w:rFonts w:ascii="Palatino Linotype" w:hAnsi="Palatino Linotype" w:cs="Times New Roman"/>
          <w:i/>
        </w:rPr>
        <w:t xml:space="preserve"> 2020 purportedly passed by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removing Shiela </w:t>
      </w:r>
      <w:proofErr w:type="spellStart"/>
      <w:r w:rsidRPr="004A62D9">
        <w:rPr>
          <w:rFonts w:ascii="Palatino Linotype" w:hAnsi="Palatino Linotype" w:cs="Times New Roman"/>
          <w:i/>
        </w:rPr>
        <w:t>Afoley</w:t>
      </w:r>
      <w:proofErr w:type="spellEnd"/>
      <w:r w:rsidRPr="004A62D9">
        <w:rPr>
          <w:rFonts w:ascii="Palatino Linotype" w:hAnsi="Palatino Linotype" w:cs="Times New Roman"/>
          <w:i/>
        </w:rPr>
        <w:t xml:space="preserve"> Odai as a director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Respondent is void for non-compliance with the regulations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and the provisions of Act 992</w:t>
      </w:r>
      <w:r w:rsidR="00BB7359" w:rsidRPr="004A62D9">
        <w:rPr>
          <w:rFonts w:ascii="Palatino Linotype" w:hAnsi="Palatino Linotype" w:cs="Times New Roman"/>
          <w:i/>
        </w:rPr>
        <w:t>.</w:t>
      </w:r>
    </w:p>
    <w:p w14:paraId="5D1ACB2D" w14:textId="77777777" w:rsidR="00F91D91" w:rsidRPr="004A62D9" w:rsidRDefault="00F91D91" w:rsidP="004A62D9">
      <w:pPr>
        <w:pStyle w:val="ListParagraph"/>
        <w:spacing w:line="360" w:lineRule="auto"/>
        <w:jc w:val="both"/>
        <w:rPr>
          <w:rFonts w:ascii="Palatino Linotype" w:hAnsi="Palatino Linotype" w:cs="Times New Roman"/>
          <w:i/>
        </w:rPr>
      </w:pPr>
    </w:p>
    <w:p w14:paraId="244D1AC0" w14:textId="61639659"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 declaration that a Shareholder Special Resolution dated the 21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of December</w:t>
      </w:r>
      <w:r w:rsidR="00BB7359" w:rsidRPr="004A62D9">
        <w:rPr>
          <w:rFonts w:ascii="Palatino Linotype" w:hAnsi="Palatino Linotype" w:cs="Times New Roman"/>
          <w:i/>
        </w:rPr>
        <w:t>,</w:t>
      </w:r>
      <w:r w:rsidRPr="004A62D9">
        <w:rPr>
          <w:rFonts w:ascii="Palatino Linotype" w:hAnsi="Palatino Linotype" w:cs="Times New Roman"/>
          <w:i/>
        </w:rPr>
        <w:t xml:space="preserve"> 2020 purportedly passed by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w:t>
      </w:r>
      <w:r w:rsidR="00BB7359" w:rsidRPr="004A62D9">
        <w:rPr>
          <w:rFonts w:ascii="Palatino Linotype" w:hAnsi="Palatino Linotype" w:cs="Times New Roman"/>
          <w:i/>
        </w:rPr>
        <w:t>Applicant removing</w:t>
      </w:r>
      <w:r w:rsidRPr="004A62D9">
        <w:rPr>
          <w:rFonts w:ascii="Palatino Linotype" w:hAnsi="Palatino Linotype" w:cs="Times New Roman"/>
          <w:i/>
        </w:rPr>
        <w:t xml:space="preserve"> Shiela </w:t>
      </w:r>
      <w:proofErr w:type="spellStart"/>
      <w:r w:rsidRPr="004A62D9">
        <w:rPr>
          <w:rFonts w:ascii="Palatino Linotype" w:hAnsi="Palatino Linotype" w:cs="Times New Roman"/>
          <w:i/>
        </w:rPr>
        <w:t>Afoley</w:t>
      </w:r>
      <w:proofErr w:type="spellEnd"/>
      <w:r w:rsidRPr="004A62D9">
        <w:rPr>
          <w:rFonts w:ascii="Palatino Linotype" w:hAnsi="Palatino Linotype" w:cs="Times New Roman"/>
          <w:i/>
        </w:rPr>
        <w:t xml:space="preserve"> Odai and appointing the 4</w:t>
      </w:r>
      <w:r w:rsidRPr="004A62D9">
        <w:rPr>
          <w:rFonts w:ascii="Palatino Linotype" w:hAnsi="Palatino Linotype" w:cs="Times New Roman"/>
          <w:i/>
          <w:vertAlign w:val="superscript"/>
        </w:rPr>
        <w:t>th</w:t>
      </w:r>
      <w:r w:rsidRPr="004A62D9">
        <w:rPr>
          <w:rFonts w:ascii="Palatino Linotype" w:hAnsi="Palatino Linotype" w:cs="Times New Roman"/>
          <w:i/>
        </w:rPr>
        <w:t xml:space="preserve"> Applicant as Secretary of the 1</w:t>
      </w:r>
      <w:r w:rsidRPr="004A62D9">
        <w:rPr>
          <w:rFonts w:ascii="Palatino Linotype" w:hAnsi="Palatino Linotype" w:cs="Times New Roman"/>
          <w:i/>
          <w:vertAlign w:val="superscript"/>
        </w:rPr>
        <w:t>st</w:t>
      </w:r>
      <w:r w:rsidR="00BB7359" w:rsidRPr="004A62D9">
        <w:rPr>
          <w:rFonts w:ascii="Palatino Linotype" w:hAnsi="Palatino Linotype" w:cs="Times New Roman"/>
          <w:i/>
        </w:rPr>
        <w:t xml:space="preserve"> Applicant is </w:t>
      </w:r>
      <w:r w:rsidRPr="004A62D9">
        <w:rPr>
          <w:rFonts w:ascii="Palatino Linotype" w:hAnsi="Palatino Linotype" w:cs="Times New Roman"/>
          <w:i/>
        </w:rPr>
        <w:t>void for non-compliance with the regulations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and the provisions of Act 992</w:t>
      </w:r>
      <w:r w:rsidR="00BB7359" w:rsidRPr="004A62D9">
        <w:rPr>
          <w:rFonts w:ascii="Palatino Linotype" w:hAnsi="Palatino Linotype" w:cs="Times New Roman"/>
          <w:i/>
        </w:rPr>
        <w:t>.</w:t>
      </w:r>
    </w:p>
    <w:p w14:paraId="6880D218" w14:textId="77777777" w:rsidR="00B94914" w:rsidRPr="004A62D9" w:rsidRDefault="00B94914" w:rsidP="004A62D9">
      <w:pPr>
        <w:pStyle w:val="ListParagraph"/>
        <w:spacing w:line="360" w:lineRule="auto"/>
        <w:jc w:val="both"/>
        <w:rPr>
          <w:rFonts w:ascii="Palatino Linotype" w:hAnsi="Palatino Linotype" w:cs="Times New Roman"/>
          <w:i/>
        </w:rPr>
      </w:pPr>
    </w:p>
    <w:p w14:paraId="5B01A0C0" w14:textId="77777777" w:rsidR="00B94914" w:rsidRPr="004A62D9" w:rsidRDefault="00B94914" w:rsidP="004A62D9">
      <w:pPr>
        <w:spacing w:line="360" w:lineRule="auto"/>
        <w:jc w:val="both"/>
        <w:rPr>
          <w:rFonts w:ascii="Palatino Linotype" w:hAnsi="Palatino Linotype" w:cs="Times New Roman"/>
          <w:i/>
        </w:rPr>
      </w:pPr>
    </w:p>
    <w:p w14:paraId="69099CD1" w14:textId="74FBD258" w:rsidR="00CC6A86" w:rsidRPr="004A62D9" w:rsidRDefault="00CC6A86" w:rsidP="004A62D9">
      <w:pPr>
        <w:pStyle w:val="ListParagraph"/>
        <w:numPr>
          <w:ilvl w:val="0"/>
          <w:numId w:val="3"/>
        </w:numPr>
        <w:spacing w:line="360" w:lineRule="auto"/>
        <w:jc w:val="both"/>
        <w:rPr>
          <w:rFonts w:ascii="Palatino Linotype" w:hAnsi="Palatino Linotype" w:cs="Times New Roman"/>
          <w:i/>
        </w:rPr>
      </w:pPr>
      <w:r w:rsidRPr="004A62D9">
        <w:rPr>
          <w:rFonts w:ascii="Palatino Linotype" w:hAnsi="Palatino Linotype" w:cs="Times New Roman"/>
          <w:i/>
        </w:rPr>
        <w:t>A declaration that the appointment of the 5</w:t>
      </w:r>
      <w:r w:rsidRPr="004A62D9">
        <w:rPr>
          <w:rFonts w:ascii="Palatino Linotype" w:hAnsi="Palatino Linotype" w:cs="Times New Roman"/>
          <w:i/>
          <w:vertAlign w:val="superscript"/>
        </w:rPr>
        <w:t>th</w:t>
      </w:r>
      <w:r w:rsidR="00B94914" w:rsidRPr="004A62D9">
        <w:rPr>
          <w:rFonts w:ascii="Palatino Linotype" w:hAnsi="Palatino Linotype" w:cs="Times New Roman"/>
          <w:i/>
        </w:rPr>
        <w:t xml:space="preserve"> </w:t>
      </w:r>
      <w:r w:rsidRPr="004A62D9">
        <w:rPr>
          <w:rFonts w:ascii="Palatino Linotype" w:hAnsi="Palatino Linotype" w:cs="Times New Roman"/>
          <w:i/>
        </w:rPr>
        <w:t>Applicant as Chief Executive Officer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is </w:t>
      </w:r>
      <w:proofErr w:type="gramStart"/>
      <w:r w:rsidRPr="004A62D9">
        <w:rPr>
          <w:rFonts w:ascii="Palatino Linotype" w:hAnsi="Palatino Linotype" w:cs="Times New Roman"/>
          <w:i/>
        </w:rPr>
        <w:t>void  for</w:t>
      </w:r>
      <w:proofErr w:type="gramEnd"/>
      <w:r w:rsidRPr="004A62D9">
        <w:rPr>
          <w:rFonts w:ascii="Palatino Linotype" w:hAnsi="Palatino Linotype" w:cs="Times New Roman"/>
          <w:i/>
        </w:rPr>
        <w:t xml:space="preserve"> non-compliance with the regulations of the 1</w:t>
      </w:r>
      <w:r w:rsidRPr="004A62D9">
        <w:rPr>
          <w:rFonts w:ascii="Palatino Linotype" w:hAnsi="Palatino Linotype" w:cs="Times New Roman"/>
          <w:i/>
          <w:vertAlign w:val="superscript"/>
        </w:rPr>
        <w:t>st</w:t>
      </w:r>
      <w:r w:rsidRPr="004A62D9">
        <w:rPr>
          <w:rFonts w:ascii="Palatino Linotype" w:hAnsi="Palatino Linotype" w:cs="Times New Roman"/>
          <w:i/>
        </w:rPr>
        <w:t xml:space="preserve"> Applicant and the provisions of Act 992</w:t>
      </w:r>
      <w:r w:rsidR="00B94914" w:rsidRPr="004A62D9">
        <w:rPr>
          <w:rFonts w:ascii="Palatino Linotype" w:hAnsi="Palatino Linotype" w:cs="Times New Roman"/>
          <w:i/>
        </w:rPr>
        <w:t>.</w:t>
      </w:r>
    </w:p>
    <w:p w14:paraId="12991FB1" w14:textId="77777777" w:rsidR="00CC6A86" w:rsidRPr="004A62D9" w:rsidRDefault="00CC6A86" w:rsidP="004A62D9">
      <w:pPr>
        <w:spacing w:line="360" w:lineRule="auto"/>
        <w:jc w:val="both"/>
        <w:rPr>
          <w:rFonts w:ascii="Palatino Linotype" w:hAnsi="Palatino Linotype" w:cs="Times New Roman"/>
        </w:rPr>
      </w:pPr>
    </w:p>
    <w:p w14:paraId="2FE01134" w14:textId="5F330EE6"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I must say that</w:t>
      </w:r>
      <w:r w:rsidR="00B94914" w:rsidRPr="004A62D9">
        <w:rPr>
          <w:rFonts w:ascii="Palatino Linotype" w:hAnsi="Palatino Linotype" w:cs="Times New Roman"/>
        </w:rPr>
        <w:t>,</w:t>
      </w:r>
      <w:r w:rsidRPr="004A62D9">
        <w:rPr>
          <w:rFonts w:ascii="Palatino Linotype" w:hAnsi="Palatino Linotype" w:cs="Times New Roman"/>
        </w:rPr>
        <w:t xml:space="preserve"> I find much force in the argument of the Applicants that the action instituted in this Court seeks essentially the same reliefs being sought by the Respondent in his Counterclaim </w:t>
      </w:r>
      <w:r w:rsidR="00B94914" w:rsidRPr="004A62D9">
        <w:rPr>
          <w:rFonts w:ascii="Palatino Linotype" w:hAnsi="Palatino Linotype" w:cs="Times New Roman"/>
        </w:rPr>
        <w:t>in</w:t>
      </w:r>
      <w:r w:rsidRPr="004A62D9">
        <w:rPr>
          <w:rFonts w:ascii="Palatino Linotype" w:hAnsi="Palatino Linotype" w:cs="Times New Roman"/>
          <w:b/>
          <w:i/>
        </w:rPr>
        <w:t xml:space="preserve"> Suit No E1/33/2022. </w:t>
      </w:r>
      <w:r w:rsidR="006A1D47" w:rsidRPr="004A62D9">
        <w:rPr>
          <w:rFonts w:ascii="Palatino Linotype" w:hAnsi="Palatino Linotype" w:cs="Times New Roman"/>
        </w:rPr>
        <w:t>That is,</w:t>
      </w:r>
      <w:r w:rsidRPr="004A62D9">
        <w:rPr>
          <w:rFonts w:ascii="Palatino Linotype" w:hAnsi="Palatino Linotype" w:cs="Times New Roman"/>
        </w:rPr>
        <w:t xml:space="preserve"> a reversal of the appointments of the current Officers of the 1</w:t>
      </w:r>
      <w:r w:rsidRPr="004A62D9">
        <w:rPr>
          <w:rFonts w:ascii="Palatino Linotype" w:hAnsi="Palatino Linotype" w:cs="Times New Roman"/>
          <w:vertAlign w:val="superscript"/>
        </w:rPr>
        <w:t>st</w:t>
      </w:r>
      <w:r w:rsidRPr="004A62D9">
        <w:rPr>
          <w:rFonts w:ascii="Palatino Linotype" w:hAnsi="Palatino Linotype" w:cs="Times New Roman"/>
        </w:rPr>
        <w:t xml:space="preserve"> </w:t>
      </w:r>
      <w:r w:rsidR="006A1D47" w:rsidRPr="004A62D9">
        <w:rPr>
          <w:rFonts w:ascii="Palatino Linotype" w:hAnsi="Palatino Linotype" w:cs="Times New Roman"/>
        </w:rPr>
        <w:t xml:space="preserve">Applicant. </w:t>
      </w:r>
    </w:p>
    <w:p w14:paraId="2750C02C" w14:textId="5E9F68BC"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The fact that the same have been re-worded and “resplendently dressed” as an Application premised on </w:t>
      </w:r>
      <w:r w:rsidRPr="004A62D9">
        <w:rPr>
          <w:rFonts w:ascii="Palatino Linotype" w:hAnsi="Palatino Linotype" w:cs="Times New Roman"/>
          <w:b/>
          <w:i/>
        </w:rPr>
        <w:t>Section 218</w:t>
      </w:r>
      <w:r w:rsidRPr="004A62D9">
        <w:rPr>
          <w:rFonts w:ascii="Palatino Linotype" w:hAnsi="Palatino Linotype" w:cs="Times New Roman"/>
        </w:rPr>
        <w:t xml:space="preserve"> of </w:t>
      </w:r>
      <w:r w:rsidRPr="004A62D9">
        <w:rPr>
          <w:rFonts w:ascii="Palatino Linotype" w:hAnsi="Palatino Linotype" w:cs="Times New Roman"/>
          <w:b/>
          <w:i/>
        </w:rPr>
        <w:t>Act 992</w:t>
      </w:r>
      <w:r w:rsidRPr="004A62D9">
        <w:rPr>
          <w:rFonts w:ascii="Palatino Linotype" w:hAnsi="Palatino Linotype" w:cs="Times New Roman"/>
        </w:rPr>
        <w:t xml:space="preserve"> does not change this fact. </w:t>
      </w:r>
    </w:p>
    <w:p w14:paraId="2E35BCF9" w14:textId="77777777" w:rsidR="00CC6A86" w:rsidRPr="004A62D9" w:rsidRDefault="00CC6A86" w:rsidP="004A62D9">
      <w:pPr>
        <w:spacing w:line="360" w:lineRule="auto"/>
        <w:jc w:val="both"/>
        <w:rPr>
          <w:rFonts w:ascii="Palatino Linotype" w:hAnsi="Palatino Linotype" w:cs="Times New Roman"/>
        </w:rPr>
      </w:pPr>
    </w:p>
    <w:p w14:paraId="7296546D" w14:textId="1991ECAF" w:rsidR="00CC6A86" w:rsidRPr="004A62D9" w:rsidRDefault="00CC6A86" w:rsidP="004A62D9">
      <w:pPr>
        <w:spacing w:line="360" w:lineRule="auto"/>
        <w:jc w:val="both"/>
        <w:rPr>
          <w:rFonts w:ascii="Palatino Linotype" w:hAnsi="Palatino Linotype" w:cs="Times New Roman"/>
          <w:b/>
          <w:i/>
        </w:rPr>
      </w:pPr>
      <w:r w:rsidRPr="004A62D9">
        <w:rPr>
          <w:rFonts w:ascii="Palatino Linotype" w:hAnsi="Palatino Linotype" w:cs="Times New Roman"/>
        </w:rPr>
        <w:lastRenderedPageBreak/>
        <w:t>The Respondent in the written submissions filed on his behalf</w:t>
      </w:r>
      <w:r w:rsidR="00D66E60" w:rsidRPr="004A62D9">
        <w:rPr>
          <w:rFonts w:ascii="Palatino Linotype" w:hAnsi="Palatino Linotype" w:cs="Times New Roman"/>
        </w:rPr>
        <w:t xml:space="preserve"> by </w:t>
      </w:r>
      <w:proofErr w:type="gramStart"/>
      <w:r w:rsidR="00D66E60" w:rsidRPr="004A62D9">
        <w:rPr>
          <w:rFonts w:ascii="Palatino Linotype" w:hAnsi="Palatino Linotype" w:cs="Times New Roman"/>
        </w:rPr>
        <w:t xml:space="preserve">Counsel </w:t>
      </w:r>
      <w:r w:rsidRPr="004A62D9">
        <w:rPr>
          <w:rFonts w:ascii="Palatino Linotype" w:hAnsi="Palatino Linotype" w:cs="Times New Roman"/>
        </w:rPr>
        <w:t xml:space="preserve"> contends</w:t>
      </w:r>
      <w:proofErr w:type="gramEnd"/>
      <w:r w:rsidRPr="004A62D9">
        <w:rPr>
          <w:rFonts w:ascii="Palatino Linotype" w:hAnsi="Palatino Linotype" w:cs="Times New Roman"/>
        </w:rPr>
        <w:t xml:space="preserve"> that the Applicants’ claims are untenable as the parties and the issues raised in the present action are not the same as those in </w:t>
      </w:r>
      <w:r w:rsidRPr="004A62D9">
        <w:rPr>
          <w:rFonts w:ascii="Palatino Linotype" w:hAnsi="Palatino Linotype" w:cs="Times New Roman"/>
          <w:b/>
          <w:i/>
        </w:rPr>
        <w:t xml:space="preserve">Suit No E1/33/2022. </w:t>
      </w:r>
    </w:p>
    <w:p w14:paraId="6EE7E5F1" w14:textId="77777777" w:rsidR="00CC6A86" w:rsidRPr="004A62D9" w:rsidRDefault="00CC6A86" w:rsidP="004A62D9">
      <w:pPr>
        <w:spacing w:line="360" w:lineRule="auto"/>
        <w:jc w:val="both"/>
        <w:rPr>
          <w:rFonts w:ascii="Palatino Linotype" w:hAnsi="Palatino Linotype" w:cs="Times New Roman"/>
          <w:b/>
          <w:i/>
        </w:rPr>
      </w:pPr>
    </w:p>
    <w:p w14:paraId="2481CAB1" w14:textId="230E703C"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Now,</w:t>
      </w:r>
      <w:r w:rsidRPr="004A62D9">
        <w:rPr>
          <w:rFonts w:ascii="Palatino Linotype" w:hAnsi="Palatino Linotype" w:cs="Times New Roman"/>
          <w:b/>
          <w:i/>
        </w:rPr>
        <w:t xml:space="preserve"> </w:t>
      </w:r>
      <w:r w:rsidRPr="004A62D9">
        <w:rPr>
          <w:rFonts w:ascii="Palatino Linotype" w:hAnsi="Palatino Linotype" w:cs="Times New Roman"/>
        </w:rPr>
        <w:t xml:space="preserve">even if this argument of the Respondent is accepted, I think the pertinent question to ask is whether the main issues for determination </w:t>
      </w:r>
      <w:r w:rsidR="00D00CF9" w:rsidRPr="004A62D9">
        <w:rPr>
          <w:rFonts w:ascii="Palatino Linotype" w:hAnsi="Palatino Linotype" w:cs="Times New Roman"/>
        </w:rPr>
        <w:t xml:space="preserve">are common to both actions and </w:t>
      </w:r>
      <w:r w:rsidRPr="004A62D9">
        <w:rPr>
          <w:rFonts w:ascii="Palatino Linotype" w:hAnsi="Palatino Linotype" w:cs="Times New Roman"/>
        </w:rPr>
        <w:t>can be con</w:t>
      </w:r>
      <w:r w:rsidR="006A1D47" w:rsidRPr="004A62D9">
        <w:rPr>
          <w:rFonts w:ascii="Palatino Linotype" w:hAnsi="Palatino Linotype" w:cs="Times New Roman"/>
        </w:rPr>
        <w:t xml:space="preserve">veniently heard and determined </w:t>
      </w:r>
      <w:r w:rsidR="00D00CF9" w:rsidRPr="004A62D9">
        <w:rPr>
          <w:rFonts w:ascii="Palatino Linotype" w:hAnsi="Palatino Linotype" w:cs="Times New Roman"/>
        </w:rPr>
        <w:t>by the same Court?</w:t>
      </w:r>
      <w:r w:rsidR="009771C2" w:rsidRPr="004A62D9">
        <w:rPr>
          <w:rFonts w:ascii="Palatino Linotype" w:hAnsi="Palatino Linotype" w:cs="Times New Roman"/>
        </w:rPr>
        <w:t xml:space="preserve"> I think this </w:t>
      </w:r>
      <w:r w:rsidR="00D00CF9" w:rsidRPr="004A62D9">
        <w:rPr>
          <w:rFonts w:ascii="Palatino Linotype" w:hAnsi="Palatino Linotype" w:cs="Times New Roman"/>
        </w:rPr>
        <w:t>question must</w:t>
      </w:r>
      <w:r w:rsidRPr="004A62D9">
        <w:rPr>
          <w:rFonts w:ascii="Palatino Linotype" w:hAnsi="Palatino Linotype" w:cs="Times New Roman"/>
        </w:rPr>
        <w:t xml:space="preserve"> be answered in the affirmative. </w:t>
      </w:r>
      <w:proofErr w:type="gramStart"/>
      <w:r w:rsidRPr="004A62D9">
        <w:rPr>
          <w:rFonts w:ascii="Palatino Linotype" w:hAnsi="Palatino Linotype" w:cs="Times New Roman"/>
        </w:rPr>
        <w:t>Indeed</w:t>
      </w:r>
      <w:proofErr w:type="gramEnd"/>
      <w:r w:rsidRPr="004A62D9">
        <w:rPr>
          <w:rFonts w:ascii="Palatino Linotype" w:hAnsi="Palatino Linotype" w:cs="Times New Roman"/>
        </w:rPr>
        <w:t xml:space="preserve"> apart from the Respondent’s prayer for account in </w:t>
      </w:r>
      <w:r w:rsidRPr="004A62D9">
        <w:rPr>
          <w:rFonts w:ascii="Palatino Linotype" w:hAnsi="Palatino Linotype" w:cs="Times New Roman"/>
          <w:b/>
          <w:i/>
        </w:rPr>
        <w:t xml:space="preserve">Suit No E1/33/2022, </w:t>
      </w:r>
      <w:r w:rsidRPr="004A62D9">
        <w:rPr>
          <w:rFonts w:ascii="Palatino Linotype" w:hAnsi="Palatino Linotype" w:cs="Times New Roman"/>
        </w:rPr>
        <w:t>I find that</w:t>
      </w:r>
      <w:r w:rsidRPr="004A62D9">
        <w:rPr>
          <w:rFonts w:ascii="Palatino Linotype" w:hAnsi="Palatino Linotype" w:cs="Times New Roman"/>
          <w:b/>
          <w:i/>
        </w:rPr>
        <w:t xml:space="preserve"> </w:t>
      </w:r>
      <w:r w:rsidRPr="004A62D9">
        <w:rPr>
          <w:rFonts w:ascii="Palatino Linotype" w:hAnsi="Palatino Linotype" w:cs="Times New Roman"/>
        </w:rPr>
        <w:t xml:space="preserve">the reliefs being sought by the Respondent in both suits are in </w:t>
      </w:r>
      <w:r w:rsidR="007B0215" w:rsidRPr="004A62D9">
        <w:rPr>
          <w:rFonts w:ascii="Palatino Linotype" w:hAnsi="Palatino Linotype" w:cs="Times New Roman"/>
        </w:rPr>
        <w:t>substance</w:t>
      </w:r>
      <w:r w:rsidR="006A1D47" w:rsidRPr="004A62D9">
        <w:rPr>
          <w:rFonts w:ascii="Palatino Linotype" w:hAnsi="Palatino Linotype" w:cs="Times New Roman"/>
        </w:rPr>
        <w:t xml:space="preserve">, </w:t>
      </w:r>
      <w:r w:rsidRPr="004A62D9">
        <w:rPr>
          <w:rFonts w:ascii="Palatino Linotype" w:hAnsi="Palatino Linotype" w:cs="Times New Roman"/>
        </w:rPr>
        <w:t xml:space="preserve">the same.  </w:t>
      </w:r>
    </w:p>
    <w:p w14:paraId="275F79F5" w14:textId="77777777" w:rsidR="00CC6A86" w:rsidRPr="004A62D9" w:rsidRDefault="00CC6A86" w:rsidP="004A62D9">
      <w:pPr>
        <w:spacing w:line="360" w:lineRule="auto"/>
        <w:jc w:val="both"/>
        <w:rPr>
          <w:rFonts w:ascii="Palatino Linotype" w:hAnsi="Palatino Linotype" w:cs="Times New Roman"/>
        </w:rPr>
      </w:pPr>
    </w:p>
    <w:p w14:paraId="32D5C6F3" w14:textId="6F9EBB9F"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Both principle and authority point to the fact that the filing of two actions when one will suffice constitutes an abuse of the legal machinery sin</w:t>
      </w:r>
      <w:r w:rsidR="006A1D47" w:rsidRPr="004A62D9">
        <w:rPr>
          <w:rFonts w:ascii="Palatino Linotype" w:hAnsi="Palatino Linotype" w:cs="Times New Roman"/>
        </w:rPr>
        <w:t xml:space="preserve">ce it puts a party’s adversary </w:t>
      </w:r>
      <w:r w:rsidRPr="004A62D9">
        <w:rPr>
          <w:rFonts w:ascii="Palatino Linotype" w:hAnsi="Palatino Linotype" w:cs="Times New Roman"/>
        </w:rPr>
        <w:t xml:space="preserve">through long, </w:t>
      </w:r>
      <w:r w:rsidR="006A1D47" w:rsidRPr="004A62D9">
        <w:rPr>
          <w:rFonts w:ascii="Palatino Linotype" w:hAnsi="Palatino Linotype" w:cs="Times New Roman"/>
        </w:rPr>
        <w:t>unnecessary and</w:t>
      </w:r>
      <w:r w:rsidRPr="004A62D9">
        <w:rPr>
          <w:rFonts w:ascii="Palatino Linotype" w:hAnsi="Palatino Linotype" w:cs="Times New Roman"/>
        </w:rPr>
        <w:t xml:space="preserve"> expensive litigation. See the case </w:t>
      </w:r>
      <w:r w:rsidR="006A1D47" w:rsidRPr="004A62D9">
        <w:rPr>
          <w:rFonts w:ascii="Palatino Linotype" w:hAnsi="Palatino Linotype" w:cs="Times New Roman"/>
        </w:rPr>
        <w:t xml:space="preserve">of </w:t>
      </w:r>
      <w:r w:rsidR="006A1D47" w:rsidRPr="004A62D9">
        <w:rPr>
          <w:rFonts w:ascii="Palatino Linotype" w:hAnsi="Palatino Linotype" w:cs="Times New Roman"/>
          <w:b/>
          <w:i/>
        </w:rPr>
        <w:t>ANYIMAH</w:t>
      </w:r>
      <w:r w:rsidRPr="004A62D9">
        <w:rPr>
          <w:rFonts w:ascii="Palatino Linotype" w:hAnsi="Palatino Linotype" w:cs="Times New Roman"/>
          <w:b/>
          <w:i/>
        </w:rPr>
        <w:t xml:space="preserve"> v KODIA 1V [1962] 2 GLR 1.</w:t>
      </w:r>
    </w:p>
    <w:p w14:paraId="1CDD3614" w14:textId="77777777" w:rsidR="00CC6A86" w:rsidRPr="004A62D9" w:rsidRDefault="00CC6A86" w:rsidP="004A62D9">
      <w:pPr>
        <w:spacing w:line="360" w:lineRule="auto"/>
        <w:jc w:val="both"/>
        <w:rPr>
          <w:rFonts w:ascii="Palatino Linotype" w:hAnsi="Palatino Linotype" w:cs="Times New Roman"/>
        </w:rPr>
      </w:pPr>
    </w:p>
    <w:p w14:paraId="0E33DC0A" w14:textId="01669917"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This positio</w:t>
      </w:r>
      <w:r w:rsidR="0059521F" w:rsidRPr="004A62D9">
        <w:rPr>
          <w:rFonts w:ascii="Palatino Linotype" w:hAnsi="Palatino Linotype" w:cs="Times New Roman"/>
        </w:rPr>
        <w:t xml:space="preserve">n is further buttressed by the </w:t>
      </w:r>
      <w:r w:rsidRPr="004A62D9">
        <w:rPr>
          <w:rFonts w:ascii="Palatino Linotype" w:hAnsi="Palatino Linotype" w:cs="Times New Roman"/>
        </w:rPr>
        <w:t xml:space="preserve">rule in </w:t>
      </w:r>
      <w:r w:rsidRPr="004A62D9">
        <w:rPr>
          <w:rFonts w:ascii="Palatino Linotype" w:hAnsi="Palatino Linotype" w:cs="Times New Roman"/>
          <w:b/>
          <w:i/>
        </w:rPr>
        <w:t>HENDERSON V HENDERSON,</w:t>
      </w:r>
      <w:r w:rsidR="001546D5" w:rsidRPr="004A62D9">
        <w:rPr>
          <w:rFonts w:ascii="Palatino Linotype" w:hAnsi="Palatino Linotype" w:cs="Times New Roman"/>
          <w:b/>
          <w:i/>
        </w:rPr>
        <w:t xml:space="preserve"> </w:t>
      </w:r>
      <w:r w:rsidRPr="004A62D9">
        <w:rPr>
          <w:rFonts w:ascii="Palatino Linotype" w:hAnsi="Palatino Linotype" w:cs="Times New Roman"/>
          <w:b/>
          <w:i/>
        </w:rPr>
        <w:t>[1843]</w:t>
      </w:r>
      <w:r w:rsidR="0059521F" w:rsidRPr="004A62D9">
        <w:rPr>
          <w:rFonts w:ascii="Palatino Linotype" w:hAnsi="Palatino Linotype" w:cs="Times New Roman"/>
          <w:b/>
          <w:i/>
        </w:rPr>
        <w:t xml:space="preserve"> </w:t>
      </w:r>
      <w:r w:rsidRPr="004A62D9">
        <w:rPr>
          <w:rFonts w:ascii="Palatino Linotype" w:hAnsi="Palatino Linotype" w:cs="Times New Roman"/>
          <w:b/>
          <w:i/>
        </w:rPr>
        <w:t>3 HARE 100 67 ER 313,</w:t>
      </w:r>
      <w:r w:rsidRPr="004A62D9">
        <w:rPr>
          <w:rFonts w:ascii="Palatino Linotype" w:hAnsi="Palatino Linotype" w:cs="Times New Roman"/>
        </w:rPr>
        <w:t xml:space="preserve"> which admonishes </w:t>
      </w:r>
      <w:proofErr w:type="gramStart"/>
      <w:r w:rsidRPr="004A62D9">
        <w:rPr>
          <w:rFonts w:ascii="Palatino Linotype" w:hAnsi="Palatino Linotype" w:cs="Times New Roman"/>
        </w:rPr>
        <w:t>parties,  when</w:t>
      </w:r>
      <w:proofErr w:type="gramEnd"/>
      <w:r w:rsidRPr="004A62D9">
        <w:rPr>
          <w:rFonts w:ascii="Palatino Linotype" w:hAnsi="Palatino Linotype" w:cs="Times New Roman"/>
        </w:rPr>
        <w:t xml:space="preserve"> a matter becomes the subject of litigation between them in </w:t>
      </w:r>
      <w:r w:rsidR="002B48D2" w:rsidRPr="004A62D9">
        <w:rPr>
          <w:rFonts w:ascii="Palatino Linotype" w:hAnsi="Palatino Linotype" w:cs="Times New Roman"/>
        </w:rPr>
        <w:t xml:space="preserve">Court </w:t>
      </w:r>
      <w:r w:rsidRPr="004A62D9">
        <w:rPr>
          <w:rFonts w:ascii="Palatino Linotype" w:hAnsi="Palatino Linotype" w:cs="Times New Roman"/>
        </w:rPr>
        <w:t xml:space="preserve">of competent jurisdiction, to bring their whole case before the </w:t>
      </w:r>
      <w:r w:rsidR="002B48D2" w:rsidRPr="004A62D9">
        <w:rPr>
          <w:rFonts w:ascii="Palatino Linotype" w:hAnsi="Palatino Linotype" w:cs="Times New Roman"/>
        </w:rPr>
        <w:t xml:space="preserve">Court </w:t>
      </w:r>
      <w:r w:rsidRPr="004A62D9">
        <w:rPr>
          <w:rFonts w:ascii="Palatino Linotype" w:hAnsi="Palatino Linotype" w:cs="Times New Roman"/>
        </w:rPr>
        <w:t>so that all aspects of it may be finally decided once and for all .</w:t>
      </w:r>
    </w:p>
    <w:p w14:paraId="62A98842" w14:textId="77777777" w:rsidR="00CC6A86" w:rsidRPr="004A62D9" w:rsidRDefault="00CC6A86" w:rsidP="004A62D9">
      <w:pPr>
        <w:spacing w:line="360" w:lineRule="auto"/>
        <w:jc w:val="both"/>
        <w:rPr>
          <w:rFonts w:ascii="Palatino Linotype" w:hAnsi="Palatino Linotype" w:cs="Times New Roman"/>
        </w:rPr>
      </w:pPr>
    </w:p>
    <w:p w14:paraId="4E3E1DF6" w14:textId="6BE52DD6" w:rsidR="00CC6A86" w:rsidRPr="004A62D9" w:rsidRDefault="007B0215"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I am </w:t>
      </w:r>
      <w:r w:rsidR="00CC6A86" w:rsidRPr="004A62D9">
        <w:rPr>
          <w:rFonts w:ascii="Palatino Linotype" w:hAnsi="Palatino Linotype" w:cs="Times New Roman"/>
        </w:rPr>
        <w:t xml:space="preserve">unable to accept the Respondent’s contention that the substance of his action before this Court does not in any way affect the issues that fall to be </w:t>
      </w:r>
      <w:r w:rsidR="00CC6A86" w:rsidRPr="004A62D9">
        <w:rPr>
          <w:rFonts w:ascii="Palatino Linotype" w:hAnsi="Palatino Linotype" w:cs="Times New Roman"/>
        </w:rPr>
        <w:lastRenderedPageBreak/>
        <w:t xml:space="preserve">litigated in </w:t>
      </w:r>
      <w:r w:rsidR="00CC6A86" w:rsidRPr="004A62D9">
        <w:rPr>
          <w:rFonts w:ascii="Palatino Linotype" w:hAnsi="Palatino Linotype" w:cs="Times New Roman"/>
          <w:b/>
          <w:i/>
        </w:rPr>
        <w:t xml:space="preserve">Suit No E1/33/2022. </w:t>
      </w:r>
      <w:r w:rsidR="00CC6A86" w:rsidRPr="004A62D9">
        <w:rPr>
          <w:rFonts w:ascii="Palatino Linotype" w:hAnsi="Palatino Linotype" w:cs="Times New Roman"/>
        </w:rPr>
        <w:t>To ascertain the soundness of this assertion</w:t>
      </w:r>
      <w:r w:rsidR="006A1D47" w:rsidRPr="004A62D9">
        <w:rPr>
          <w:rFonts w:ascii="Palatino Linotype" w:hAnsi="Palatino Linotype" w:cs="Times New Roman"/>
        </w:rPr>
        <w:t>, one</w:t>
      </w:r>
      <w:r w:rsidR="00CC6A86" w:rsidRPr="004A62D9">
        <w:rPr>
          <w:rFonts w:ascii="Palatino Linotype" w:hAnsi="Palatino Linotype" w:cs="Times New Roman"/>
        </w:rPr>
        <w:t xml:space="preserve"> does not even need to delve into the merits of the suit. One only needs to consider </w:t>
      </w:r>
      <w:r w:rsidR="00CC6A86" w:rsidRPr="004A62D9">
        <w:rPr>
          <w:rFonts w:ascii="Palatino Linotype" w:hAnsi="Palatino Linotype" w:cs="Times New Roman"/>
          <w:b/>
          <w:i/>
        </w:rPr>
        <w:t>Exhibit D</w:t>
      </w:r>
      <w:r w:rsidR="00CC6A86" w:rsidRPr="004A62D9">
        <w:rPr>
          <w:rFonts w:ascii="Palatino Linotype" w:hAnsi="Palatino Linotype" w:cs="Times New Roman"/>
        </w:rPr>
        <w:t xml:space="preserve"> which is an Order of Interlocutory Injunction of the Court in </w:t>
      </w:r>
      <w:r w:rsidR="00CC6A86" w:rsidRPr="004A62D9">
        <w:rPr>
          <w:rFonts w:ascii="Palatino Linotype" w:hAnsi="Palatino Linotype" w:cs="Times New Roman"/>
          <w:b/>
          <w:i/>
        </w:rPr>
        <w:t xml:space="preserve">Suit No E1/33/2022, </w:t>
      </w:r>
      <w:r w:rsidR="00CC6A86" w:rsidRPr="004A62D9">
        <w:rPr>
          <w:rFonts w:ascii="Palatino Linotype" w:hAnsi="Palatino Linotype" w:cs="Times New Roman"/>
        </w:rPr>
        <w:t>restraining the Respondent from interfering with the day to day management of the 1</w:t>
      </w:r>
      <w:r w:rsidR="00CC6A86" w:rsidRPr="004A62D9">
        <w:rPr>
          <w:rFonts w:ascii="Palatino Linotype" w:hAnsi="Palatino Linotype" w:cs="Times New Roman"/>
          <w:vertAlign w:val="superscript"/>
        </w:rPr>
        <w:t>st</w:t>
      </w:r>
      <w:r w:rsidR="00CC6A86" w:rsidRPr="004A62D9">
        <w:rPr>
          <w:rFonts w:ascii="Palatino Linotype" w:hAnsi="Palatino Linotype" w:cs="Times New Roman"/>
        </w:rPr>
        <w:t xml:space="preserve"> Applicant Company. </w:t>
      </w:r>
    </w:p>
    <w:p w14:paraId="1573E9F5" w14:textId="77777777" w:rsidR="00CC6A86" w:rsidRPr="004A62D9" w:rsidRDefault="00CC6A86" w:rsidP="004A62D9">
      <w:pPr>
        <w:spacing w:line="360" w:lineRule="auto"/>
        <w:jc w:val="both"/>
        <w:rPr>
          <w:rFonts w:ascii="Palatino Linotype" w:hAnsi="Palatino Linotype" w:cs="Times New Roman"/>
        </w:rPr>
      </w:pPr>
    </w:p>
    <w:p w14:paraId="750A9ECE" w14:textId="17C96ABA" w:rsidR="00CC6A86" w:rsidRPr="004A62D9" w:rsidRDefault="00CC6A86" w:rsidP="004A62D9">
      <w:pPr>
        <w:spacing w:before="240" w:line="360" w:lineRule="auto"/>
        <w:jc w:val="both"/>
        <w:rPr>
          <w:rFonts w:ascii="Palatino Linotype" w:hAnsi="Palatino Linotype" w:cs="Times New Roman"/>
        </w:rPr>
      </w:pPr>
      <w:r w:rsidRPr="004A62D9">
        <w:rPr>
          <w:rFonts w:ascii="Palatino Linotype" w:hAnsi="Palatino Linotype" w:cs="Times New Roman"/>
        </w:rPr>
        <w:t>Against the backdrop of the said Order, the diff</w:t>
      </w:r>
      <w:r w:rsidR="00C2155C" w:rsidRPr="004A62D9">
        <w:rPr>
          <w:rFonts w:ascii="Palatino Linotype" w:hAnsi="Palatino Linotype" w:cs="Times New Roman"/>
        </w:rPr>
        <w:t xml:space="preserve">iculty that could arise from </w:t>
      </w:r>
      <w:proofErr w:type="gramStart"/>
      <w:r w:rsidR="00C2155C" w:rsidRPr="004A62D9">
        <w:rPr>
          <w:rFonts w:ascii="Palatino Linotype" w:hAnsi="Palatino Linotype" w:cs="Times New Roman"/>
        </w:rPr>
        <w:t xml:space="preserve">a </w:t>
      </w:r>
      <w:r w:rsidRPr="004A62D9">
        <w:rPr>
          <w:rFonts w:ascii="Palatino Linotype" w:hAnsi="Palatino Linotype" w:cs="Times New Roman"/>
        </w:rPr>
        <w:t xml:space="preserve"> grant</w:t>
      </w:r>
      <w:proofErr w:type="gramEnd"/>
      <w:r w:rsidRPr="004A62D9">
        <w:rPr>
          <w:rFonts w:ascii="Palatino Linotype" w:hAnsi="Palatino Linotype" w:cs="Times New Roman"/>
        </w:rPr>
        <w:t xml:space="preserve"> of the reliefs endorsed on the Respondent’s Originating Motion can be well imagined.  Entertaining the Respondent’s motion could no doubt lead to the same Court </w:t>
      </w:r>
      <w:r w:rsidR="00C2155C" w:rsidRPr="004A62D9">
        <w:rPr>
          <w:rFonts w:ascii="Palatino Linotype" w:hAnsi="Palatino Linotype" w:cs="Times New Roman"/>
        </w:rPr>
        <w:t xml:space="preserve">(differently constituted) </w:t>
      </w:r>
      <w:r w:rsidRPr="004A62D9">
        <w:rPr>
          <w:rFonts w:ascii="Palatino Linotype" w:hAnsi="Palatino Linotype" w:cs="Times New Roman"/>
        </w:rPr>
        <w:t>giving conflicting decisions on the same subject matt</w:t>
      </w:r>
      <w:r w:rsidR="00511825" w:rsidRPr="004A62D9">
        <w:rPr>
          <w:rFonts w:ascii="Palatino Linotype" w:hAnsi="Palatino Linotype" w:cs="Times New Roman"/>
        </w:rPr>
        <w:t xml:space="preserve">er. This </w:t>
      </w:r>
      <w:r w:rsidR="00C2155C" w:rsidRPr="004A62D9">
        <w:rPr>
          <w:rFonts w:ascii="Palatino Linotype" w:hAnsi="Palatino Linotype" w:cs="Times New Roman"/>
        </w:rPr>
        <w:t xml:space="preserve">situation </w:t>
      </w:r>
      <w:r w:rsidR="00511825" w:rsidRPr="004A62D9">
        <w:rPr>
          <w:rFonts w:ascii="Palatino Linotype" w:hAnsi="Palatino Linotype" w:cs="Times New Roman"/>
        </w:rPr>
        <w:t xml:space="preserve">should not be encouraged. </w:t>
      </w:r>
    </w:p>
    <w:p w14:paraId="14E3A7F2" w14:textId="77777777" w:rsidR="00CC6A86" w:rsidRPr="004A62D9" w:rsidRDefault="00CC6A86" w:rsidP="004A62D9">
      <w:pPr>
        <w:spacing w:line="360" w:lineRule="auto"/>
        <w:jc w:val="both"/>
        <w:rPr>
          <w:rFonts w:ascii="Palatino Linotype" w:hAnsi="Palatino Linotype" w:cs="Times New Roman"/>
        </w:rPr>
      </w:pPr>
    </w:p>
    <w:p w14:paraId="0D8F6143" w14:textId="5DAA1339" w:rsidR="00511825" w:rsidRPr="004A62D9" w:rsidRDefault="00CC6A86" w:rsidP="004A62D9">
      <w:pPr>
        <w:spacing w:line="360" w:lineRule="auto"/>
        <w:jc w:val="both"/>
        <w:rPr>
          <w:rFonts w:ascii="Palatino Linotype" w:hAnsi="Palatino Linotype" w:cs="Times New Roman"/>
          <w:b/>
          <w:i/>
        </w:rPr>
      </w:pPr>
      <w:r w:rsidRPr="004A62D9">
        <w:rPr>
          <w:rFonts w:ascii="Palatino Linotype" w:hAnsi="Palatino Linotype" w:cs="Times New Roman"/>
        </w:rPr>
        <w:t xml:space="preserve">In </w:t>
      </w:r>
      <w:r w:rsidR="00511825" w:rsidRPr="004A62D9">
        <w:rPr>
          <w:rFonts w:ascii="Palatino Linotype" w:hAnsi="Palatino Linotype" w:cs="Times New Roman"/>
        </w:rPr>
        <w:t xml:space="preserve">my considered opinion, </w:t>
      </w:r>
      <w:r w:rsidRPr="004A62D9">
        <w:rPr>
          <w:rFonts w:ascii="Palatino Linotype" w:hAnsi="Palatino Linotype" w:cs="Times New Roman"/>
        </w:rPr>
        <w:t>the Respondent’s “</w:t>
      </w:r>
      <w:r w:rsidRPr="004A62D9">
        <w:rPr>
          <w:rFonts w:ascii="Palatino Linotype" w:hAnsi="Palatino Linotype" w:cs="Times New Roman"/>
          <w:b/>
          <w:i/>
        </w:rPr>
        <w:t xml:space="preserve">Motion for an Order for Injunction and Declaration of Nullity under Section 218 of the Companies Act, 2019 (Act 992)” </w:t>
      </w:r>
      <w:r w:rsidRPr="004A62D9">
        <w:rPr>
          <w:rFonts w:ascii="Palatino Linotype" w:hAnsi="Palatino Linotype" w:cs="Times New Roman"/>
        </w:rPr>
        <w:t>is an action that could have been avoided without any prejudice t</w:t>
      </w:r>
      <w:r w:rsidR="00031458" w:rsidRPr="004A62D9">
        <w:rPr>
          <w:rFonts w:ascii="Palatino Linotype" w:hAnsi="Palatino Linotype" w:cs="Times New Roman"/>
        </w:rPr>
        <w:t>o his rights</w:t>
      </w:r>
      <w:r w:rsidR="00511825" w:rsidRPr="004A62D9">
        <w:rPr>
          <w:rFonts w:ascii="Palatino Linotype" w:hAnsi="Palatino Linotype" w:cs="Times New Roman"/>
        </w:rPr>
        <w:t xml:space="preserve"> as it relates to g</w:t>
      </w:r>
      <w:r w:rsidR="00031458" w:rsidRPr="004A62D9">
        <w:rPr>
          <w:rFonts w:ascii="Palatino Linotype" w:hAnsi="Palatino Linotype" w:cs="Times New Roman"/>
        </w:rPr>
        <w:t xml:space="preserve">rievances that can </w:t>
      </w:r>
      <w:r w:rsidR="00511825" w:rsidRPr="004A62D9">
        <w:rPr>
          <w:rFonts w:ascii="Palatino Linotype" w:hAnsi="Palatino Linotype" w:cs="Times New Roman"/>
        </w:rPr>
        <w:t xml:space="preserve">properly be ventilated before the Court in </w:t>
      </w:r>
      <w:r w:rsidR="00511825" w:rsidRPr="004A62D9">
        <w:rPr>
          <w:rFonts w:ascii="Palatino Linotype" w:hAnsi="Palatino Linotype" w:cs="Times New Roman"/>
          <w:b/>
          <w:i/>
        </w:rPr>
        <w:t>Suit No E1/33/2022.</w:t>
      </w:r>
    </w:p>
    <w:p w14:paraId="31091CF8" w14:textId="77777777" w:rsidR="00511825" w:rsidRPr="004A62D9" w:rsidRDefault="00511825" w:rsidP="004A62D9">
      <w:pPr>
        <w:spacing w:line="360" w:lineRule="auto"/>
        <w:jc w:val="both"/>
        <w:rPr>
          <w:rFonts w:ascii="Palatino Linotype" w:hAnsi="Palatino Linotype" w:cs="Times New Roman"/>
          <w:b/>
          <w:i/>
        </w:rPr>
      </w:pPr>
    </w:p>
    <w:p w14:paraId="3EB7FA7A" w14:textId="592045A4" w:rsidR="00CC6A86" w:rsidRPr="004A62D9" w:rsidRDefault="00CC6A86" w:rsidP="004A62D9">
      <w:pPr>
        <w:spacing w:line="360" w:lineRule="auto"/>
        <w:jc w:val="both"/>
        <w:rPr>
          <w:rFonts w:ascii="Palatino Linotype" w:hAnsi="Palatino Linotype" w:cs="Times New Roman"/>
        </w:rPr>
      </w:pPr>
      <w:r w:rsidRPr="004A62D9">
        <w:rPr>
          <w:rFonts w:ascii="Palatino Linotype" w:hAnsi="Palatino Linotype" w:cs="Times New Roman"/>
        </w:rPr>
        <w:t>It is for this reason that the Applicants</w:t>
      </w:r>
      <w:r w:rsidR="000B45A2" w:rsidRPr="004A62D9">
        <w:rPr>
          <w:rFonts w:ascii="Palatino Linotype" w:hAnsi="Palatino Linotype" w:cs="Times New Roman"/>
        </w:rPr>
        <w:t>’</w:t>
      </w:r>
      <w:r w:rsidRPr="004A62D9">
        <w:rPr>
          <w:rFonts w:ascii="Palatino Linotype" w:hAnsi="Palatino Linotype" w:cs="Times New Roman"/>
        </w:rPr>
        <w:t xml:space="preserve"> prayer is granted as prayed. </w:t>
      </w:r>
    </w:p>
    <w:p w14:paraId="2BC4D4F8" w14:textId="77777777" w:rsidR="00CC6A86" w:rsidRPr="004A62D9" w:rsidRDefault="00CC6A86" w:rsidP="004A62D9">
      <w:pPr>
        <w:spacing w:line="360" w:lineRule="auto"/>
        <w:jc w:val="both"/>
        <w:rPr>
          <w:rFonts w:ascii="Palatino Linotype" w:hAnsi="Palatino Linotype" w:cs="Times New Roman"/>
        </w:rPr>
      </w:pPr>
    </w:p>
    <w:p w14:paraId="392B08E9" w14:textId="520A53ED" w:rsidR="00CC6A86" w:rsidRPr="004A62D9" w:rsidRDefault="006A1D47" w:rsidP="004A62D9">
      <w:pPr>
        <w:spacing w:line="360" w:lineRule="auto"/>
        <w:jc w:val="both"/>
        <w:rPr>
          <w:rFonts w:ascii="Palatino Linotype" w:hAnsi="Palatino Linotype" w:cs="Times New Roman"/>
        </w:rPr>
      </w:pPr>
      <w:r w:rsidRPr="004A62D9">
        <w:rPr>
          <w:rFonts w:ascii="Palatino Linotype" w:hAnsi="Palatino Linotype" w:cs="Times New Roman"/>
        </w:rPr>
        <w:t>Accordingly</w:t>
      </w:r>
      <w:r w:rsidR="00511825" w:rsidRPr="004A62D9">
        <w:rPr>
          <w:rFonts w:ascii="Palatino Linotype" w:hAnsi="Palatino Linotype" w:cs="Times New Roman"/>
        </w:rPr>
        <w:t>, t</w:t>
      </w:r>
      <w:r w:rsidR="00CC6A86" w:rsidRPr="004A62D9">
        <w:rPr>
          <w:rFonts w:ascii="Palatino Linotype" w:hAnsi="Palatino Linotype" w:cs="Times New Roman"/>
        </w:rPr>
        <w:t xml:space="preserve">he depositions in </w:t>
      </w:r>
      <w:r w:rsidR="000B45A2" w:rsidRPr="004A62D9">
        <w:rPr>
          <w:rFonts w:ascii="Palatino Linotype" w:hAnsi="Palatino Linotype" w:cs="Times New Roman"/>
          <w:b/>
          <w:i/>
        </w:rPr>
        <w:t xml:space="preserve">Paragraphs </w:t>
      </w:r>
      <w:r w:rsidR="00CC6A86" w:rsidRPr="004A62D9">
        <w:rPr>
          <w:rFonts w:ascii="Palatino Linotype" w:hAnsi="Palatino Linotype" w:cs="Times New Roman"/>
          <w:b/>
          <w:i/>
        </w:rPr>
        <w:t>5</w:t>
      </w:r>
      <w:r w:rsidR="00CC6A86" w:rsidRPr="004A62D9">
        <w:rPr>
          <w:rFonts w:ascii="Palatino Linotype" w:hAnsi="Palatino Linotype" w:cs="Times New Roman"/>
        </w:rPr>
        <w:t xml:space="preserve"> to </w:t>
      </w:r>
      <w:r w:rsidR="00CC6A86" w:rsidRPr="004A62D9">
        <w:rPr>
          <w:rFonts w:ascii="Palatino Linotype" w:hAnsi="Palatino Linotype" w:cs="Times New Roman"/>
          <w:b/>
          <w:i/>
        </w:rPr>
        <w:t>23</w:t>
      </w:r>
      <w:r w:rsidR="00CC6A86" w:rsidRPr="004A62D9">
        <w:rPr>
          <w:rFonts w:ascii="Palatino Linotype" w:hAnsi="Palatino Linotype" w:cs="Times New Roman"/>
        </w:rPr>
        <w:t xml:space="preserve"> which constitute the pith of the Respondent’s case are hereby stuck out on grounds of the same being an abuse of process </w:t>
      </w:r>
      <w:r w:rsidR="00511825" w:rsidRPr="004A62D9">
        <w:rPr>
          <w:rFonts w:ascii="Palatino Linotype" w:hAnsi="Palatino Linotype" w:cs="Times New Roman"/>
        </w:rPr>
        <w:t xml:space="preserve">and the </w:t>
      </w:r>
      <w:r w:rsidRPr="004A62D9">
        <w:rPr>
          <w:rFonts w:ascii="Palatino Linotype" w:hAnsi="Palatino Linotype" w:cs="Times New Roman"/>
        </w:rPr>
        <w:t>Respondent’s action</w:t>
      </w:r>
      <w:r w:rsidR="00CC6A86" w:rsidRPr="004A62D9">
        <w:rPr>
          <w:rFonts w:ascii="Palatino Linotype" w:hAnsi="Palatino Linotype" w:cs="Times New Roman"/>
        </w:rPr>
        <w:t xml:space="preserve"> dismissed.</w:t>
      </w:r>
    </w:p>
    <w:p w14:paraId="682EA4EE" w14:textId="5F215B08" w:rsidR="00CC6A86" w:rsidRPr="004A62D9" w:rsidRDefault="00CC6A86" w:rsidP="004A62D9">
      <w:pPr>
        <w:spacing w:line="360" w:lineRule="auto"/>
        <w:jc w:val="both"/>
        <w:rPr>
          <w:rFonts w:ascii="Palatino Linotype" w:hAnsi="Palatino Linotype" w:cs="Times New Roman"/>
          <w:b/>
          <w:i/>
        </w:rPr>
      </w:pPr>
      <w:r w:rsidRPr="004A62D9">
        <w:rPr>
          <w:rFonts w:ascii="Palatino Linotype" w:hAnsi="Palatino Linotype" w:cs="Times New Roman"/>
        </w:rPr>
        <w:t xml:space="preserve">I award the Applicants costs of </w:t>
      </w:r>
      <w:r w:rsidR="00F01206" w:rsidRPr="004A62D9">
        <w:rPr>
          <w:rFonts w:ascii="Palatino Linotype" w:hAnsi="Palatino Linotype" w:cs="Times New Roman"/>
          <w:b/>
          <w:i/>
        </w:rPr>
        <w:t>Two Thousand Ghana Ced</w:t>
      </w:r>
      <w:r w:rsidR="00165C1F" w:rsidRPr="004A62D9">
        <w:rPr>
          <w:rFonts w:ascii="Palatino Linotype" w:hAnsi="Palatino Linotype" w:cs="Times New Roman"/>
          <w:b/>
          <w:i/>
        </w:rPr>
        <w:t>is (GH¢</w:t>
      </w:r>
      <w:r w:rsidRPr="004A62D9">
        <w:rPr>
          <w:rFonts w:ascii="Palatino Linotype" w:hAnsi="Palatino Linotype" w:cs="Times New Roman"/>
          <w:b/>
          <w:i/>
        </w:rPr>
        <w:t xml:space="preserve"> 2</w:t>
      </w:r>
      <w:r w:rsidR="00165C1F" w:rsidRPr="004A62D9">
        <w:rPr>
          <w:rFonts w:ascii="Palatino Linotype" w:hAnsi="Palatino Linotype" w:cs="Times New Roman"/>
          <w:b/>
          <w:i/>
        </w:rPr>
        <w:t>,</w:t>
      </w:r>
      <w:r w:rsidRPr="004A62D9">
        <w:rPr>
          <w:rFonts w:ascii="Palatino Linotype" w:hAnsi="Palatino Linotype" w:cs="Times New Roman"/>
          <w:b/>
          <w:i/>
        </w:rPr>
        <w:t>000.</w:t>
      </w:r>
      <w:r w:rsidR="00165C1F" w:rsidRPr="004A62D9">
        <w:rPr>
          <w:rFonts w:ascii="Palatino Linotype" w:hAnsi="Palatino Linotype" w:cs="Times New Roman"/>
          <w:b/>
          <w:i/>
        </w:rPr>
        <w:t>00).</w:t>
      </w:r>
    </w:p>
    <w:p w14:paraId="7CAEB8A4" w14:textId="0BF63CAE" w:rsidR="00CC6A86" w:rsidRPr="004A62D9" w:rsidRDefault="00CC6A86" w:rsidP="004A62D9">
      <w:pPr>
        <w:spacing w:line="360" w:lineRule="auto"/>
        <w:jc w:val="both"/>
        <w:rPr>
          <w:rFonts w:ascii="Palatino Linotype" w:hAnsi="Palatino Linotype" w:cs="Times New Roman"/>
        </w:rPr>
      </w:pPr>
    </w:p>
    <w:p w14:paraId="01A64601" w14:textId="2AA48C0C" w:rsidR="00CC6A86" w:rsidRPr="004A62D9" w:rsidRDefault="0018203C" w:rsidP="004A62D9">
      <w:pPr>
        <w:tabs>
          <w:tab w:val="left" w:pos="1570"/>
        </w:tabs>
        <w:spacing w:line="360" w:lineRule="auto"/>
        <w:jc w:val="both"/>
        <w:rPr>
          <w:rFonts w:ascii="Palatino Linotype" w:hAnsi="Palatino Linotype" w:cs="Times New Roman"/>
          <w:b/>
        </w:rPr>
      </w:pPr>
      <w:r w:rsidRPr="004A62D9">
        <w:rPr>
          <w:rFonts w:ascii="Palatino Linotype" w:hAnsi="Palatino Linotype" w:cs="Times New Roman"/>
        </w:rPr>
        <w:lastRenderedPageBreak/>
        <w:tab/>
      </w:r>
      <w:r w:rsidRPr="004A62D9">
        <w:rPr>
          <w:rFonts w:ascii="Palatino Linotype" w:hAnsi="Palatino Linotype" w:cs="Times New Roman"/>
          <w:b/>
        </w:rPr>
        <w:t>(SGD)</w:t>
      </w:r>
    </w:p>
    <w:p w14:paraId="0CA865AD" w14:textId="08B0D02E" w:rsidR="00CC6A86" w:rsidRPr="004A62D9" w:rsidRDefault="00EA39EF" w:rsidP="004A62D9">
      <w:pPr>
        <w:spacing w:line="360" w:lineRule="auto"/>
        <w:jc w:val="both"/>
        <w:rPr>
          <w:rFonts w:ascii="Palatino Linotype" w:hAnsi="Palatino Linotype" w:cs="Times New Roman"/>
          <w:b/>
        </w:rPr>
      </w:pPr>
      <w:r w:rsidRPr="004A62D9">
        <w:rPr>
          <w:rFonts w:ascii="Palatino Linotype" w:hAnsi="Palatino Linotype" w:cs="Times New Roman"/>
          <w:b/>
        </w:rPr>
        <w:t>AKUA SARPOMAA AMOAH (MRS.)</w:t>
      </w:r>
    </w:p>
    <w:p w14:paraId="6CB5775B" w14:textId="6414A2E7" w:rsidR="00EA39EF" w:rsidRPr="004A62D9" w:rsidRDefault="00EA39EF" w:rsidP="004A62D9">
      <w:pPr>
        <w:spacing w:line="360" w:lineRule="auto"/>
        <w:jc w:val="both"/>
        <w:rPr>
          <w:rFonts w:ascii="Palatino Linotype" w:hAnsi="Palatino Linotype" w:cs="Times New Roman"/>
          <w:b/>
        </w:rPr>
      </w:pPr>
      <w:r w:rsidRPr="004A62D9">
        <w:rPr>
          <w:rFonts w:ascii="Palatino Linotype" w:hAnsi="Palatino Linotype" w:cs="Times New Roman"/>
          <w:b/>
        </w:rPr>
        <w:t>JUSTICE OF THE HIGH COURT</w:t>
      </w:r>
    </w:p>
    <w:p w14:paraId="022F1A67" w14:textId="77777777" w:rsidR="00EA39EF" w:rsidRPr="004A62D9" w:rsidRDefault="00EA39EF" w:rsidP="004A62D9">
      <w:pPr>
        <w:spacing w:line="360" w:lineRule="auto"/>
        <w:jc w:val="both"/>
        <w:rPr>
          <w:rFonts w:ascii="Palatino Linotype" w:hAnsi="Palatino Linotype" w:cs="Times New Roman"/>
        </w:rPr>
      </w:pPr>
    </w:p>
    <w:p w14:paraId="06BA6EAF" w14:textId="77777777" w:rsidR="00EA39EF" w:rsidRPr="004A62D9" w:rsidRDefault="00EA39EF" w:rsidP="004A62D9">
      <w:pPr>
        <w:spacing w:line="360" w:lineRule="auto"/>
        <w:jc w:val="both"/>
        <w:rPr>
          <w:rFonts w:ascii="Palatino Linotype" w:hAnsi="Palatino Linotype" w:cs="Times New Roman"/>
        </w:rPr>
      </w:pPr>
    </w:p>
    <w:p w14:paraId="3934F63B" w14:textId="519F06C3" w:rsidR="00EA39EF" w:rsidRPr="004A62D9" w:rsidRDefault="00EA39EF" w:rsidP="004A62D9">
      <w:pPr>
        <w:spacing w:line="360" w:lineRule="auto"/>
        <w:jc w:val="both"/>
        <w:rPr>
          <w:rFonts w:ascii="Palatino Linotype" w:hAnsi="Palatino Linotype" w:cs="Times New Roman"/>
        </w:rPr>
      </w:pPr>
      <w:r w:rsidRPr="004A62D9">
        <w:rPr>
          <w:rFonts w:ascii="Palatino Linotype" w:hAnsi="Palatino Linotype" w:cs="Times New Roman"/>
          <w:b/>
          <w:i/>
          <w:u w:val="single"/>
        </w:rPr>
        <w:t>Cases referred to</w:t>
      </w:r>
      <w:r w:rsidRPr="004A62D9">
        <w:rPr>
          <w:rFonts w:ascii="Palatino Linotype" w:hAnsi="Palatino Linotype" w:cs="Times New Roman"/>
        </w:rPr>
        <w:t>:</w:t>
      </w:r>
    </w:p>
    <w:p w14:paraId="60865EB6" w14:textId="77777777" w:rsidR="00EA39EF" w:rsidRPr="004A62D9" w:rsidRDefault="00EA39EF" w:rsidP="004A62D9">
      <w:pPr>
        <w:spacing w:line="360" w:lineRule="auto"/>
        <w:jc w:val="both"/>
        <w:rPr>
          <w:rFonts w:ascii="Palatino Linotype" w:hAnsi="Palatino Linotype" w:cs="Times New Roman"/>
        </w:rPr>
      </w:pPr>
      <w:r w:rsidRPr="004A62D9">
        <w:rPr>
          <w:rFonts w:ascii="Palatino Linotype" w:hAnsi="Palatino Linotype" w:cs="Times New Roman"/>
          <w:b/>
          <w:i/>
        </w:rPr>
        <w:t xml:space="preserve">DOMINION PAINTS MANUFACTURING LIMITED v STEPHEN ADOM </w:t>
      </w:r>
      <w:r w:rsidRPr="004A62D9">
        <w:rPr>
          <w:rFonts w:ascii="Palatino Linotype" w:hAnsi="Palatino Linotype" w:cs="Times New Roman"/>
        </w:rPr>
        <w:t>in</w:t>
      </w:r>
      <w:r w:rsidRPr="004A62D9">
        <w:rPr>
          <w:rFonts w:ascii="Palatino Linotype" w:hAnsi="Palatino Linotype" w:cs="Times New Roman"/>
          <w:b/>
          <w:i/>
        </w:rPr>
        <w:t xml:space="preserve"> SUIT NO E1/33/22</w:t>
      </w:r>
      <w:r w:rsidRPr="004A62D9">
        <w:rPr>
          <w:rFonts w:ascii="Palatino Linotype" w:hAnsi="Palatino Linotype" w:cs="Times New Roman"/>
        </w:rPr>
        <w:t>.</w:t>
      </w:r>
    </w:p>
    <w:p w14:paraId="362CEB35" w14:textId="77777777" w:rsidR="00EA39EF" w:rsidRPr="004A62D9" w:rsidRDefault="00EA39EF" w:rsidP="004A62D9">
      <w:pPr>
        <w:spacing w:line="360" w:lineRule="auto"/>
        <w:jc w:val="both"/>
        <w:rPr>
          <w:rFonts w:ascii="Palatino Linotype" w:hAnsi="Palatino Linotype" w:cs="Times New Roman"/>
        </w:rPr>
      </w:pPr>
      <w:r w:rsidRPr="004A62D9">
        <w:rPr>
          <w:rFonts w:ascii="Palatino Linotype" w:hAnsi="Palatino Linotype" w:cs="Times New Roman"/>
          <w:b/>
          <w:i/>
        </w:rPr>
        <w:t>ANYIMAH v KODIA 1V [1962] 2 GLR 1.</w:t>
      </w:r>
    </w:p>
    <w:p w14:paraId="74481F4D" w14:textId="77777777" w:rsidR="00EA39EF" w:rsidRPr="004A62D9" w:rsidRDefault="00EA39EF" w:rsidP="004A62D9">
      <w:pPr>
        <w:spacing w:line="360" w:lineRule="auto"/>
        <w:jc w:val="both"/>
        <w:rPr>
          <w:rFonts w:ascii="Palatino Linotype" w:hAnsi="Palatino Linotype" w:cs="Times New Roman"/>
        </w:rPr>
      </w:pPr>
    </w:p>
    <w:p w14:paraId="0DE5BF04" w14:textId="04778B2E" w:rsidR="00EA39EF" w:rsidRPr="004A62D9" w:rsidRDefault="00EA39EF" w:rsidP="004A62D9">
      <w:pPr>
        <w:spacing w:line="360" w:lineRule="auto"/>
        <w:jc w:val="both"/>
        <w:rPr>
          <w:rFonts w:ascii="Palatino Linotype" w:hAnsi="Palatino Linotype" w:cs="Times New Roman"/>
        </w:rPr>
      </w:pPr>
      <w:r w:rsidRPr="004A62D9">
        <w:rPr>
          <w:rFonts w:ascii="Palatino Linotype" w:hAnsi="Palatino Linotype" w:cs="Times New Roman"/>
          <w:b/>
          <w:i/>
        </w:rPr>
        <w:t>HENDERSON V HENDERSON</w:t>
      </w:r>
      <w:r w:rsidRPr="004A62D9">
        <w:rPr>
          <w:rFonts w:ascii="Palatino Linotype" w:hAnsi="Palatino Linotype" w:cs="Times New Roman"/>
        </w:rPr>
        <w:t xml:space="preserve"> </w:t>
      </w:r>
      <w:r w:rsidRPr="004A62D9">
        <w:rPr>
          <w:rFonts w:ascii="Palatino Linotype" w:hAnsi="Palatino Linotype" w:cs="Times New Roman"/>
          <w:b/>
          <w:i/>
        </w:rPr>
        <w:t>[1843] 3 HARE 100 67 ER 313,</w:t>
      </w:r>
      <w:r w:rsidRPr="004A62D9">
        <w:rPr>
          <w:rFonts w:ascii="Palatino Linotype" w:hAnsi="Palatino Linotype" w:cs="Times New Roman"/>
        </w:rPr>
        <w:t xml:space="preserve"> </w:t>
      </w:r>
    </w:p>
    <w:p w14:paraId="30289C17" w14:textId="108CECE2" w:rsidR="00EA39EF" w:rsidRPr="004A62D9" w:rsidRDefault="001546D5" w:rsidP="004A62D9">
      <w:pPr>
        <w:spacing w:line="360" w:lineRule="auto"/>
        <w:jc w:val="both"/>
        <w:rPr>
          <w:rFonts w:ascii="Palatino Linotype" w:hAnsi="Palatino Linotype" w:cs="Times New Roman"/>
        </w:rPr>
      </w:pPr>
      <w:r w:rsidRPr="004A62D9">
        <w:rPr>
          <w:rFonts w:ascii="Palatino Linotype" w:hAnsi="Palatino Linotype" w:cs="Times New Roman"/>
        </w:rPr>
        <w:t xml:space="preserve"> </w:t>
      </w:r>
    </w:p>
    <w:p w14:paraId="20F8EC0F" w14:textId="14A44C1C" w:rsidR="00EA39EF" w:rsidRPr="004A62D9" w:rsidRDefault="00EA39EF" w:rsidP="004A62D9">
      <w:pPr>
        <w:spacing w:line="360" w:lineRule="auto"/>
        <w:jc w:val="both"/>
        <w:rPr>
          <w:rFonts w:ascii="Palatino Linotype" w:hAnsi="Palatino Linotype" w:cs="Times New Roman"/>
        </w:rPr>
      </w:pPr>
      <w:r w:rsidRPr="004A62D9">
        <w:rPr>
          <w:rFonts w:ascii="Palatino Linotype" w:hAnsi="Palatino Linotype" w:cs="Times New Roman"/>
          <w:b/>
          <w:i/>
          <w:u w:val="single"/>
        </w:rPr>
        <w:t>Statutes referred to</w:t>
      </w:r>
      <w:r w:rsidRPr="004A62D9">
        <w:rPr>
          <w:rFonts w:ascii="Palatino Linotype" w:hAnsi="Palatino Linotype" w:cs="Times New Roman"/>
        </w:rPr>
        <w:t>:</w:t>
      </w:r>
    </w:p>
    <w:p w14:paraId="5F315B2D" w14:textId="77777777" w:rsidR="00EA39EF" w:rsidRPr="004A62D9" w:rsidRDefault="00EA39EF" w:rsidP="004A62D9">
      <w:pPr>
        <w:spacing w:line="360" w:lineRule="auto"/>
        <w:jc w:val="both"/>
        <w:rPr>
          <w:rFonts w:ascii="Palatino Linotype" w:hAnsi="Palatino Linotype" w:cs="Times New Roman"/>
          <w:b/>
          <w:i/>
        </w:rPr>
      </w:pPr>
      <w:r w:rsidRPr="004A62D9">
        <w:rPr>
          <w:rFonts w:ascii="Palatino Linotype" w:hAnsi="Palatino Linotype" w:cs="Times New Roman"/>
        </w:rPr>
        <w:t xml:space="preserve">The </w:t>
      </w:r>
      <w:r w:rsidRPr="004A62D9">
        <w:rPr>
          <w:rFonts w:ascii="Palatino Linotype" w:hAnsi="Palatino Linotype" w:cs="Times New Roman"/>
          <w:b/>
          <w:i/>
        </w:rPr>
        <w:t xml:space="preserve">Companies Act, 2019 (Act 992). </w:t>
      </w:r>
    </w:p>
    <w:p w14:paraId="75D01574" w14:textId="77777777" w:rsidR="00EA39EF" w:rsidRPr="004A62D9" w:rsidRDefault="00EA39EF" w:rsidP="004A62D9">
      <w:pPr>
        <w:spacing w:line="360" w:lineRule="auto"/>
        <w:jc w:val="both"/>
        <w:rPr>
          <w:rFonts w:ascii="Palatino Linotype" w:hAnsi="Palatino Linotype" w:cs="Times New Roman"/>
          <w:b/>
          <w:i/>
        </w:rPr>
      </w:pPr>
      <w:r w:rsidRPr="004A62D9">
        <w:rPr>
          <w:rFonts w:ascii="Palatino Linotype" w:hAnsi="Palatino Linotype" w:cs="Times New Roman"/>
          <w:b/>
          <w:i/>
        </w:rPr>
        <w:t>The High Court Civil Procedure Rules, 2004, (CI 47)</w:t>
      </w:r>
      <w:r w:rsidRPr="004A62D9">
        <w:rPr>
          <w:rFonts w:ascii="Palatino Linotype" w:hAnsi="Palatino Linotype" w:cs="Times New Roman"/>
        </w:rPr>
        <w:t xml:space="preserve"> </w:t>
      </w:r>
    </w:p>
    <w:p w14:paraId="4D641C73" w14:textId="77777777" w:rsidR="00EA39EF" w:rsidRPr="004A62D9" w:rsidRDefault="00EA39EF" w:rsidP="004A62D9">
      <w:pPr>
        <w:spacing w:line="360" w:lineRule="auto"/>
        <w:jc w:val="both"/>
        <w:rPr>
          <w:rFonts w:ascii="Palatino Linotype" w:hAnsi="Palatino Linotype" w:cs="Times New Roman"/>
        </w:rPr>
      </w:pPr>
    </w:p>
    <w:p w14:paraId="7E0889F6" w14:textId="77777777" w:rsidR="00EA39EF" w:rsidRPr="004A62D9" w:rsidRDefault="00EA39EF" w:rsidP="004A62D9">
      <w:pPr>
        <w:spacing w:line="360" w:lineRule="auto"/>
        <w:jc w:val="both"/>
        <w:rPr>
          <w:rFonts w:ascii="Palatino Linotype" w:hAnsi="Palatino Linotype" w:cs="Times New Roman"/>
        </w:rPr>
      </w:pPr>
    </w:p>
    <w:p w14:paraId="28A1A0A0" w14:textId="76E93680" w:rsidR="00EA39EF" w:rsidRPr="004A62D9" w:rsidRDefault="00EA39EF" w:rsidP="004A62D9">
      <w:pPr>
        <w:spacing w:line="360" w:lineRule="auto"/>
        <w:jc w:val="both"/>
        <w:rPr>
          <w:rFonts w:ascii="Palatino Linotype" w:hAnsi="Palatino Linotype" w:cs="Times New Roman"/>
        </w:rPr>
      </w:pPr>
      <w:r w:rsidRPr="004A62D9">
        <w:rPr>
          <w:rFonts w:ascii="Palatino Linotype" w:hAnsi="Palatino Linotype" w:cs="Times New Roman"/>
          <w:b/>
          <w:i/>
          <w:u w:val="single"/>
        </w:rPr>
        <w:t>Stated edition</w:t>
      </w:r>
      <w:r w:rsidRPr="004A62D9">
        <w:rPr>
          <w:rFonts w:ascii="Palatino Linotype" w:hAnsi="Palatino Linotype" w:cs="Times New Roman"/>
        </w:rPr>
        <w:t>:</w:t>
      </w:r>
    </w:p>
    <w:p w14:paraId="5CAC86A8" w14:textId="6BB98C85" w:rsidR="00772188" w:rsidRPr="004A62D9" w:rsidRDefault="00EA39EF" w:rsidP="004A62D9">
      <w:pPr>
        <w:spacing w:line="360" w:lineRule="auto"/>
        <w:jc w:val="both"/>
        <w:rPr>
          <w:rFonts w:ascii="Palatino Linotype" w:hAnsi="Palatino Linotype" w:cs="Times New Roman"/>
        </w:rPr>
      </w:pPr>
      <w:r w:rsidRPr="004A62D9">
        <w:rPr>
          <w:rFonts w:ascii="Palatino Linotype" w:hAnsi="Palatino Linotype" w:cs="Times New Roman"/>
          <w:b/>
          <w:i/>
        </w:rPr>
        <w:t>Bullen &amp; Leake &amp; Jacobs [18</w:t>
      </w:r>
      <w:r w:rsidRPr="004A62D9">
        <w:rPr>
          <w:rFonts w:ascii="Palatino Linotype" w:hAnsi="Palatino Linotype" w:cs="Times New Roman"/>
          <w:b/>
          <w:i/>
          <w:vertAlign w:val="superscript"/>
        </w:rPr>
        <w:t>th</w:t>
      </w:r>
      <w:r w:rsidRPr="004A62D9">
        <w:rPr>
          <w:rFonts w:ascii="Palatino Linotype" w:hAnsi="Palatino Linotype" w:cs="Times New Roman"/>
          <w:b/>
          <w:i/>
        </w:rPr>
        <w:t xml:space="preserve"> Edition]</w:t>
      </w:r>
      <w:r w:rsidRPr="004A62D9">
        <w:rPr>
          <w:rFonts w:ascii="Palatino Linotype" w:hAnsi="Palatino Linotype" w:cs="Times New Roman"/>
        </w:rPr>
        <w:t xml:space="preserve"> </w:t>
      </w:r>
    </w:p>
    <w:sectPr w:rsidR="00772188" w:rsidRPr="004A62D9" w:rsidSect="004A62D9">
      <w:footerReference w:type="default" r:id="rId8"/>
      <w:pgSz w:w="11906" w:h="16838"/>
      <w:pgMar w:top="2160" w:right="1440" w:bottom="2160" w:left="25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D63A" w14:textId="77777777" w:rsidR="000436A1" w:rsidRDefault="000436A1" w:rsidP="006A5498">
      <w:r>
        <w:separator/>
      </w:r>
    </w:p>
  </w:endnote>
  <w:endnote w:type="continuationSeparator" w:id="0">
    <w:p w14:paraId="02755A61" w14:textId="77777777" w:rsidR="000436A1" w:rsidRDefault="000436A1" w:rsidP="006A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665796"/>
      <w:docPartObj>
        <w:docPartGallery w:val="Page Numbers (Bottom of Page)"/>
        <w:docPartUnique/>
      </w:docPartObj>
    </w:sdtPr>
    <w:sdtEndPr>
      <w:rPr>
        <w:noProof/>
      </w:rPr>
    </w:sdtEndPr>
    <w:sdtContent>
      <w:p w14:paraId="739585B7" w14:textId="43D14EFB" w:rsidR="006A5498" w:rsidRDefault="006A5498">
        <w:pPr>
          <w:pStyle w:val="Footer"/>
          <w:jc w:val="center"/>
        </w:pPr>
        <w:r>
          <w:fldChar w:fldCharType="begin"/>
        </w:r>
        <w:r>
          <w:instrText xml:space="preserve"> PAGE   \* MERGEFORMAT </w:instrText>
        </w:r>
        <w:r>
          <w:fldChar w:fldCharType="separate"/>
        </w:r>
        <w:r w:rsidR="004A62D9">
          <w:rPr>
            <w:noProof/>
          </w:rPr>
          <w:t>1</w:t>
        </w:r>
        <w:r>
          <w:rPr>
            <w:noProof/>
          </w:rPr>
          <w:fldChar w:fldCharType="end"/>
        </w:r>
      </w:p>
    </w:sdtContent>
  </w:sdt>
  <w:p w14:paraId="171CF238" w14:textId="68264AEB" w:rsidR="006A5498" w:rsidRPr="006A5498" w:rsidRDefault="006A5498">
    <w:pPr>
      <w:pStyle w:val="Footer"/>
      <w:rPr>
        <w:rFonts w:ascii="Times New Roman" w:hAnsi="Times New Roman" w:cs="Times New Roman"/>
        <w:i/>
        <w:sz w:val="18"/>
        <w:szCs w:val="18"/>
      </w:rPr>
    </w:pPr>
    <w:r>
      <w:rPr>
        <w:rFonts w:ascii="Times New Roman" w:hAnsi="Times New Roman" w:cs="Times New Roman"/>
        <w:i/>
        <w:sz w:val="18"/>
        <w:szCs w:val="18"/>
      </w:rPr>
      <w:t>SUIT NO.: CM/MISC/0158/</w:t>
    </w:r>
    <w:proofErr w:type="gramStart"/>
    <w:r>
      <w:rPr>
        <w:rFonts w:ascii="Times New Roman" w:hAnsi="Times New Roman" w:cs="Times New Roman"/>
        <w:i/>
        <w:sz w:val="18"/>
        <w:szCs w:val="18"/>
      </w:rPr>
      <w:t>2023  STEPHEN</w:t>
    </w:r>
    <w:proofErr w:type="gramEnd"/>
    <w:r>
      <w:rPr>
        <w:rFonts w:ascii="Times New Roman" w:hAnsi="Times New Roman" w:cs="Times New Roman"/>
        <w:i/>
        <w:sz w:val="18"/>
        <w:szCs w:val="18"/>
      </w:rPr>
      <w:t xml:space="preserve"> KOMLA ADOM VS DOMINION PAINTS MANUFACTURING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32CC" w14:textId="77777777" w:rsidR="000436A1" w:rsidRDefault="000436A1" w:rsidP="006A5498">
      <w:r>
        <w:separator/>
      </w:r>
    </w:p>
  </w:footnote>
  <w:footnote w:type="continuationSeparator" w:id="0">
    <w:p w14:paraId="2169C19C" w14:textId="77777777" w:rsidR="000436A1" w:rsidRDefault="000436A1" w:rsidP="006A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E78EC"/>
    <w:multiLevelType w:val="hybridMultilevel"/>
    <w:tmpl w:val="680AE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42106"/>
    <w:multiLevelType w:val="hybridMultilevel"/>
    <w:tmpl w:val="7AC41966"/>
    <w:lvl w:ilvl="0" w:tplc="55FE4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42A9E"/>
    <w:multiLevelType w:val="hybridMultilevel"/>
    <w:tmpl w:val="4F2E0AAA"/>
    <w:lvl w:ilvl="0" w:tplc="A038EF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538293">
    <w:abstractNumId w:val="1"/>
  </w:num>
  <w:num w:numId="2" w16cid:durableId="990520681">
    <w:abstractNumId w:val="2"/>
  </w:num>
  <w:num w:numId="3" w16cid:durableId="23004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88"/>
    <w:rsid w:val="00014718"/>
    <w:rsid w:val="00031458"/>
    <w:rsid w:val="000436A1"/>
    <w:rsid w:val="00052D2A"/>
    <w:rsid w:val="00056E30"/>
    <w:rsid w:val="00071257"/>
    <w:rsid w:val="000B45A2"/>
    <w:rsid w:val="000D65DF"/>
    <w:rsid w:val="00114224"/>
    <w:rsid w:val="00143867"/>
    <w:rsid w:val="001546D5"/>
    <w:rsid w:val="00163CA5"/>
    <w:rsid w:val="00165C1F"/>
    <w:rsid w:val="0018203C"/>
    <w:rsid w:val="00192D72"/>
    <w:rsid w:val="00194BE7"/>
    <w:rsid w:val="001D6AE8"/>
    <w:rsid w:val="001E098C"/>
    <w:rsid w:val="00252273"/>
    <w:rsid w:val="00276F38"/>
    <w:rsid w:val="002B48D2"/>
    <w:rsid w:val="002B5677"/>
    <w:rsid w:val="003370ED"/>
    <w:rsid w:val="00382742"/>
    <w:rsid w:val="003F6DF7"/>
    <w:rsid w:val="00400AEE"/>
    <w:rsid w:val="00410EE5"/>
    <w:rsid w:val="00420719"/>
    <w:rsid w:val="004656B9"/>
    <w:rsid w:val="00480A9B"/>
    <w:rsid w:val="004A62D9"/>
    <w:rsid w:val="00511825"/>
    <w:rsid w:val="0059521F"/>
    <w:rsid w:val="006A1D47"/>
    <w:rsid w:val="006A5498"/>
    <w:rsid w:val="006E14F7"/>
    <w:rsid w:val="00772188"/>
    <w:rsid w:val="007B0215"/>
    <w:rsid w:val="007E5C0C"/>
    <w:rsid w:val="007F2076"/>
    <w:rsid w:val="008013A9"/>
    <w:rsid w:val="008953F2"/>
    <w:rsid w:val="008B4706"/>
    <w:rsid w:val="00912320"/>
    <w:rsid w:val="009338B5"/>
    <w:rsid w:val="00936C93"/>
    <w:rsid w:val="009771C2"/>
    <w:rsid w:val="009E30ED"/>
    <w:rsid w:val="009E4392"/>
    <w:rsid w:val="00A50B1C"/>
    <w:rsid w:val="00A90455"/>
    <w:rsid w:val="00A93E85"/>
    <w:rsid w:val="00B018BD"/>
    <w:rsid w:val="00B32585"/>
    <w:rsid w:val="00B94914"/>
    <w:rsid w:val="00BB7359"/>
    <w:rsid w:val="00BC3D10"/>
    <w:rsid w:val="00BF60AA"/>
    <w:rsid w:val="00C2155C"/>
    <w:rsid w:val="00CC6A86"/>
    <w:rsid w:val="00D00CF9"/>
    <w:rsid w:val="00D01E61"/>
    <w:rsid w:val="00D52602"/>
    <w:rsid w:val="00D66E60"/>
    <w:rsid w:val="00D91F8A"/>
    <w:rsid w:val="00DF6CD1"/>
    <w:rsid w:val="00E72D35"/>
    <w:rsid w:val="00EA39EF"/>
    <w:rsid w:val="00EC7B15"/>
    <w:rsid w:val="00EC7EFF"/>
    <w:rsid w:val="00F01206"/>
    <w:rsid w:val="00F24762"/>
    <w:rsid w:val="00F24D48"/>
    <w:rsid w:val="00F6140A"/>
    <w:rsid w:val="00F70300"/>
    <w:rsid w:val="00F75D1E"/>
    <w:rsid w:val="00F91D91"/>
    <w:rsid w:val="00FE04DB"/>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8636"/>
  <w15:chartTrackingRefBased/>
  <w15:docId w15:val="{7B1087C1-DFEB-8843-A5EA-F4862CF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86"/>
    <w:pPr>
      <w:ind w:left="720"/>
      <w:contextualSpacing/>
    </w:pPr>
  </w:style>
  <w:style w:type="paragraph" w:styleId="Header">
    <w:name w:val="header"/>
    <w:basedOn w:val="Normal"/>
    <w:link w:val="HeaderChar"/>
    <w:uiPriority w:val="99"/>
    <w:unhideWhenUsed/>
    <w:rsid w:val="006A5498"/>
    <w:pPr>
      <w:tabs>
        <w:tab w:val="center" w:pos="4680"/>
        <w:tab w:val="right" w:pos="9360"/>
      </w:tabs>
    </w:pPr>
  </w:style>
  <w:style w:type="character" w:customStyle="1" w:styleId="HeaderChar">
    <w:name w:val="Header Char"/>
    <w:basedOn w:val="DefaultParagraphFont"/>
    <w:link w:val="Header"/>
    <w:uiPriority w:val="99"/>
    <w:rsid w:val="006A5498"/>
  </w:style>
  <w:style w:type="paragraph" w:styleId="Footer">
    <w:name w:val="footer"/>
    <w:basedOn w:val="Normal"/>
    <w:link w:val="FooterChar"/>
    <w:uiPriority w:val="99"/>
    <w:unhideWhenUsed/>
    <w:rsid w:val="006A5498"/>
    <w:pPr>
      <w:tabs>
        <w:tab w:val="center" w:pos="4680"/>
        <w:tab w:val="right" w:pos="9360"/>
      </w:tabs>
    </w:pPr>
  </w:style>
  <w:style w:type="character" w:customStyle="1" w:styleId="FooterChar">
    <w:name w:val="Footer Char"/>
    <w:basedOn w:val="DefaultParagraphFont"/>
    <w:link w:val="Footer"/>
    <w:uiPriority w:val="99"/>
    <w:rsid w:val="006A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699F-B1B7-4832-9047-21FB97A5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hlsarpomaa@gmail.com</dc:creator>
  <cp:keywords/>
  <dc:description/>
  <cp:lastModifiedBy>USER</cp:lastModifiedBy>
  <cp:revision>2</cp:revision>
  <cp:lastPrinted>2020-09-13T16:43:00Z</cp:lastPrinted>
  <dcterms:created xsi:type="dcterms:W3CDTF">2024-01-23T00:05:00Z</dcterms:created>
  <dcterms:modified xsi:type="dcterms:W3CDTF">2024-01-23T00:05:00Z</dcterms:modified>
</cp:coreProperties>
</file>