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EA52" w14:textId="77777777" w:rsidR="009D24CD" w:rsidRPr="00FF75D3" w:rsidRDefault="009D24CD" w:rsidP="00FF75D3">
      <w:pPr>
        <w:spacing w:after="0" w:line="360" w:lineRule="auto"/>
        <w:jc w:val="both"/>
        <w:rPr>
          <w:rFonts w:ascii="Palatino Linotype" w:hAnsi="Palatino Linotype" w:cs="Times New Roman"/>
          <w:b/>
          <w:sz w:val="24"/>
          <w:szCs w:val="24"/>
          <w:u w:val="single"/>
        </w:rPr>
      </w:pPr>
      <w:r w:rsidRPr="00FF75D3">
        <w:rPr>
          <w:rFonts w:ascii="Palatino Linotype" w:hAnsi="Palatino Linotype" w:cs="Times New Roman"/>
          <w:b/>
          <w:sz w:val="24"/>
          <w:szCs w:val="24"/>
          <w:u w:val="single"/>
        </w:rPr>
        <w:t>IN THE SUPERIOR COURT OF JUDICATURE IN THE HIGH COURT OF JUSTICE AMASAMAN IN THE GREATER ACCRA REGION SIT</w:t>
      </w:r>
      <w:r w:rsidR="00927B3B" w:rsidRPr="00FF75D3">
        <w:rPr>
          <w:rFonts w:ascii="Palatino Linotype" w:hAnsi="Palatino Linotype" w:cs="Times New Roman"/>
          <w:b/>
          <w:sz w:val="24"/>
          <w:szCs w:val="24"/>
          <w:u w:val="single"/>
        </w:rPr>
        <w:t>T</w:t>
      </w:r>
      <w:r w:rsidRPr="00FF75D3">
        <w:rPr>
          <w:rFonts w:ascii="Palatino Linotype" w:hAnsi="Palatino Linotype" w:cs="Times New Roman"/>
          <w:b/>
          <w:sz w:val="24"/>
          <w:szCs w:val="24"/>
          <w:u w:val="single"/>
        </w:rPr>
        <w:t xml:space="preserve">ING ON </w:t>
      </w:r>
      <w:r w:rsidR="00093B52" w:rsidRPr="00FF75D3">
        <w:rPr>
          <w:rFonts w:ascii="Palatino Linotype" w:hAnsi="Palatino Linotype" w:cs="Times New Roman"/>
          <w:b/>
          <w:sz w:val="24"/>
          <w:szCs w:val="24"/>
          <w:u w:val="single"/>
        </w:rPr>
        <w:t>WEDNE</w:t>
      </w:r>
      <w:r w:rsidR="006D2EB1" w:rsidRPr="00FF75D3">
        <w:rPr>
          <w:rFonts w:ascii="Palatino Linotype" w:hAnsi="Palatino Linotype" w:cs="Times New Roman"/>
          <w:b/>
          <w:sz w:val="24"/>
          <w:szCs w:val="24"/>
          <w:u w:val="single"/>
        </w:rPr>
        <w:t>S</w:t>
      </w:r>
      <w:r w:rsidRPr="00FF75D3">
        <w:rPr>
          <w:rFonts w:ascii="Palatino Linotype" w:hAnsi="Palatino Linotype" w:cs="Times New Roman"/>
          <w:b/>
          <w:sz w:val="24"/>
          <w:szCs w:val="24"/>
          <w:u w:val="single"/>
        </w:rPr>
        <w:t xml:space="preserve">DAY THE </w:t>
      </w:r>
      <w:r w:rsidR="00093B52" w:rsidRPr="00FF75D3">
        <w:rPr>
          <w:rFonts w:ascii="Palatino Linotype" w:hAnsi="Palatino Linotype" w:cs="Times New Roman"/>
          <w:b/>
          <w:sz w:val="24"/>
          <w:szCs w:val="24"/>
          <w:u w:val="single"/>
        </w:rPr>
        <w:t>14</w:t>
      </w:r>
      <w:r w:rsidR="006D2EB1" w:rsidRPr="00FF75D3">
        <w:rPr>
          <w:rFonts w:ascii="Palatino Linotype" w:hAnsi="Palatino Linotype" w:cs="Times New Roman"/>
          <w:b/>
          <w:sz w:val="24"/>
          <w:szCs w:val="24"/>
          <w:u w:val="single"/>
          <w:vertAlign w:val="superscript"/>
        </w:rPr>
        <w:t>TH</w:t>
      </w:r>
      <w:r w:rsidR="006D2EB1" w:rsidRPr="00FF75D3">
        <w:rPr>
          <w:rFonts w:ascii="Palatino Linotype" w:hAnsi="Palatino Linotype" w:cs="Times New Roman"/>
          <w:b/>
          <w:sz w:val="24"/>
          <w:szCs w:val="24"/>
          <w:u w:val="single"/>
        </w:rPr>
        <w:t xml:space="preserve"> </w:t>
      </w:r>
      <w:r w:rsidRPr="00FF75D3">
        <w:rPr>
          <w:rFonts w:ascii="Palatino Linotype" w:hAnsi="Palatino Linotype" w:cs="Times New Roman"/>
          <w:b/>
          <w:sz w:val="24"/>
          <w:szCs w:val="24"/>
          <w:u w:val="single"/>
        </w:rPr>
        <w:t xml:space="preserve">DAY OF </w:t>
      </w:r>
      <w:r w:rsidR="00093B52" w:rsidRPr="00FF75D3">
        <w:rPr>
          <w:rFonts w:ascii="Palatino Linotype" w:hAnsi="Palatino Linotype" w:cs="Times New Roman"/>
          <w:b/>
          <w:sz w:val="24"/>
          <w:szCs w:val="24"/>
          <w:u w:val="single"/>
        </w:rPr>
        <w:t>JUNE</w:t>
      </w:r>
      <w:r w:rsidRPr="00FF75D3">
        <w:rPr>
          <w:rFonts w:ascii="Palatino Linotype" w:hAnsi="Palatino Linotype" w:cs="Times New Roman"/>
          <w:b/>
          <w:sz w:val="24"/>
          <w:szCs w:val="24"/>
          <w:u w:val="single"/>
        </w:rPr>
        <w:t>, 202</w:t>
      </w:r>
      <w:r w:rsidR="006D2EB1" w:rsidRPr="00FF75D3">
        <w:rPr>
          <w:rFonts w:ascii="Palatino Linotype" w:hAnsi="Palatino Linotype" w:cs="Times New Roman"/>
          <w:b/>
          <w:sz w:val="24"/>
          <w:szCs w:val="24"/>
          <w:u w:val="single"/>
        </w:rPr>
        <w:t>3</w:t>
      </w:r>
      <w:r w:rsidRPr="00FF75D3">
        <w:rPr>
          <w:rFonts w:ascii="Palatino Linotype" w:hAnsi="Palatino Linotype" w:cs="Times New Roman"/>
          <w:b/>
          <w:sz w:val="24"/>
          <w:szCs w:val="24"/>
          <w:u w:val="single"/>
        </w:rPr>
        <w:t xml:space="preserve"> PRESIDED OVER BY H</w:t>
      </w:r>
      <w:r w:rsidR="00093B52" w:rsidRPr="00FF75D3">
        <w:rPr>
          <w:rFonts w:ascii="Palatino Linotype" w:hAnsi="Palatino Linotype" w:cs="Times New Roman"/>
          <w:b/>
          <w:sz w:val="24"/>
          <w:szCs w:val="24"/>
          <w:u w:val="single"/>
        </w:rPr>
        <w:t>ER</w:t>
      </w:r>
      <w:r w:rsidRPr="00FF75D3">
        <w:rPr>
          <w:rFonts w:ascii="Palatino Linotype" w:hAnsi="Palatino Linotype" w:cs="Times New Roman"/>
          <w:b/>
          <w:sz w:val="24"/>
          <w:szCs w:val="24"/>
          <w:u w:val="single"/>
        </w:rPr>
        <w:t xml:space="preserve"> L</w:t>
      </w:r>
      <w:r w:rsidR="00093B52" w:rsidRPr="00FF75D3">
        <w:rPr>
          <w:rFonts w:ascii="Palatino Linotype" w:hAnsi="Palatino Linotype" w:cs="Times New Roman"/>
          <w:b/>
          <w:sz w:val="24"/>
          <w:szCs w:val="24"/>
          <w:u w:val="single"/>
        </w:rPr>
        <w:t>ADY</w:t>
      </w:r>
      <w:r w:rsidRPr="00FF75D3">
        <w:rPr>
          <w:rFonts w:ascii="Palatino Linotype" w:hAnsi="Palatino Linotype" w:cs="Times New Roman"/>
          <w:b/>
          <w:sz w:val="24"/>
          <w:szCs w:val="24"/>
          <w:u w:val="single"/>
        </w:rPr>
        <w:t xml:space="preserve">SHIP JUSTICE </w:t>
      </w:r>
      <w:r w:rsidR="00093B52" w:rsidRPr="00FF75D3">
        <w:rPr>
          <w:rFonts w:ascii="Palatino Linotype" w:hAnsi="Palatino Linotype" w:cs="Times New Roman"/>
          <w:b/>
          <w:sz w:val="24"/>
          <w:szCs w:val="24"/>
          <w:u w:val="single"/>
        </w:rPr>
        <w:t>PRISCILLA DAPAAH MIREKU</w:t>
      </w:r>
      <w:r w:rsidR="001E611E" w:rsidRPr="00FF75D3">
        <w:rPr>
          <w:rFonts w:ascii="Palatino Linotype" w:hAnsi="Palatino Linotype" w:cs="Times New Roman"/>
          <w:b/>
          <w:sz w:val="24"/>
          <w:szCs w:val="24"/>
          <w:u w:val="single"/>
        </w:rPr>
        <w:t xml:space="preserve"> (MRS.)</w:t>
      </w:r>
    </w:p>
    <w:p w14:paraId="1E534194" w14:textId="6476897B" w:rsidR="00093B52" w:rsidRPr="00FF75D3" w:rsidRDefault="0049071B" w:rsidP="00FF75D3">
      <w:pPr>
        <w:spacing w:line="360" w:lineRule="auto"/>
        <w:jc w:val="both"/>
        <w:rPr>
          <w:rFonts w:ascii="Palatino Linotype" w:hAnsi="Palatino Linotype" w:cs="Times New Roman"/>
          <w:b/>
          <w:sz w:val="24"/>
          <w:szCs w:val="24"/>
        </w:rPr>
      </w:pPr>
      <w:r w:rsidRPr="00FF75D3">
        <w:rPr>
          <w:rFonts w:ascii="Palatino Linotype" w:hAnsi="Palatino Linotype" w:cs="Times New Roman"/>
          <w:b/>
          <w:sz w:val="24"/>
          <w:szCs w:val="24"/>
        </w:rPr>
        <w:tab/>
      </w:r>
      <w:r w:rsidRPr="00FF75D3">
        <w:rPr>
          <w:rFonts w:ascii="Palatino Linotype" w:hAnsi="Palatino Linotype" w:cs="Times New Roman"/>
          <w:b/>
          <w:sz w:val="24"/>
          <w:szCs w:val="24"/>
        </w:rPr>
        <w:tab/>
      </w:r>
      <w:r w:rsidRPr="00FF75D3">
        <w:rPr>
          <w:rFonts w:ascii="Palatino Linotype" w:hAnsi="Palatino Linotype" w:cs="Times New Roman"/>
          <w:b/>
          <w:sz w:val="24"/>
          <w:szCs w:val="24"/>
        </w:rPr>
        <w:tab/>
      </w:r>
      <w:r w:rsidRPr="00FF75D3">
        <w:rPr>
          <w:rFonts w:ascii="Palatino Linotype" w:hAnsi="Palatino Linotype" w:cs="Times New Roman"/>
          <w:b/>
          <w:sz w:val="24"/>
          <w:szCs w:val="24"/>
        </w:rPr>
        <w:tab/>
      </w:r>
      <w:r w:rsidR="003C7782" w:rsidRPr="00FF75D3">
        <w:rPr>
          <w:rFonts w:ascii="Palatino Linotype" w:hAnsi="Palatino Linotype" w:cs="Times New Roman"/>
          <w:b/>
          <w:sz w:val="24"/>
          <w:szCs w:val="24"/>
        </w:rPr>
        <w:tab/>
      </w:r>
      <w:r w:rsidR="003C7782" w:rsidRPr="00FF75D3">
        <w:rPr>
          <w:rFonts w:ascii="Palatino Linotype" w:hAnsi="Palatino Linotype" w:cs="Times New Roman"/>
          <w:b/>
          <w:sz w:val="24"/>
          <w:szCs w:val="24"/>
        </w:rPr>
        <w:tab/>
      </w:r>
      <w:r w:rsidR="006D2EB1" w:rsidRPr="00FF75D3">
        <w:rPr>
          <w:rFonts w:ascii="Palatino Linotype" w:hAnsi="Palatino Linotype" w:cs="Times New Roman"/>
          <w:b/>
          <w:sz w:val="24"/>
          <w:szCs w:val="24"/>
        </w:rPr>
        <w:tab/>
      </w:r>
    </w:p>
    <w:p w14:paraId="7B0792EB" w14:textId="77777777" w:rsidR="0049071B" w:rsidRPr="00FF75D3" w:rsidRDefault="0049071B" w:rsidP="00FF75D3">
      <w:pPr>
        <w:spacing w:line="360" w:lineRule="auto"/>
        <w:ind w:left="5040" w:firstLine="720"/>
        <w:jc w:val="both"/>
        <w:rPr>
          <w:rFonts w:ascii="Palatino Linotype" w:hAnsi="Palatino Linotype" w:cs="Times New Roman"/>
          <w:b/>
          <w:sz w:val="24"/>
          <w:szCs w:val="24"/>
          <w:u w:val="single"/>
        </w:rPr>
      </w:pPr>
      <w:r w:rsidRPr="00FF75D3">
        <w:rPr>
          <w:rFonts w:ascii="Palatino Linotype" w:hAnsi="Palatino Linotype" w:cs="Times New Roman"/>
          <w:b/>
          <w:sz w:val="24"/>
          <w:szCs w:val="24"/>
          <w:u w:val="single"/>
        </w:rPr>
        <w:t xml:space="preserve">SUIT NO: </w:t>
      </w:r>
      <w:r w:rsidR="006D2EB1" w:rsidRPr="00FF75D3">
        <w:rPr>
          <w:rFonts w:ascii="Palatino Linotype" w:hAnsi="Palatino Linotype" w:cs="Times New Roman"/>
          <w:b/>
          <w:sz w:val="24"/>
          <w:szCs w:val="24"/>
          <w:u w:val="single"/>
        </w:rPr>
        <w:t>E1/AHC/</w:t>
      </w:r>
      <w:r w:rsidR="001A7C93" w:rsidRPr="00FF75D3">
        <w:rPr>
          <w:rFonts w:ascii="Palatino Linotype" w:hAnsi="Palatino Linotype" w:cs="Times New Roman"/>
          <w:b/>
          <w:sz w:val="24"/>
          <w:szCs w:val="24"/>
          <w:u w:val="single"/>
        </w:rPr>
        <w:t>250</w:t>
      </w:r>
      <w:r w:rsidR="003C7782" w:rsidRPr="00FF75D3">
        <w:rPr>
          <w:rFonts w:ascii="Palatino Linotype" w:hAnsi="Palatino Linotype" w:cs="Times New Roman"/>
          <w:b/>
          <w:sz w:val="24"/>
          <w:szCs w:val="24"/>
          <w:u w:val="single"/>
        </w:rPr>
        <w:t>/2022</w:t>
      </w:r>
    </w:p>
    <w:p w14:paraId="6C9C3E80" w14:textId="77777777" w:rsidR="00927B3B" w:rsidRPr="00FF75D3" w:rsidRDefault="001A7C93" w:rsidP="00FF75D3">
      <w:pPr>
        <w:pStyle w:val="NoSpacing"/>
        <w:spacing w:line="360" w:lineRule="auto"/>
        <w:jc w:val="both"/>
        <w:rPr>
          <w:rFonts w:ascii="Palatino Linotype" w:hAnsi="Palatino Linotype" w:cs="Times New Roman"/>
          <w:b/>
          <w:szCs w:val="24"/>
        </w:rPr>
      </w:pPr>
      <w:r w:rsidRPr="00FF75D3">
        <w:rPr>
          <w:rFonts w:ascii="Palatino Linotype" w:hAnsi="Palatino Linotype" w:cs="Times New Roman"/>
          <w:b/>
          <w:szCs w:val="24"/>
        </w:rPr>
        <w:t>SETH NII DODOO</w:t>
      </w:r>
      <w:r w:rsidR="006D2EB1" w:rsidRPr="00FF75D3">
        <w:rPr>
          <w:rFonts w:ascii="Palatino Linotype" w:hAnsi="Palatino Linotype" w:cs="Times New Roman"/>
          <w:b/>
          <w:szCs w:val="24"/>
        </w:rPr>
        <w:tab/>
      </w:r>
      <w:r w:rsidR="00A26830" w:rsidRPr="00FF75D3">
        <w:rPr>
          <w:rFonts w:ascii="Palatino Linotype" w:hAnsi="Palatino Linotype" w:cs="Times New Roman"/>
          <w:b/>
          <w:szCs w:val="24"/>
        </w:rPr>
        <w:tab/>
      </w:r>
      <w:r w:rsidR="00A26830" w:rsidRPr="00FF75D3">
        <w:rPr>
          <w:rFonts w:ascii="Palatino Linotype" w:hAnsi="Palatino Linotype" w:cs="Times New Roman"/>
          <w:b/>
          <w:szCs w:val="24"/>
        </w:rPr>
        <w:tab/>
      </w:r>
      <w:r w:rsidR="00AB096E" w:rsidRPr="00FF75D3">
        <w:rPr>
          <w:rFonts w:ascii="Palatino Linotype" w:hAnsi="Palatino Linotype" w:cs="Times New Roman"/>
          <w:b/>
          <w:szCs w:val="24"/>
        </w:rPr>
        <w:t xml:space="preserve">       ...</w:t>
      </w:r>
      <w:r w:rsidR="001B125D" w:rsidRPr="00FF75D3">
        <w:rPr>
          <w:rFonts w:ascii="Palatino Linotype" w:hAnsi="Palatino Linotype" w:cs="Times New Roman"/>
          <w:b/>
          <w:szCs w:val="24"/>
        </w:rPr>
        <w:t xml:space="preserve">…      </w:t>
      </w:r>
      <w:r w:rsidR="00927B3B" w:rsidRPr="00FF75D3">
        <w:rPr>
          <w:rFonts w:ascii="Palatino Linotype" w:hAnsi="Palatino Linotype" w:cs="Times New Roman"/>
          <w:b/>
          <w:szCs w:val="24"/>
        </w:rPr>
        <w:t>PLAINTIFF</w:t>
      </w:r>
      <w:r w:rsidR="001B125D" w:rsidRPr="00FF75D3">
        <w:rPr>
          <w:rFonts w:ascii="Palatino Linotype" w:hAnsi="Palatino Linotype" w:cs="Times New Roman"/>
          <w:b/>
          <w:szCs w:val="24"/>
        </w:rPr>
        <w:t>/APPLICANT</w:t>
      </w:r>
    </w:p>
    <w:p w14:paraId="41169B87" w14:textId="77777777" w:rsidR="007E2FE9" w:rsidRPr="00FF75D3" w:rsidRDefault="003C6CD4" w:rsidP="00FF75D3">
      <w:pPr>
        <w:spacing w:line="360" w:lineRule="auto"/>
        <w:jc w:val="both"/>
        <w:rPr>
          <w:rFonts w:ascii="Palatino Linotype" w:hAnsi="Palatino Linotype" w:cs="Times New Roman"/>
          <w:sz w:val="24"/>
          <w:szCs w:val="24"/>
        </w:rPr>
      </w:pPr>
      <w:r w:rsidRPr="00FF75D3">
        <w:rPr>
          <w:rFonts w:ascii="Palatino Linotype" w:hAnsi="Palatino Linotype" w:cs="Times New Roman"/>
          <w:sz w:val="24"/>
          <w:szCs w:val="24"/>
        </w:rPr>
        <w:t>POKUASE</w:t>
      </w:r>
    </w:p>
    <w:p w14:paraId="1B595A98" w14:textId="77777777" w:rsidR="0082452F" w:rsidRPr="00FF75D3" w:rsidRDefault="001E611E" w:rsidP="00FF75D3">
      <w:pPr>
        <w:spacing w:line="360" w:lineRule="auto"/>
        <w:jc w:val="both"/>
        <w:rPr>
          <w:rFonts w:ascii="Palatino Linotype" w:hAnsi="Palatino Linotype" w:cs="Times New Roman"/>
          <w:b/>
          <w:sz w:val="24"/>
          <w:szCs w:val="24"/>
        </w:rPr>
      </w:pPr>
      <w:r w:rsidRPr="00FF75D3">
        <w:rPr>
          <w:rFonts w:ascii="Palatino Linotype" w:hAnsi="Palatino Linotype" w:cs="Times New Roman"/>
          <w:b/>
          <w:noProof/>
          <w:sz w:val="24"/>
          <w:szCs w:val="24"/>
        </w:rPr>
        <mc:AlternateContent>
          <mc:Choice Requires="wps">
            <w:drawing>
              <wp:anchor distT="0" distB="0" distL="114300" distR="114300" simplePos="0" relativeHeight="251659264" behindDoc="0" locked="0" layoutInCell="1" allowOverlap="1" wp14:anchorId="09C5CA0E" wp14:editId="03E526D9">
                <wp:simplePos x="0" y="0"/>
                <wp:positionH relativeFrom="column">
                  <wp:posOffset>3028950</wp:posOffset>
                </wp:positionH>
                <wp:positionV relativeFrom="paragraph">
                  <wp:posOffset>278130</wp:posOffset>
                </wp:positionV>
                <wp:extent cx="219075" cy="1047750"/>
                <wp:effectExtent l="0" t="0" r="47625" b="19050"/>
                <wp:wrapNone/>
                <wp:docPr id="1" name="Right Brace 1"/>
                <wp:cNvGraphicFramePr/>
                <a:graphic xmlns:a="http://schemas.openxmlformats.org/drawingml/2006/main">
                  <a:graphicData uri="http://schemas.microsoft.com/office/word/2010/wordprocessingShape">
                    <wps:wsp>
                      <wps:cNvSpPr/>
                      <wps:spPr>
                        <a:xfrm>
                          <a:off x="0" y="0"/>
                          <a:ext cx="219075" cy="1047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83DF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38.5pt;margin-top:21.9pt;width:17.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" adj="376" strokecolor="black [3213]" strokeweight=".5pt">
                <v:stroke joinstyle="miter"/>
              </v:shape>
            </w:pict>
          </mc:Fallback>
        </mc:AlternateContent>
      </w:r>
      <w:r w:rsidR="0082452F" w:rsidRPr="00FF75D3">
        <w:rPr>
          <w:rFonts w:ascii="Palatino Linotype" w:hAnsi="Palatino Linotype" w:cs="Times New Roman"/>
          <w:b/>
          <w:sz w:val="24"/>
          <w:szCs w:val="24"/>
        </w:rPr>
        <w:t>V</w:t>
      </w:r>
      <w:r w:rsidR="0049071B" w:rsidRPr="00FF75D3">
        <w:rPr>
          <w:rFonts w:ascii="Palatino Linotype" w:hAnsi="Palatino Linotype" w:cs="Times New Roman"/>
          <w:b/>
          <w:sz w:val="24"/>
          <w:szCs w:val="24"/>
        </w:rPr>
        <w:t>E</w:t>
      </w:r>
      <w:r w:rsidR="0082452F" w:rsidRPr="00FF75D3">
        <w:rPr>
          <w:rFonts w:ascii="Palatino Linotype" w:hAnsi="Palatino Linotype" w:cs="Times New Roman"/>
          <w:b/>
          <w:sz w:val="24"/>
          <w:szCs w:val="24"/>
        </w:rPr>
        <w:t>RS</w:t>
      </w:r>
      <w:r w:rsidR="0049071B" w:rsidRPr="00FF75D3">
        <w:rPr>
          <w:rFonts w:ascii="Palatino Linotype" w:hAnsi="Palatino Linotype" w:cs="Times New Roman"/>
          <w:b/>
          <w:sz w:val="24"/>
          <w:szCs w:val="24"/>
        </w:rPr>
        <w:t>US</w:t>
      </w:r>
    </w:p>
    <w:p w14:paraId="4DF536CF" w14:textId="77777777" w:rsidR="00A26830" w:rsidRPr="00FF75D3" w:rsidRDefault="007E2FE9" w:rsidP="00FF75D3">
      <w:pPr>
        <w:pStyle w:val="NoSpacing"/>
        <w:pBdr>
          <w:bottom w:val="single" w:sz="6" w:space="1" w:color="auto"/>
        </w:pBdr>
        <w:spacing w:line="360" w:lineRule="auto"/>
        <w:jc w:val="both"/>
        <w:rPr>
          <w:rFonts w:ascii="Palatino Linotype" w:hAnsi="Palatino Linotype" w:cs="Times New Roman"/>
          <w:b/>
          <w:szCs w:val="24"/>
        </w:rPr>
      </w:pPr>
      <w:r w:rsidRPr="00FF75D3">
        <w:rPr>
          <w:rFonts w:ascii="Palatino Linotype" w:hAnsi="Palatino Linotype" w:cs="Times New Roman"/>
          <w:b/>
          <w:szCs w:val="24"/>
        </w:rPr>
        <w:t xml:space="preserve">1.   </w:t>
      </w:r>
      <w:r w:rsidR="003C6CD4" w:rsidRPr="00FF75D3">
        <w:rPr>
          <w:rFonts w:ascii="Palatino Linotype" w:hAnsi="Palatino Linotype" w:cs="Times New Roman"/>
          <w:b/>
          <w:szCs w:val="24"/>
        </w:rPr>
        <w:t>STREC SOCIAL INCLUSION</w:t>
      </w:r>
    </w:p>
    <w:p w14:paraId="534488E0" w14:textId="77777777" w:rsidR="0049071B" w:rsidRPr="00FF75D3" w:rsidRDefault="003C6CD4" w:rsidP="00FF75D3">
      <w:pPr>
        <w:pStyle w:val="NoSpacing"/>
        <w:pBdr>
          <w:bottom w:val="single" w:sz="6" w:space="1" w:color="auto"/>
        </w:pBdr>
        <w:spacing w:line="360" w:lineRule="auto"/>
        <w:jc w:val="both"/>
        <w:rPr>
          <w:rFonts w:ascii="Palatino Linotype" w:hAnsi="Palatino Linotype" w:cs="Times New Roman"/>
          <w:b/>
          <w:szCs w:val="24"/>
        </w:rPr>
      </w:pPr>
      <w:r w:rsidRPr="00FF75D3">
        <w:rPr>
          <w:rFonts w:ascii="Palatino Linotype" w:hAnsi="Palatino Linotype" w:cs="Times New Roman"/>
          <w:b/>
          <w:szCs w:val="24"/>
        </w:rPr>
        <w:t xml:space="preserve"> FOUNDATION</w:t>
      </w:r>
      <w:r w:rsidR="001B125D" w:rsidRPr="00FF75D3">
        <w:rPr>
          <w:rFonts w:ascii="Palatino Linotype" w:hAnsi="Palatino Linotype" w:cs="Times New Roman"/>
          <w:b/>
          <w:szCs w:val="24"/>
        </w:rPr>
        <w:t xml:space="preserve">    </w:t>
      </w:r>
      <w:r w:rsidR="00A26830" w:rsidRPr="00FF75D3">
        <w:rPr>
          <w:rFonts w:ascii="Palatino Linotype" w:hAnsi="Palatino Linotype" w:cs="Times New Roman"/>
          <w:b/>
          <w:szCs w:val="24"/>
        </w:rPr>
        <w:tab/>
      </w:r>
      <w:r w:rsidR="00A26830" w:rsidRPr="00FF75D3">
        <w:rPr>
          <w:rFonts w:ascii="Palatino Linotype" w:hAnsi="Palatino Linotype" w:cs="Times New Roman"/>
          <w:b/>
          <w:szCs w:val="24"/>
        </w:rPr>
        <w:tab/>
      </w:r>
      <w:r w:rsidR="00A26830" w:rsidRPr="00FF75D3">
        <w:rPr>
          <w:rFonts w:ascii="Palatino Linotype" w:hAnsi="Palatino Linotype" w:cs="Times New Roman"/>
          <w:b/>
          <w:szCs w:val="24"/>
        </w:rPr>
        <w:tab/>
      </w:r>
      <w:r w:rsidR="00A26830" w:rsidRPr="00FF75D3">
        <w:rPr>
          <w:rFonts w:ascii="Palatino Linotype" w:hAnsi="Palatino Linotype" w:cs="Times New Roman"/>
          <w:b/>
          <w:szCs w:val="24"/>
        </w:rPr>
        <w:tab/>
      </w:r>
      <w:r w:rsidR="001B125D" w:rsidRPr="00FF75D3">
        <w:rPr>
          <w:rFonts w:ascii="Palatino Linotype" w:hAnsi="Palatino Linotype" w:cs="Times New Roman"/>
          <w:b/>
          <w:szCs w:val="24"/>
        </w:rPr>
        <w:t xml:space="preserve">   </w:t>
      </w:r>
      <w:r w:rsidR="001A5E20" w:rsidRPr="00FF75D3">
        <w:rPr>
          <w:rFonts w:ascii="Palatino Linotype" w:hAnsi="Palatino Linotype" w:cs="Times New Roman"/>
          <w:b/>
          <w:szCs w:val="24"/>
        </w:rPr>
        <w:t>DEFENDANT</w:t>
      </w:r>
      <w:r w:rsidRPr="00FF75D3">
        <w:rPr>
          <w:rFonts w:ascii="Palatino Linotype" w:hAnsi="Palatino Linotype" w:cs="Times New Roman"/>
          <w:b/>
          <w:szCs w:val="24"/>
        </w:rPr>
        <w:t>S</w:t>
      </w:r>
      <w:r w:rsidR="001B125D" w:rsidRPr="00FF75D3">
        <w:rPr>
          <w:rFonts w:ascii="Palatino Linotype" w:hAnsi="Palatino Linotype" w:cs="Times New Roman"/>
          <w:b/>
          <w:szCs w:val="24"/>
        </w:rPr>
        <w:t>/RESPONDENTS</w:t>
      </w:r>
    </w:p>
    <w:p w14:paraId="0743E5E0" w14:textId="77777777" w:rsidR="003C6CD4" w:rsidRPr="00FF75D3" w:rsidRDefault="003C6CD4" w:rsidP="00FF75D3">
      <w:pPr>
        <w:pStyle w:val="NoSpacing"/>
        <w:pBdr>
          <w:bottom w:val="single" w:sz="6" w:space="1" w:color="auto"/>
        </w:pBdr>
        <w:spacing w:line="360" w:lineRule="auto"/>
        <w:jc w:val="both"/>
        <w:rPr>
          <w:rFonts w:ascii="Palatino Linotype" w:hAnsi="Palatino Linotype" w:cs="Times New Roman"/>
          <w:szCs w:val="24"/>
        </w:rPr>
      </w:pPr>
      <w:r w:rsidRPr="00FF75D3">
        <w:rPr>
          <w:rFonts w:ascii="Palatino Linotype" w:hAnsi="Palatino Linotype" w:cs="Times New Roman"/>
          <w:szCs w:val="24"/>
        </w:rPr>
        <w:t>POKUASE, ACCRA</w:t>
      </w:r>
    </w:p>
    <w:p w14:paraId="52D67673" w14:textId="77777777" w:rsidR="001E611E" w:rsidRPr="00FF75D3" w:rsidRDefault="007E2FE9" w:rsidP="00FF75D3">
      <w:pPr>
        <w:pStyle w:val="NoSpacing"/>
        <w:pBdr>
          <w:bottom w:val="single" w:sz="6" w:space="1" w:color="auto"/>
        </w:pBdr>
        <w:spacing w:line="360" w:lineRule="auto"/>
        <w:jc w:val="both"/>
        <w:rPr>
          <w:rFonts w:ascii="Palatino Linotype" w:hAnsi="Palatino Linotype" w:cs="Times New Roman"/>
          <w:b/>
          <w:szCs w:val="24"/>
        </w:rPr>
      </w:pPr>
      <w:r w:rsidRPr="00FF75D3">
        <w:rPr>
          <w:rFonts w:ascii="Palatino Linotype" w:hAnsi="Palatino Linotype" w:cs="Times New Roman"/>
          <w:b/>
          <w:szCs w:val="24"/>
        </w:rPr>
        <w:t xml:space="preserve">2.   </w:t>
      </w:r>
      <w:r w:rsidR="003C6CD4" w:rsidRPr="00FF75D3">
        <w:rPr>
          <w:rFonts w:ascii="Palatino Linotype" w:hAnsi="Palatino Linotype" w:cs="Times New Roman"/>
          <w:b/>
          <w:szCs w:val="24"/>
        </w:rPr>
        <w:t xml:space="preserve">ROLAND UYIREFE </w:t>
      </w:r>
    </w:p>
    <w:p w14:paraId="088AFCD6" w14:textId="77777777" w:rsidR="001A5E20" w:rsidRPr="00FF75D3" w:rsidRDefault="003C6CD4" w:rsidP="00FF75D3">
      <w:pPr>
        <w:pStyle w:val="NoSpacing"/>
        <w:pBdr>
          <w:bottom w:val="single" w:sz="6" w:space="1" w:color="auto"/>
        </w:pBdr>
        <w:spacing w:line="360" w:lineRule="auto"/>
        <w:jc w:val="both"/>
        <w:rPr>
          <w:rFonts w:ascii="Palatino Linotype" w:hAnsi="Palatino Linotype" w:cs="Times New Roman"/>
          <w:b/>
          <w:szCs w:val="24"/>
        </w:rPr>
      </w:pPr>
      <w:r w:rsidRPr="00FF75D3">
        <w:rPr>
          <w:rFonts w:ascii="Palatino Linotype" w:hAnsi="Palatino Linotype" w:cs="Times New Roman"/>
          <w:b/>
          <w:szCs w:val="24"/>
        </w:rPr>
        <w:t>OSAHENVEMWEN</w:t>
      </w:r>
    </w:p>
    <w:p w14:paraId="5712562A" w14:textId="77777777" w:rsidR="003C6CD4" w:rsidRPr="00FF75D3" w:rsidRDefault="003C6CD4" w:rsidP="00FF75D3">
      <w:pPr>
        <w:pStyle w:val="NoSpacing"/>
        <w:pBdr>
          <w:bottom w:val="single" w:sz="6" w:space="1" w:color="auto"/>
        </w:pBdr>
        <w:spacing w:line="360" w:lineRule="auto"/>
        <w:jc w:val="both"/>
        <w:rPr>
          <w:rFonts w:ascii="Palatino Linotype" w:hAnsi="Palatino Linotype" w:cs="Times New Roman"/>
          <w:b/>
          <w:szCs w:val="24"/>
        </w:rPr>
      </w:pPr>
    </w:p>
    <w:p w14:paraId="75805A7A" w14:textId="77777777" w:rsidR="001A5E20" w:rsidRPr="00FF75D3" w:rsidRDefault="001A5E20" w:rsidP="00FF75D3">
      <w:pPr>
        <w:pStyle w:val="NoSpacing"/>
        <w:spacing w:line="360" w:lineRule="auto"/>
        <w:jc w:val="both"/>
        <w:rPr>
          <w:rFonts w:ascii="Palatino Linotype" w:hAnsi="Palatino Linotype" w:cs="Times New Roman"/>
          <w:szCs w:val="24"/>
        </w:rPr>
      </w:pPr>
    </w:p>
    <w:p w14:paraId="43D13F27" w14:textId="0B510C26" w:rsidR="0082452F" w:rsidRPr="00FF75D3" w:rsidRDefault="00FF75D3" w:rsidP="00FF75D3">
      <w:pPr>
        <w:pBdr>
          <w:bottom w:val="single" w:sz="6" w:space="1" w:color="auto"/>
        </w:pBdr>
        <w:spacing w:line="360" w:lineRule="auto"/>
        <w:jc w:val="both"/>
        <w:rPr>
          <w:rFonts w:ascii="Palatino Linotype" w:hAnsi="Palatino Linotype" w:cs="Times New Roman"/>
          <w:b/>
          <w:sz w:val="24"/>
          <w:szCs w:val="24"/>
        </w:rPr>
      </w:pPr>
      <w:r>
        <w:rPr>
          <w:rFonts w:ascii="Palatino Linotype" w:hAnsi="Palatino Linotype" w:cs="Times New Roman"/>
          <w:b/>
          <w:sz w:val="24"/>
          <w:szCs w:val="24"/>
        </w:rPr>
        <w:t xml:space="preserve">                                                                    </w:t>
      </w:r>
      <w:r w:rsidR="0082452F" w:rsidRPr="00FF75D3">
        <w:rPr>
          <w:rFonts w:ascii="Palatino Linotype" w:hAnsi="Palatino Linotype" w:cs="Times New Roman"/>
          <w:b/>
          <w:sz w:val="24"/>
          <w:szCs w:val="24"/>
        </w:rPr>
        <w:t>RULING</w:t>
      </w:r>
    </w:p>
    <w:p w14:paraId="58653746" w14:textId="77777777" w:rsidR="00FF75D3" w:rsidRDefault="00FF75D3" w:rsidP="00FF75D3">
      <w:pPr>
        <w:spacing w:line="360" w:lineRule="auto"/>
        <w:jc w:val="both"/>
        <w:rPr>
          <w:rFonts w:ascii="Palatino Linotype" w:hAnsi="Palatino Linotype" w:cs="Times New Roman"/>
          <w:sz w:val="24"/>
          <w:szCs w:val="24"/>
        </w:rPr>
      </w:pPr>
    </w:p>
    <w:p w14:paraId="4D708BA4" w14:textId="3F4BC22E" w:rsidR="0059598F" w:rsidRPr="00FF75D3" w:rsidRDefault="0059598F" w:rsidP="00FF75D3">
      <w:pPr>
        <w:spacing w:line="360" w:lineRule="auto"/>
        <w:jc w:val="both"/>
        <w:rPr>
          <w:rFonts w:ascii="Palatino Linotype" w:hAnsi="Palatino Linotype" w:cs="Times New Roman"/>
          <w:sz w:val="24"/>
          <w:szCs w:val="24"/>
        </w:rPr>
      </w:pPr>
      <w:r w:rsidRPr="00FF75D3">
        <w:rPr>
          <w:rFonts w:ascii="Palatino Linotype" w:hAnsi="Palatino Linotype" w:cs="Times New Roman"/>
          <w:sz w:val="24"/>
          <w:szCs w:val="24"/>
        </w:rPr>
        <w:t>The Plaintif</w:t>
      </w:r>
      <w:r w:rsidR="00DD201D" w:rsidRPr="00FF75D3">
        <w:rPr>
          <w:rFonts w:ascii="Palatino Linotype" w:hAnsi="Palatino Linotype" w:cs="Times New Roman"/>
          <w:sz w:val="24"/>
          <w:szCs w:val="24"/>
        </w:rPr>
        <w:t xml:space="preserve">f is praying this </w:t>
      </w:r>
      <w:proofErr w:type="spellStart"/>
      <w:r w:rsidR="00DD201D" w:rsidRPr="00FF75D3">
        <w:rPr>
          <w:rFonts w:ascii="Palatino Linotype" w:hAnsi="Palatino Linotype" w:cs="Times New Roman"/>
          <w:sz w:val="24"/>
          <w:szCs w:val="24"/>
        </w:rPr>
        <w:t>honourable</w:t>
      </w:r>
      <w:proofErr w:type="spellEnd"/>
      <w:r w:rsidR="00DD201D" w:rsidRPr="00FF75D3">
        <w:rPr>
          <w:rFonts w:ascii="Palatino Linotype" w:hAnsi="Palatino Linotype" w:cs="Times New Roman"/>
          <w:sz w:val="24"/>
          <w:szCs w:val="24"/>
        </w:rPr>
        <w:t xml:space="preserve"> </w:t>
      </w:r>
      <w:r w:rsidR="00E27AEB" w:rsidRPr="00FF75D3">
        <w:rPr>
          <w:rFonts w:ascii="Palatino Linotype" w:hAnsi="Palatino Linotype" w:cs="Times New Roman"/>
          <w:sz w:val="24"/>
          <w:szCs w:val="24"/>
        </w:rPr>
        <w:t xml:space="preserve">c                                                                                                                       </w:t>
      </w:r>
      <w:proofErr w:type="spellStart"/>
      <w:r w:rsidRPr="00FF75D3">
        <w:rPr>
          <w:rFonts w:ascii="Palatino Linotype" w:hAnsi="Palatino Linotype" w:cs="Times New Roman"/>
          <w:sz w:val="24"/>
          <w:szCs w:val="24"/>
        </w:rPr>
        <w:t>ourt</w:t>
      </w:r>
      <w:proofErr w:type="spellEnd"/>
      <w:r w:rsidRPr="00FF75D3">
        <w:rPr>
          <w:rFonts w:ascii="Palatino Linotype" w:hAnsi="Palatino Linotype" w:cs="Times New Roman"/>
          <w:sz w:val="24"/>
          <w:szCs w:val="24"/>
        </w:rPr>
        <w:t xml:space="preserve"> for an order of interlocutory injunction to restrain the defendants, their privies, assigns, agents and workmen from trespassing and interfering with the peaceful use and enjoyment of the Applicant’s land pending the final determination of this suit.</w:t>
      </w:r>
    </w:p>
    <w:p w14:paraId="71A9EF90" w14:textId="77777777" w:rsidR="0059598F" w:rsidRPr="00FF75D3" w:rsidRDefault="0059598F" w:rsidP="00FF75D3">
      <w:pPr>
        <w:spacing w:line="360" w:lineRule="auto"/>
        <w:jc w:val="both"/>
        <w:rPr>
          <w:rFonts w:ascii="Palatino Linotype" w:hAnsi="Palatino Linotype" w:cs="Times New Roman"/>
          <w:sz w:val="24"/>
          <w:szCs w:val="24"/>
        </w:rPr>
      </w:pPr>
      <w:r w:rsidRPr="00FF75D3">
        <w:rPr>
          <w:rFonts w:ascii="Palatino Linotype" w:hAnsi="Palatino Linotype" w:cs="Times New Roman"/>
          <w:sz w:val="24"/>
          <w:szCs w:val="24"/>
        </w:rPr>
        <w:t xml:space="preserve">According to the applicant, he acquired the subject matter sometime in May, 2010 from the lawful representative Nii Amoo Dodoo of the Dodoo Clottey Family. That after acquiring same he was given an indenture. The applicant claims that he was enjoying peaceful possession of the land until the respondent trespassed on the land and is busily constructing permanent structures on same. That respondent will not stop his trespassory acts unless restrained by this </w:t>
      </w:r>
      <w:r w:rsidR="007C3B4B" w:rsidRPr="00FF75D3">
        <w:rPr>
          <w:rFonts w:ascii="Palatino Linotype" w:hAnsi="Palatino Linotype" w:cs="Times New Roman"/>
          <w:sz w:val="24"/>
          <w:szCs w:val="24"/>
        </w:rPr>
        <w:t>Honourable C</w:t>
      </w:r>
      <w:r w:rsidRPr="00FF75D3">
        <w:rPr>
          <w:rFonts w:ascii="Palatino Linotype" w:hAnsi="Palatino Linotype" w:cs="Times New Roman"/>
          <w:sz w:val="24"/>
          <w:szCs w:val="24"/>
        </w:rPr>
        <w:t>ourt.</w:t>
      </w:r>
    </w:p>
    <w:p w14:paraId="1F58511D" w14:textId="77777777" w:rsidR="0059598F" w:rsidRPr="00FF75D3" w:rsidRDefault="0059598F" w:rsidP="00FF75D3">
      <w:pPr>
        <w:spacing w:line="360" w:lineRule="auto"/>
        <w:jc w:val="both"/>
        <w:rPr>
          <w:rFonts w:ascii="Palatino Linotype" w:hAnsi="Palatino Linotype" w:cs="Times New Roman"/>
          <w:sz w:val="24"/>
          <w:szCs w:val="24"/>
        </w:rPr>
      </w:pPr>
      <w:r w:rsidRPr="00FF75D3">
        <w:rPr>
          <w:rFonts w:ascii="Palatino Linotype" w:hAnsi="Palatino Linotype" w:cs="Times New Roman"/>
          <w:sz w:val="24"/>
          <w:szCs w:val="24"/>
        </w:rPr>
        <w:lastRenderedPageBreak/>
        <w:t>The Respondent is vehemently opposed to the instant application and the 2</w:t>
      </w:r>
      <w:r w:rsidRPr="00FF75D3">
        <w:rPr>
          <w:rFonts w:ascii="Palatino Linotype" w:hAnsi="Palatino Linotype" w:cs="Times New Roman"/>
          <w:sz w:val="24"/>
          <w:szCs w:val="24"/>
          <w:vertAlign w:val="superscript"/>
        </w:rPr>
        <w:t>nd</w:t>
      </w:r>
      <w:r w:rsidRPr="00FF75D3">
        <w:rPr>
          <w:rFonts w:ascii="Palatino Linotype" w:hAnsi="Palatino Linotype" w:cs="Times New Roman"/>
          <w:sz w:val="24"/>
          <w:szCs w:val="24"/>
        </w:rPr>
        <w:t xml:space="preserve"> Respondent avers that it acquired the subject matter from the 1</w:t>
      </w:r>
      <w:r w:rsidRPr="00FF75D3">
        <w:rPr>
          <w:rFonts w:ascii="Palatino Linotype" w:hAnsi="Palatino Linotype" w:cs="Times New Roman"/>
          <w:sz w:val="24"/>
          <w:szCs w:val="24"/>
          <w:vertAlign w:val="superscript"/>
        </w:rPr>
        <w:t>st</w:t>
      </w:r>
      <w:r w:rsidRPr="00FF75D3">
        <w:rPr>
          <w:rFonts w:ascii="Palatino Linotype" w:hAnsi="Palatino Linotype" w:cs="Times New Roman"/>
          <w:sz w:val="24"/>
          <w:szCs w:val="24"/>
        </w:rPr>
        <w:t xml:space="preserve"> Respondent which same is part of a larger portion of land with land certificate number GA.40247. </w:t>
      </w:r>
      <w:r w:rsidR="007C3B4B" w:rsidRPr="00FF75D3">
        <w:rPr>
          <w:rFonts w:ascii="Palatino Linotype" w:hAnsi="Palatino Linotype" w:cs="Times New Roman"/>
          <w:sz w:val="24"/>
          <w:szCs w:val="24"/>
        </w:rPr>
        <w:t>According</w:t>
      </w:r>
      <w:r w:rsidRPr="00FF75D3">
        <w:rPr>
          <w:rFonts w:ascii="Palatino Linotype" w:hAnsi="Palatino Linotype" w:cs="Times New Roman"/>
          <w:sz w:val="24"/>
          <w:szCs w:val="24"/>
        </w:rPr>
        <w:t xml:space="preserve"> to the 2</w:t>
      </w:r>
      <w:r w:rsidRPr="00FF75D3">
        <w:rPr>
          <w:rFonts w:ascii="Palatino Linotype" w:hAnsi="Palatino Linotype" w:cs="Times New Roman"/>
          <w:sz w:val="24"/>
          <w:szCs w:val="24"/>
          <w:vertAlign w:val="superscript"/>
        </w:rPr>
        <w:t>nd</w:t>
      </w:r>
      <w:r w:rsidRPr="00FF75D3">
        <w:rPr>
          <w:rFonts w:ascii="Palatino Linotype" w:hAnsi="Palatino Linotype" w:cs="Times New Roman"/>
          <w:sz w:val="24"/>
          <w:szCs w:val="24"/>
        </w:rPr>
        <w:t xml:space="preserve"> Respondent he has been in possession of the land since 2020 and has already completed his building with a caretaker residing in same. That the applicant’s pictures alleging showing the stage of the said construction is aimed to mislead the court.</w:t>
      </w:r>
    </w:p>
    <w:p w14:paraId="1A2C8B4C" w14:textId="77777777" w:rsidR="0059598F" w:rsidRPr="00FF75D3" w:rsidRDefault="0059598F" w:rsidP="00FF75D3">
      <w:pPr>
        <w:spacing w:line="360" w:lineRule="auto"/>
        <w:jc w:val="both"/>
        <w:rPr>
          <w:rFonts w:ascii="Palatino Linotype" w:hAnsi="Palatino Linotype" w:cs="Times New Roman"/>
          <w:sz w:val="24"/>
          <w:szCs w:val="24"/>
        </w:rPr>
      </w:pPr>
      <w:r w:rsidRPr="00FF75D3">
        <w:rPr>
          <w:rFonts w:ascii="Palatino Linotype" w:hAnsi="Palatino Linotype" w:cs="Times New Roman"/>
          <w:sz w:val="24"/>
          <w:szCs w:val="24"/>
        </w:rPr>
        <w:t>Both parties allege that they will suffer irreparable damage if the application is granted or otherwise.</w:t>
      </w:r>
    </w:p>
    <w:p w14:paraId="39E89A35" w14:textId="77777777" w:rsidR="0059598F" w:rsidRPr="00FF75D3" w:rsidRDefault="0059598F" w:rsidP="00FF75D3">
      <w:pPr>
        <w:spacing w:line="360" w:lineRule="auto"/>
        <w:jc w:val="both"/>
        <w:rPr>
          <w:rFonts w:ascii="Palatino Linotype" w:hAnsi="Palatino Linotype" w:cs="Times New Roman"/>
          <w:sz w:val="24"/>
          <w:szCs w:val="24"/>
        </w:rPr>
      </w:pPr>
      <w:r w:rsidRPr="00FF75D3">
        <w:rPr>
          <w:rFonts w:ascii="Palatino Linotype" w:hAnsi="Palatino Linotype" w:cs="Times New Roman"/>
          <w:sz w:val="24"/>
          <w:szCs w:val="24"/>
        </w:rPr>
        <w:t>The issue before this court is that whether or not the instant application ought to be granted.</w:t>
      </w:r>
    </w:p>
    <w:p w14:paraId="2B70B48D" w14:textId="77777777" w:rsidR="0059598F" w:rsidRPr="00FF75D3" w:rsidRDefault="0059598F" w:rsidP="00FF75D3">
      <w:pPr>
        <w:tabs>
          <w:tab w:val="left" w:pos="4556"/>
        </w:tabs>
        <w:spacing w:line="360" w:lineRule="auto"/>
        <w:jc w:val="both"/>
        <w:rPr>
          <w:rFonts w:ascii="Palatino Linotype" w:hAnsi="Palatino Linotype" w:cs="Times New Roman"/>
          <w:sz w:val="24"/>
          <w:szCs w:val="24"/>
        </w:rPr>
      </w:pPr>
      <w:r w:rsidRPr="00FF75D3">
        <w:rPr>
          <w:rFonts w:ascii="Palatino Linotype" w:hAnsi="Palatino Linotype" w:cs="Times New Roman"/>
          <w:sz w:val="24"/>
          <w:szCs w:val="24"/>
        </w:rPr>
        <w:t>Order 25 Rule 1 of the High Court (Civil procedure) Rules, 2004, C.I 47 states that</w:t>
      </w:r>
      <w:r w:rsidRPr="00FF75D3">
        <w:rPr>
          <w:rFonts w:ascii="Palatino Linotype" w:hAnsi="Palatino Linotype" w:cs="Times New Roman"/>
          <w:sz w:val="24"/>
          <w:szCs w:val="24"/>
        </w:rPr>
        <w:tab/>
      </w:r>
    </w:p>
    <w:p w14:paraId="1DCB6223" w14:textId="77777777" w:rsidR="0059598F" w:rsidRPr="00FF75D3" w:rsidRDefault="0059598F" w:rsidP="00FF75D3">
      <w:pPr>
        <w:pStyle w:val="ListParagraph"/>
        <w:numPr>
          <w:ilvl w:val="0"/>
          <w:numId w:val="8"/>
        </w:numPr>
        <w:spacing w:after="200" w:line="360" w:lineRule="auto"/>
        <w:ind w:left="1134" w:right="1422" w:firstLine="0"/>
        <w:jc w:val="both"/>
        <w:rPr>
          <w:rFonts w:ascii="Palatino Linotype" w:hAnsi="Palatino Linotype" w:cs="Times New Roman"/>
          <w:i/>
          <w:sz w:val="24"/>
          <w:szCs w:val="24"/>
        </w:rPr>
      </w:pPr>
      <w:r w:rsidRPr="00FF75D3">
        <w:rPr>
          <w:rFonts w:ascii="Palatino Linotype" w:hAnsi="Palatino Linotype" w:cs="Times New Roman"/>
          <w:i/>
          <w:sz w:val="24"/>
          <w:szCs w:val="24"/>
        </w:rPr>
        <w:t>The Court may grant an injunction by an interlocutory order in all cases in which it appears to the Court to be just or convenient to do so, and the order may be either unconditionally or upon such terms and conditions as the court considers just.</w:t>
      </w:r>
    </w:p>
    <w:p w14:paraId="1E80952F" w14:textId="77777777" w:rsidR="0059598F" w:rsidRPr="00FF75D3" w:rsidRDefault="0059598F" w:rsidP="00FF75D3">
      <w:pPr>
        <w:pStyle w:val="ListParagraph"/>
        <w:numPr>
          <w:ilvl w:val="0"/>
          <w:numId w:val="8"/>
        </w:numPr>
        <w:spacing w:after="200" w:line="360" w:lineRule="auto"/>
        <w:ind w:left="1134" w:right="1422" w:firstLine="0"/>
        <w:jc w:val="both"/>
        <w:rPr>
          <w:rFonts w:ascii="Palatino Linotype" w:hAnsi="Palatino Linotype" w:cs="Times New Roman"/>
          <w:i/>
          <w:sz w:val="24"/>
          <w:szCs w:val="24"/>
        </w:rPr>
      </w:pPr>
      <w:r w:rsidRPr="00FF75D3">
        <w:rPr>
          <w:rFonts w:ascii="Palatino Linotype" w:hAnsi="Palatino Linotype" w:cs="Times New Roman"/>
          <w:i/>
          <w:sz w:val="24"/>
          <w:szCs w:val="24"/>
        </w:rPr>
        <w:t xml:space="preserve">A party to a cause or matter may apply for the grant of an injunction before, or after the trial of the cause or matter whether or not a claim for the injunction was included in the party’s writ, counterclaim or </w:t>
      </w:r>
      <w:proofErr w:type="gramStart"/>
      <w:r w:rsidRPr="00FF75D3">
        <w:rPr>
          <w:rFonts w:ascii="Palatino Linotype" w:hAnsi="Palatino Linotype" w:cs="Times New Roman"/>
          <w:i/>
          <w:sz w:val="24"/>
          <w:szCs w:val="24"/>
        </w:rPr>
        <w:t>third party</w:t>
      </w:r>
      <w:proofErr w:type="gramEnd"/>
      <w:r w:rsidRPr="00FF75D3">
        <w:rPr>
          <w:rFonts w:ascii="Palatino Linotype" w:hAnsi="Palatino Linotype" w:cs="Times New Roman"/>
          <w:i/>
          <w:sz w:val="24"/>
          <w:szCs w:val="24"/>
        </w:rPr>
        <w:t xml:space="preserve"> notice.</w:t>
      </w:r>
    </w:p>
    <w:p w14:paraId="45E7F5F4" w14:textId="77777777" w:rsidR="0059598F" w:rsidRPr="00FF75D3" w:rsidRDefault="0059598F" w:rsidP="00FF75D3">
      <w:pPr>
        <w:pStyle w:val="ListParagraph"/>
        <w:numPr>
          <w:ilvl w:val="0"/>
          <w:numId w:val="8"/>
        </w:numPr>
        <w:spacing w:after="200" w:line="360" w:lineRule="auto"/>
        <w:ind w:left="1134" w:right="1422" w:firstLine="0"/>
        <w:jc w:val="both"/>
        <w:rPr>
          <w:rFonts w:ascii="Palatino Linotype" w:hAnsi="Palatino Linotype" w:cs="Times New Roman"/>
          <w:i/>
          <w:sz w:val="24"/>
          <w:szCs w:val="24"/>
        </w:rPr>
      </w:pPr>
      <w:r w:rsidRPr="00FF75D3">
        <w:rPr>
          <w:rFonts w:ascii="Palatino Linotype" w:hAnsi="Palatino Linotype" w:cs="Times New Roman"/>
          <w:i/>
          <w:sz w:val="24"/>
          <w:szCs w:val="24"/>
        </w:rPr>
        <w:t>The applicant shall attach to the Motion paper and supporting affidavit, a Statement of Case setting out fully arguments, including relevant legal authorities, in support of the application.</w:t>
      </w:r>
    </w:p>
    <w:p w14:paraId="6ED36F39" w14:textId="77777777" w:rsidR="0059598F" w:rsidRPr="00FF75D3" w:rsidRDefault="0059598F" w:rsidP="00FF75D3">
      <w:pPr>
        <w:pStyle w:val="ListParagraph"/>
        <w:numPr>
          <w:ilvl w:val="0"/>
          <w:numId w:val="8"/>
        </w:numPr>
        <w:spacing w:after="200" w:line="360" w:lineRule="auto"/>
        <w:ind w:left="1134" w:right="1422" w:firstLine="0"/>
        <w:jc w:val="both"/>
        <w:rPr>
          <w:rFonts w:ascii="Palatino Linotype" w:hAnsi="Palatino Linotype" w:cs="Times New Roman"/>
          <w:i/>
          <w:sz w:val="24"/>
          <w:szCs w:val="24"/>
        </w:rPr>
      </w:pPr>
      <w:r w:rsidRPr="00FF75D3">
        <w:rPr>
          <w:rFonts w:ascii="Palatino Linotype" w:hAnsi="Palatino Linotype" w:cs="Times New Roman"/>
          <w:i/>
          <w:sz w:val="24"/>
          <w:szCs w:val="24"/>
        </w:rPr>
        <w:t>A respondent who desires to oppose the application shall file an affidavit in opposition as well as a Statement of Case containing full arguments and legal authorities to be relied on.</w:t>
      </w:r>
    </w:p>
    <w:p w14:paraId="405ED8E4" w14:textId="77777777" w:rsidR="0059598F" w:rsidRPr="00FF75D3" w:rsidRDefault="0059598F" w:rsidP="00FF75D3">
      <w:pPr>
        <w:spacing w:line="360" w:lineRule="auto"/>
        <w:jc w:val="both"/>
        <w:rPr>
          <w:rFonts w:ascii="Palatino Linotype" w:hAnsi="Palatino Linotype" w:cs="Times New Roman"/>
          <w:sz w:val="24"/>
          <w:szCs w:val="24"/>
        </w:rPr>
      </w:pPr>
      <w:r w:rsidRPr="00FF75D3">
        <w:rPr>
          <w:rFonts w:ascii="Palatino Linotype" w:hAnsi="Palatino Linotype" w:cs="Times New Roman"/>
          <w:sz w:val="24"/>
          <w:szCs w:val="24"/>
        </w:rPr>
        <w:t xml:space="preserve">There are numerous authorities that deal with application of interim or interlocutory injunction. One of such case is the case of </w:t>
      </w:r>
      <w:r w:rsidRPr="00FF75D3">
        <w:rPr>
          <w:rFonts w:ascii="Palatino Linotype" w:hAnsi="Palatino Linotype" w:cs="Times New Roman"/>
          <w:b/>
          <w:sz w:val="24"/>
          <w:szCs w:val="24"/>
        </w:rPr>
        <w:t>OWUSU V. OWUSU ANSAH [2007-08] 2 SCGLR 870</w:t>
      </w:r>
      <w:r w:rsidRPr="00FF75D3">
        <w:rPr>
          <w:rFonts w:ascii="Palatino Linotype" w:hAnsi="Palatino Linotype" w:cs="Times New Roman"/>
          <w:sz w:val="24"/>
          <w:szCs w:val="24"/>
        </w:rPr>
        <w:t>, in which the Supreme Court held that, “</w:t>
      </w:r>
      <w:r w:rsidRPr="00FF75D3">
        <w:rPr>
          <w:rFonts w:ascii="Palatino Linotype" w:hAnsi="Palatino Linotype" w:cs="Times New Roman"/>
          <w:b/>
          <w:i/>
          <w:sz w:val="24"/>
          <w:szCs w:val="24"/>
        </w:rPr>
        <w:t>the granting or refusal of an injunction is at the discretion of the trial court but that discretion has to be exercised judiciously</w:t>
      </w:r>
      <w:r w:rsidRPr="00FF75D3">
        <w:rPr>
          <w:rFonts w:ascii="Palatino Linotype" w:hAnsi="Palatino Linotype" w:cs="Times New Roman"/>
          <w:sz w:val="24"/>
          <w:szCs w:val="24"/>
        </w:rPr>
        <w:t xml:space="preserve">.” The </w:t>
      </w:r>
      <w:r w:rsidRPr="00FF75D3">
        <w:rPr>
          <w:rFonts w:ascii="Palatino Linotype" w:hAnsi="Palatino Linotype" w:cs="Times New Roman"/>
          <w:sz w:val="24"/>
          <w:szCs w:val="24"/>
        </w:rPr>
        <w:lastRenderedPageBreak/>
        <w:t>Supreme Court further stated, “</w:t>
      </w:r>
      <w:r w:rsidRPr="00FF75D3">
        <w:rPr>
          <w:rFonts w:ascii="Palatino Linotype" w:hAnsi="Palatino Linotype" w:cs="Times New Roman"/>
          <w:b/>
          <w:i/>
          <w:sz w:val="24"/>
          <w:szCs w:val="24"/>
        </w:rPr>
        <w:t>The fundamental principle in applications for interim injunction is whether the applicant has a legal right at law or equity, which the court ought to protect by maintaining the status quo until the final determination of the action on its merits</w:t>
      </w:r>
      <w:r w:rsidRPr="00FF75D3">
        <w:rPr>
          <w:rFonts w:ascii="Palatino Linotype" w:hAnsi="Palatino Linotype" w:cs="Times New Roman"/>
          <w:sz w:val="24"/>
          <w:szCs w:val="24"/>
        </w:rPr>
        <w:t>.”</w:t>
      </w:r>
    </w:p>
    <w:p w14:paraId="11B36DFC" w14:textId="77777777" w:rsidR="0059598F" w:rsidRPr="00FF75D3" w:rsidRDefault="0059598F" w:rsidP="00FF75D3">
      <w:pPr>
        <w:spacing w:line="360" w:lineRule="auto"/>
        <w:ind w:right="4"/>
        <w:jc w:val="both"/>
        <w:rPr>
          <w:rFonts w:ascii="Palatino Linotype" w:hAnsi="Palatino Linotype" w:cs="Times New Roman"/>
          <w:sz w:val="24"/>
          <w:szCs w:val="24"/>
        </w:rPr>
      </w:pPr>
      <w:r w:rsidRPr="00FF75D3">
        <w:rPr>
          <w:rFonts w:ascii="Palatino Linotype" w:hAnsi="Palatino Linotype" w:cs="Times New Roman"/>
          <w:sz w:val="24"/>
          <w:szCs w:val="24"/>
        </w:rPr>
        <w:t xml:space="preserve">In the grant of an order for injunction it was held in the case of </w:t>
      </w:r>
      <w:r w:rsidRPr="00FF75D3">
        <w:rPr>
          <w:rFonts w:ascii="Palatino Linotype" w:hAnsi="Palatino Linotype" w:cs="Times New Roman"/>
          <w:b/>
          <w:sz w:val="24"/>
          <w:szCs w:val="24"/>
        </w:rPr>
        <w:t>America Cyanamid Company v. Ethicon Ltd (1975) 1 ALLRE 504</w:t>
      </w:r>
      <w:r w:rsidRPr="00FF75D3">
        <w:rPr>
          <w:rFonts w:ascii="Palatino Linotype" w:hAnsi="Palatino Linotype" w:cs="Times New Roman"/>
          <w:sz w:val="24"/>
          <w:szCs w:val="24"/>
        </w:rPr>
        <w:t xml:space="preserve"> that,</w:t>
      </w:r>
    </w:p>
    <w:p w14:paraId="2B8F1724" w14:textId="77777777" w:rsidR="0059598F" w:rsidRPr="00FF75D3" w:rsidRDefault="0059598F" w:rsidP="00FF75D3">
      <w:pPr>
        <w:pStyle w:val="ListParagraph"/>
        <w:numPr>
          <w:ilvl w:val="0"/>
          <w:numId w:val="7"/>
        </w:numPr>
        <w:spacing w:after="200" w:line="360" w:lineRule="auto"/>
        <w:ind w:right="4"/>
        <w:jc w:val="both"/>
        <w:rPr>
          <w:rFonts w:ascii="Palatino Linotype" w:hAnsi="Palatino Linotype" w:cs="Times New Roman"/>
          <w:sz w:val="24"/>
          <w:szCs w:val="24"/>
        </w:rPr>
      </w:pPr>
      <w:r w:rsidRPr="00FF75D3">
        <w:rPr>
          <w:rFonts w:ascii="Palatino Linotype" w:hAnsi="Palatino Linotype" w:cs="Times New Roman"/>
          <w:sz w:val="24"/>
          <w:szCs w:val="24"/>
        </w:rPr>
        <w:t>There must be a serious question to be tried.</w:t>
      </w:r>
    </w:p>
    <w:p w14:paraId="2B779B91" w14:textId="77777777" w:rsidR="0059598F" w:rsidRPr="00FF75D3" w:rsidRDefault="0059598F" w:rsidP="00FF75D3">
      <w:pPr>
        <w:pStyle w:val="ListParagraph"/>
        <w:numPr>
          <w:ilvl w:val="0"/>
          <w:numId w:val="7"/>
        </w:numPr>
        <w:spacing w:after="200" w:line="360" w:lineRule="auto"/>
        <w:ind w:right="4"/>
        <w:jc w:val="both"/>
        <w:rPr>
          <w:rFonts w:ascii="Palatino Linotype" w:hAnsi="Palatino Linotype" w:cs="Times New Roman"/>
          <w:sz w:val="24"/>
          <w:szCs w:val="24"/>
        </w:rPr>
      </w:pPr>
      <w:r w:rsidRPr="00FF75D3">
        <w:rPr>
          <w:rFonts w:ascii="Palatino Linotype" w:hAnsi="Palatino Linotype" w:cs="Times New Roman"/>
          <w:sz w:val="24"/>
          <w:szCs w:val="24"/>
        </w:rPr>
        <w:t>If the plaintiff were to succeed at trail, would he be adequately compensated by an award of damages? If not, then</w:t>
      </w:r>
    </w:p>
    <w:p w14:paraId="2697DB33" w14:textId="77777777" w:rsidR="0059598F" w:rsidRPr="00FF75D3" w:rsidRDefault="0059598F" w:rsidP="00FF75D3">
      <w:pPr>
        <w:pStyle w:val="ListParagraph"/>
        <w:numPr>
          <w:ilvl w:val="0"/>
          <w:numId w:val="7"/>
        </w:numPr>
        <w:spacing w:after="200" w:line="360" w:lineRule="auto"/>
        <w:ind w:right="4"/>
        <w:jc w:val="both"/>
        <w:rPr>
          <w:rFonts w:ascii="Palatino Linotype" w:hAnsi="Palatino Linotype" w:cs="Times New Roman"/>
          <w:sz w:val="24"/>
          <w:szCs w:val="24"/>
        </w:rPr>
      </w:pPr>
      <w:r w:rsidRPr="00FF75D3">
        <w:rPr>
          <w:rFonts w:ascii="Palatino Linotype" w:hAnsi="Palatino Linotype" w:cs="Times New Roman"/>
          <w:sz w:val="24"/>
          <w:szCs w:val="24"/>
        </w:rPr>
        <w:t xml:space="preserve">If the defendant were to succeed at the </w:t>
      </w:r>
      <w:proofErr w:type="gramStart"/>
      <w:r w:rsidRPr="00FF75D3">
        <w:rPr>
          <w:rFonts w:ascii="Palatino Linotype" w:hAnsi="Palatino Linotype" w:cs="Times New Roman"/>
          <w:sz w:val="24"/>
          <w:szCs w:val="24"/>
        </w:rPr>
        <w:t>trial</w:t>
      </w:r>
      <w:proofErr w:type="gramEnd"/>
      <w:r w:rsidRPr="00FF75D3">
        <w:rPr>
          <w:rFonts w:ascii="Palatino Linotype" w:hAnsi="Palatino Linotype" w:cs="Times New Roman"/>
          <w:sz w:val="24"/>
          <w:szCs w:val="24"/>
        </w:rPr>
        <w:t xml:space="preserve"> would he be adequately compensated in damages for injury he suffered by the award of the injunction? If not, then</w:t>
      </w:r>
    </w:p>
    <w:p w14:paraId="2AC0FEFB" w14:textId="77777777" w:rsidR="0059598F" w:rsidRPr="00FF75D3" w:rsidRDefault="0059598F" w:rsidP="00FF75D3">
      <w:pPr>
        <w:pStyle w:val="ListParagraph"/>
        <w:numPr>
          <w:ilvl w:val="0"/>
          <w:numId w:val="7"/>
        </w:numPr>
        <w:spacing w:after="200" w:line="360" w:lineRule="auto"/>
        <w:ind w:right="4"/>
        <w:jc w:val="both"/>
        <w:rPr>
          <w:rFonts w:ascii="Palatino Linotype" w:hAnsi="Palatino Linotype" w:cs="Times New Roman"/>
          <w:sz w:val="24"/>
          <w:szCs w:val="24"/>
        </w:rPr>
      </w:pPr>
      <w:r w:rsidRPr="00FF75D3">
        <w:rPr>
          <w:rFonts w:ascii="Palatino Linotype" w:hAnsi="Palatino Linotype" w:cs="Times New Roman"/>
          <w:sz w:val="24"/>
          <w:szCs w:val="24"/>
        </w:rPr>
        <w:t xml:space="preserve">Where does the balance of convenience </w:t>
      </w:r>
      <w:proofErr w:type="gramStart"/>
      <w:r w:rsidRPr="00FF75D3">
        <w:rPr>
          <w:rFonts w:ascii="Palatino Linotype" w:hAnsi="Palatino Linotype" w:cs="Times New Roman"/>
          <w:sz w:val="24"/>
          <w:szCs w:val="24"/>
        </w:rPr>
        <w:t>lies</w:t>
      </w:r>
      <w:proofErr w:type="gramEnd"/>
      <w:r w:rsidRPr="00FF75D3">
        <w:rPr>
          <w:rFonts w:ascii="Palatino Linotype" w:hAnsi="Palatino Linotype" w:cs="Times New Roman"/>
          <w:sz w:val="24"/>
          <w:szCs w:val="24"/>
        </w:rPr>
        <w:t>? And</w:t>
      </w:r>
    </w:p>
    <w:p w14:paraId="4902B9A7" w14:textId="77777777" w:rsidR="0059598F" w:rsidRPr="00FF75D3" w:rsidRDefault="0059598F" w:rsidP="00FF75D3">
      <w:pPr>
        <w:pStyle w:val="ListParagraph"/>
        <w:numPr>
          <w:ilvl w:val="0"/>
          <w:numId w:val="7"/>
        </w:numPr>
        <w:spacing w:after="200" w:line="360" w:lineRule="auto"/>
        <w:ind w:right="4"/>
        <w:jc w:val="both"/>
        <w:rPr>
          <w:rFonts w:ascii="Palatino Linotype" w:hAnsi="Palatino Linotype" w:cs="Times New Roman"/>
          <w:sz w:val="24"/>
          <w:szCs w:val="24"/>
        </w:rPr>
      </w:pPr>
      <w:r w:rsidRPr="00FF75D3">
        <w:rPr>
          <w:rFonts w:ascii="Palatino Linotype" w:hAnsi="Palatino Linotype" w:cs="Times New Roman"/>
          <w:sz w:val="24"/>
          <w:szCs w:val="24"/>
        </w:rPr>
        <w:t>The interest of the court must be to preserve the status quo.</w:t>
      </w:r>
    </w:p>
    <w:p w14:paraId="089906AD" w14:textId="77777777" w:rsidR="0059598F" w:rsidRPr="00FF75D3" w:rsidRDefault="0059598F" w:rsidP="00FF75D3">
      <w:pPr>
        <w:spacing w:line="360" w:lineRule="auto"/>
        <w:jc w:val="both"/>
        <w:rPr>
          <w:rFonts w:ascii="Palatino Linotype" w:hAnsi="Palatino Linotype" w:cs="Times New Roman"/>
          <w:sz w:val="24"/>
          <w:szCs w:val="24"/>
        </w:rPr>
      </w:pPr>
      <w:r w:rsidRPr="00FF75D3">
        <w:rPr>
          <w:rFonts w:ascii="Palatino Linotype" w:hAnsi="Palatino Linotype" w:cs="Times New Roman"/>
          <w:sz w:val="24"/>
          <w:szCs w:val="24"/>
        </w:rPr>
        <w:t xml:space="preserve">Both parties argue that they have a legal title which ought to be protected. They both argue that they will suffer irreparable damage which cannot be compensated by cost. They both tender land documents to prove their </w:t>
      </w:r>
      <w:r w:rsidR="00AB096E" w:rsidRPr="00FF75D3">
        <w:rPr>
          <w:rFonts w:ascii="Palatino Linotype" w:hAnsi="Palatino Linotype" w:cs="Times New Roman"/>
          <w:sz w:val="24"/>
          <w:szCs w:val="24"/>
        </w:rPr>
        <w:t>claim</w:t>
      </w:r>
      <w:r w:rsidRPr="00FF75D3">
        <w:rPr>
          <w:rFonts w:ascii="Palatino Linotype" w:hAnsi="Palatino Linotype" w:cs="Times New Roman"/>
          <w:sz w:val="24"/>
          <w:szCs w:val="24"/>
        </w:rPr>
        <w:t xml:space="preserve">. </w:t>
      </w:r>
    </w:p>
    <w:p w14:paraId="71A1C781" w14:textId="77777777" w:rsidR="0059598F" w:rsidRPr="00FF75D3" w:rsidRDefault="0059598F" w:rsidP="00FF75D3">
      <w:pPr>
        <w:spacing w:line="360" w:lineRule="auto"/>
        <w:jc w:val="both"/>
        <w:rPr>
          <w:rFonts w:ascii="Palatino Linotype" w:hAnsi="Palatino Linotype" w:cs="Times New Roman"/>
          <w:sz w:val="24"/>
          <w:szCs w:val="24"/>
        </w:rPr>
      </w:pPr>
      <w:r w:rsidRPr="00FF75D3">
        <w:rPr>
          <w:rFonts w:ascii="Palatino Linotype" w:hAnsi="Palatino Linotype" w:cs="Times New Roman"/>
          <w:sz w:val="24"/>
          <w:szCs w:val="24"/>
        </w:rPr>
        <w:t xml:space="preserve">Per Exhibit </w:t>
      </w:r>
      <w:proofErr w:type="gramStart"/>
      <w:r w:rsidRPr="00FF75D3">
        <w:rPr>
          <w:rFonts w:ascii="Palatino Linotype" w:hAnsi="Palatino Linotype" w:cs="Times New Roman"/>
          <w:sz w:val="24"/>
          <w:szCs w:val="24"/>
        </w:rPr>
        <w:t>“ SND</w:t>
      </w:r>
      <w:proofErr w:type="gramEnd"/>
      <w:r w:rsidRPr="00FF75D3">
        <w:rPr>
          <w:rFonts w:ascii="Palatino Linotype" w:hAnsi="Palatino Linotype" w:cs="Times New Roman"/>
          <w:sz w:val="24"/>
          <w:szCs w:val="24"/>
        </w:rPr>
        <w:t xml:space="preserve">” series tendered by the applicant that the respondent is construction on the subject matter of the suit, the pictures were taken as far back as June and July 2022 and that was when the applicant filed the instant application for determination. </w:t>
      </w:r>
    </w:p>
    <w:p w14:paraId="666F8397" w14:textId="77777777" w:rsidR="0059598F" w:rsidRPr="00FF75D3" w:rsidRDefault="0059598F" w:rsidP="00FF75D3">
      <w:pPr>
        <w:spacing w:line="360" w:lineRule="auto"/>
        <w:jc w:val="both"/>
        <w:rPr>
          <w:rFonts w:ascii="Palatino Linotype" w:hAnsi="Palatino Linotype" w:cs="Times New Roman"/>
          <w:sz w:val="24"/>
          <w:szCs w:val="24"/>
        </w:rPr>
      </w:pPr>
      <w:r w:rsidRPr="00FF75D3">
        <w:rPr>
          <w:rFonts w:ascii="Palatino Linotype" w:hAnsi="Palatino Linotype" w:cs="Times New Roman"/>
          <w:sz w:val="24"/>
          <w:szCs w:val="24"/>
        </w:rPr>
        <w:t>The instant application was filed on 21</w:t>
      </w:r>
      <w:r w:rsidRPr="00FF75D3">
        <w:rPr>
          <w:rFonts w:ascii="Palatino Linotype" w:hAnsi="Palatino Linotype" w:cs="Times New Roman"/>
          <w:sz w:val="24"/>
          <w:szCs w:val="24"/>
          <w:vertAlign w:val="superscript"/>
        </w:rPr>
        <w:t>st</w:t>
      </w:r>
      <w:r w:rsidRPr="00FF75D3">
        <w:rPr>
          <w:rFonts w:ascii="Palatino Linotype" w:hAnsi="Palatino Linotype" w:cs="Times New Roman"/>
          <w:sz w:val="24"/>
          <w:szCs w:val="24"/>
        </w:rPr>
        <w:t xml:space="preserve"> July, 2022 and same was served on the respondents’ counsel on the same date. One Christine Owusu (Mrs.) deposed to an affidavit in opposition filed on 4</w:t>
      </w:r>
      <w:r w:rsidRPr="00FF75D3">
        <w:rPr>
          <w:rFonts w:ascii="Palatino Linotype" w:hAnsi="Palatino Linotype" w:cs="Times New Roman"/>
          <w:sz w:val="24"/>
          <w:szCs w:val="24"/>
          <w:vertAlign w:val="superscript"/>
        </w:rPr>
        <w:t>th</w:t>
      </w:r>
      <w:r w:rsidRPr="00FF75D3">
        <w:rPr>
          <w:rFonts w:ascii="Palatino Linotype" w:hAnsi="Palatino Linotype" w:cs="Times New Roman"/>
          <w:sz w:val="24"/>
          <w:szCs w:val="24"/>
        </w:rPr>
        <w:t xml:space="preserve"> October, 2022. That before the instant application could be moved, the original 1</w:t>
      </w:r>
      <w:r w:rsidRPr="00FF75D3">
        <w:rPr>
          <w:rFonts w:ascii="Palatino Linotype" w:hAnsi="Palatino Linotype" w:cs="Times New Roman"/>
          <w:sz w:val="24"/>
          <w:szCs w:val="24"/>
          <w:vertAlign w:val="superscript"/>
        </w:rPr>
        <w:t>st</w:t>
      </w:r>
      <w:r w:rsidRPr="00FF75D3">
        <w:rPr>
          <w:rFonts w:ascii="Palatino Linotype" w:hAnsi="Palatino Linotype" w:cs="Times New Roman"/>
          <w:sz w:val="24"/>
          <w:szCs w:val="24"/>
        </w:rPr>
        <w:t xml:space="preserve"> and 2</w:t>
      </w:r>
      <w:r w:rsidRPr="00FF75D3">
        <w:rPr>
          <w:rFonts w:ascii="Palatino Linotype" w:hAnsi="Palatino Linotype" w:cs="Times New Roman"/>
          <w:sz w:val="24"/>
          <w:szCs w:val="24"/>
          <w:vertAlign w:val="superscript"/>
        </w:rPr>
        <w:t>nd</w:t>
      </w:r>
      <w:r w:rsidRPr="00FF75D3">
        <w:rPr>
          <w:rFonts w:ascii="Palatino Linotype" w:hAnsi="Palatino Linotype" w:cs="Times New Roman"/>
          <w:sz w:val="24"/>
          <w:szCs w:val="24"/>
        </w:rPr>
        <w:t xml:space="preserve"> defendants were non-suit and the current 2</w:t>
      </w:r>
      <w:r w:rsidRPr="00FF75D3">
        <w:rPr>
          <w:rFonts w:ascii="Palatino Linotype" w:hAnsi="Palatino Linotype" w:cs="Times New Roman"/>
          <w:sz w:val="24"/>
          <w:szCs w:val="24"/>
          <w:vertAlign w:val="superscript"/>
        </w:rPr>
        <w:t>nd</w:t>
      </w:r>
      <w:r w:rsidRPr="00FF75D3">
        <w:rPr>
          <w:rFonts w:ascii="Palatino Linotype" w:hAnsi="Palatino Linotype" w:cs="Times New Roman"/>
          <w:sz w:val="24"/>
          <w:szCs w:val="24"/>
        </w:rPr>
        <w:t xml:space="preserve"> defendant/Respondent was joined to the suit. The 2</w:t>
      </w:r>
      <w:r w:rsidRPr="00FF75D3">
        <w:rPr>
          <w:rFonts w:ascii="Palatino Linotype" w:hAnsi="Palatino Linotype" w:cs="Times New Roman"/>
          <w:sz w:val="24"/>
          <w:szCs w:val="24"/>
          <w:vertAlign w:val="superscript"/>
        </w:rPr>
        <w:t>nd</w:t>
      </w:r>
      <w:r w:rsidRPr="00FF75D3">
        <w:rPr>
          <w:rFonts w:ascii="Palatino Linotype" w:hAnsi="Palatino Linotype" w:cs="Times New Roman"/>
          <w:sz w:val="24"/>
          <w:szCs w:val="24"/>
        </w:rPr>
        <w:t xml:space="preserve"> Respondent attached Exhibits “RO4” and “RO4A” to show that he has completed construction of the said building and has an occupant in same. This court finds that, at all material time, the court was dealing with other interlocutory matters, the 2</w:t>
      </w:r>
      <w:r w:rsidRPr="00FF75D3">
        <w:rPr>
          <w:rFonts w:ascii="Palatino Linotype" w:hAnsi="Palatino Linotype" w:cs="Times New Roman"/>
          <w:sz w:val="24"/>
          <w:szCs w:val="24"/>
          <w:vertAlign w:val="superscript"/>
        </w:rPr>
        <w:t>nd</w:t>
      </w:r>
      <w:r w:rsidRPr="00FF75D3">
        <w:rPr>
          <w:rFonts w:ascii="Palatino Linotype" w:hAnsi="Palatino Linotype" w:cs="Times New Roman"/>
          <w:sz w:val="24"/>
          <w:szCs w:val="24"/>
        </w:rPr>
        <w:t xml:space="preserve"> Respondent had notice of the instant application and that the applicant did not mislead the </w:t>
      </w:r>
      <w:r w:rsidRPr="00FF75D3">
        <w:rPr>
          <w:rFonts w:ascii="Palatino Linotype" w:hAnsi="Palatino Linotype" w:cs="Times New Roman"/>
          <w:sz w:val="24"/>
          <w:szCs w:val="24"/>
        </w:rPr>
        <w:lastRenderedPageBreak/>
        <w:t>court with the exhibits aforementioned but rather, the respondent ignored the application pending and further went on to complete the structure thereon.</w:t>
      </w:r>
    </w:p>
    <w:p w14:paraId="5F182F11" w14:textId="77777777" w:rsidR="0059598F" w:rsidRPr="00FF75D3" w:rsidRDefault="0059598F" w:rsidP="00FF75D3">
      <w:pPr>
        <w:spacing w:line="360" w:lineRule="auto"/>
        <w:jc w:val="both"/>
        <w:rPr>
          <w:rFonts w:ascii="Palatino Linotype" w:hAnsi="Palatino Linotype" w:cs="Times New Roman"/>
          <w:sz w:val="24"/>
          <w:szCs w:val="24"/>
        </w:rPr>
      </w:pPr>
      <w:r w:rsidRPr="00FF75D3">
        <w:rPr>
          <w:rFonts w:ascii="Palatino Linotype" w:hAnsi="Palatino Linotype" w:cs="Times New Roman"/>
          <w:sz w:val="24"/>
          <w:szCs w:val="24"/>
        </w:rPr>
        <w:t xml:space="preserve">Upon consideration to the fact that currently the respondent </w:t>
      </w:r>
      <w:proofErr w:type="gramStart"/>
      <w:r w:rsidRPr="00FF75D3">
        <w:rPr>
          <w:rFonts w:ascii="Palatino Linotype" w:hAnsi="Palatino Linotype" w:cs="Times New Roman"/>
          <w:sz w:val="24"/>
          <w:szCs w:val="24"/>
        </w:rPr>
        <w:t>are</w:t>
      </w:r>
      <w:proofErr w:type="gramEnd"/>
      <w:r w:rsidRPr="00FF75D3">
        <w:rPr>
          <w:rFonts w:ascii="Palatino Linotype" w:hAnsi="Palatino Linotype" w:cs="Times New Roman"/>
          <w:sz w:val="24"/>
          <w:szCs w:val="24"/>
        </w:rPr>
        <w:t xml:space="preserve"> done with the construction of the structure the applicant is praying for the respondent to be injuncted from constructing same, there will be no need for the said order but the respondent are to undertake that they will bear any cost or expense the applicant may incurred should they succeed in this litigation. The instant application is hereby dismissed. There will be no order as to cost.</w:t>
      </w:r>
    </w:p>
    <w:p w14:paraId="3DD278A4" w14:textId="77777777" w:rsidR="00B1171F" w:rsidRPr="00FF75D3" w:rsidRDefault="00B1171F" w:rsidP="00FF75D3">
      <w:pPr>
        <w:spacing w:line="360" w:lineRule="auto"/>
        <w:jc w:val="both"/>
        <w:rPr>
          <w:rFonts w:ascii="Palatino Linotype" w:hAnsi="Palatino Linotype" w:cs="Times New Roman"/>
          <w:b/>
          <w:sz w:val="24"/>
          <w:szCs w:val="24"/>
        </w:rPr>
      </w:pPr>
    </w:p>
    <w:p w14:paraId="4E6B00C5" w14:textId="77777777" w:rsidR="008E1C14" w:rsidRPr="00FF75D3" w:rsidRDefault="002A5601" w:rsidP="00FF75D3">
      <w:pPr>
        <w:spacing w:after="0" w:line="360" w:lineRule="auto"/>
        <w:jc w:val="both"/>
        <w:rPr>
          <w:rFonts w:ascii="Palatino Linotype" w:hAnsi="Palatino Linotype" w:cs="Times New Roman"/>
          <w:b/>
          <w:sz w:val="24"/>
          <w:szCs w:val="24"/>
        </w:rPr>
      </w:pPr>
      <w:r w:rsidRPr="00FF75D3">
        <w:rPr>
          <w:rFonts w:ascii="Palatino Linotype" w:hAnsi="Palatino Linotype" w:cs="Times New Roman"/>
          <w:b/>
          <w:sz w:val="24"/>
          <w:szCs w:val="24"/>
        </w:rPr>
        <w:tab/>
      </w:r>
      <w:r w:rsidR="009F47F4" w:rsidRPr="00FF75D3">
        <w:rPr>
          <w:rFonts w:ascii="Palatino Linotype" w:hAnsi="Palatino Linotype" w:cs="Times New Roman"/>
          <w:b/>
          <w:sz w:val="24"/>
          <w:szCs w:val="24"/>
        </w:rPr>
        <w:tab/>
      </w:r>
      <w:r w:rsidR="009F47F4" w:rsidRPr="00FF75D3">
        <w:rPr>
          <w:rFonts w:ascii="Palatino Linotype" w:hAnsi="Palatino Linotype" w:cs="Times New Roman"/>
          <w:b/>
          <w:sz w:val="24"/>
          <w:szCs w:val="24"/>
        </w:rPr>
        <w:tab/>
      </w:r>
      <w:r w:rsidR="009F47F4" w:rsidRPr="00FF75D3">
        <w:rPr>
          <w:rFonts w:ascii="Palatino Linotype" w:hAnsi="Palatino Linotype" w:cs="Times New Roman"/>
          <w:b/>
          <w:sz w:val="24"/>
          <w:szCs w:val="24"/>
        </w:rPr>
        <w:tab/>
      </w:r>
      <w:r w:rsidR="009F47F4" w:rsidRPr="00FF75D3">
        <w:rPr>
          <w:rFonts w:ascii="Palatino Linotype" w:hAnsi="Palatino Linotype" w:cs="Times New Roman"/>
          <w:b/>
          <w:sz w:val="24"/>
          <w:szCs w:val="24"/>
        </w:rPr>
        <w:tab/>
      </w:r>
      <w:r w:rsidR="009F47F4" w:rsidRPr="00FF75D3">
        <w:rPr>
          <w:rFonts w:ascii="Palatino Linotype" w:hAnsi="Palatino Linotype" w:cs="Times New Roman"/>
          <w:b/>
          <w:sz w:val="24"/>
          <w:szCs w:val="24"/>
        </w:rPr>
        <w:tab/>
      </w:r>
      <w:r w:rsidR="009F47F4" w:rsidRPr="00FF75D3">
        <w:rPr>
          <w:rFonts w:ascii="Palatino Linotype" w:hAnsi="Palatino Linotype" w:cs="Times New Roman"/>
          <w:b/>
          <w:sz w:val="24"/>
          <w:szCs w:val="24"/>
        </w:rPr>
        <w:tab/>
      </w:r>
      <w:r w:rsidR="009F47F4" w:rsidRPr="00FF75D3">
        <w:rPr>
          <w:rFonts w:ascii="Palatino Linotype" w:hAnsi="Palatino Linotype" w:cs="Times New Roman"/>
          <w:b/>
          <w:sz w:val="24"/>
          <w:szCs w:val="24"/>
        </w:rPr>
        <w:tab/>
      </w:r>
      <w:r w:rsidR="00FF55C2" w:rsidRPr="00FF75D3">
        <w:rPr>
          <w:rFonts w:ascii="Palatino Linotype" w:hAnsi="Palatino Linotype" w:cs="Times New Roman"/>
          <w:b/>
          <w:sz w:val="24"/>
          <w:szCs w:val="24"/>
        </w:rPr>
        <w:t>(SGD)</w:t>
      </w:r>
    </w:p>
    <w:p w14:paraId="7A09738F" w14:textId="77777777" w:rsidR="00CA01DE" w:rsidRPr="00FF75D3" w:rsidRDefault="008E1C14" w:rsidP="00FF75D3">
      <w:pPr>
        <w:spacing w:after="0" w:line="360" w:lineRule="auto"/>
        <w:jc w:val="both"/>
        <w:rPr>
          <w:rFonts w:ascii="Palatino Linotype" w:hAnsi="Palatino Linotype" w:cs="Times New Roman"/>
          <w:sz w:val="24"/>
          <w:szCs w:val="24"/>
        </w:rPr>
      </w:pPr>
      <w:r w:rsidRPr="00FF75D3">
        <w:rPr>
          <w:rFonts w:ascii="Palatino Linotype" w:hAnsi="Palatino Linotype" w:cs="Times New Roman"/>
          <w:b/>
          <w:sz w:val="24"/>
          <w:szCs w:val="24"/>
        </w:rPr>
        <w:tab/>
      </w:r>
      <w:r w:rsidRPr="00FF75D3">
        <w:rPr>
          <w:rFonts w:ascii="Palatino Linotype" w:hAnsi="Palatino Linotype" w:cs="Times New Roman"/>
          <w:b/>
          <w:sz w:val="24"/>
          <w:szCs w:val="24"/>
        </w:rPr>
        <w:tab/>
      </w:r>
      <w:r w:rsidRPr="00FF75D3">
        <w:rPr>
          <w:rFonts w:ascii="Palatino Linotype" w:hAnsi="Palatino Linotype" w:cs="Times New Roman"/>
          <w:b/>
          <w:sz w:val="24"/>
          <w:szCs w:val="24"/>
        </w:rPr>
        <w:tab/>
      </w:r>
      <w:r w:rsidRPr="00FF75D3">
        <w:rPr>
          <w:rFonts w:ascii="Palatino Linotype" w:hAnsi="Palatino Linotype" w:cs="Times New Roman"/>
          <w:b/>
          <w:sz w:val="24"/>
          <w:szCs w:val="24"/>
        </w:rPr>
        <w:tab/>
        <w:t xml:space="preserve">     </w:t>
      </w:r>
      <w:r w:rsidR="00DE487C" w:rsidRPr="00FF75D3">
        <w:rPr>
          <w:rFonts w:ascii="Palatino Linotype" w:hAnsi="Palatino Linotype" w:cs="Times New Roman"/>
          <w:b/>
          <w:sz w:val="24"/>
          <w:szCs w:val="24"/>
        </w:rPr>
        <w:t>H/L JUSTICE PRISCILLA DAPAAH MIREKU (MRS</w:t>
      </w:r>
      <w:r w:rsidRPr="00FF75D3">
        <w:rPr>
          <w:rFonts w:ascii="Palatino Linotype" w:hAnsi="Palatino Linotype" w:cs="Times New Roman"/>
          <w:b/>
          <w:sz w:val="24"/>
          <w:szCs w:val="24"/>
        </w:rPr>
        <w:t>.</w:t>
      </w:r>
      <w:r w:rsidR="00DE487C" w:rsidRPr="00FF75D3">
        <w:rPr>
          <w:rFonts w:ascii="Palatino Linotype" w:hAnsi="Palatino Linotype" w:cs="Times New Roman"/>
          <w:b/>
          <w:sz w:val="24"/>
          <w:szCs w:val="24"/>
        </w:rPr>
        <w:t>)</w:t>
      </w:r>
    </w:p>
    <w:p w14:paraId="57A327AA" w14:textId="77777777" w:rsidR="00CA01DE" w:rsidRPr="00FF75D3" w:rsidRDefault="00CA01DE" w:rsidP="00FF75D3">
      <w:pPr>
        <w:pStyle w:val="NoSpacing"/>
        <w:spacing w:line="360" w:lineRule="auto"/>
        <w:jc w:val="both"/>
        <w:rPr>
          <w:rFonts w:ascii="Palatino Linotype" w:hAnsi="Palatino Linotype" w:cs="Times New Roman"/>
          <w:b/>
          <w:szCs w:val="24"/>
        </w:rPr>
      </w:pPr>
      <w:r w:rsidRPr="00FF75D3">
        <w:rPr>
          <w:rFonts w:ascii="Palatino Linotype" w:hAnsi="Palatino Linotype" w:cs="Times New Roman"/>
          <w:b/>
          <w:szCs w:val="24"/>
        </w:rPr>
        <w:t xml:space="preserve">          </w:t>
      </w:r>
      <w:r w:rsidRPr="00FF75D3">
        <w:rPr>
          <w:rFonts w:ascii="Palatino Linotype" w:hAnsi="Palatino Linotype" w:cs="Times New Roman"/>
          <w:b/>
          <w:szCs w:val="24"/>
        </w:rPr>
        <w:tab/>
      </w:r>
      <w:r w:rsidRPr="00FF75D3">
        <w:rPr>
          <w:rFonts w:ascii="Palatino Linotype" w:hAnsi="Palatino Linotype" w:cs="Times New Roman"/>
          <w:b/>
          <w:szCs w:val="24"/>
        </w:rPr>
        <w:tab/>
      </w:r>
      <w:r w:rsidRPr="00FF75D3">
        <w:rPr>
          <w:rFonts w:ascii="Palatino Linotype" w:hAnsi="Palatino Linotype" w:cs="Times New Roman"/>
          <w:b/>
          <w:szCs w:val="24"/>
        </w:rPr>
        <w:tab/>
      </w:r>
      <w:r w:rsidRPr="00FF75D3">
        <w:rPr>
          <w:rFonts w:ascii="Palatino Linotype" w:hAnsi="Palatino Linotype" w:cs="Times New Roman"/>
          <w:b/>
          <w:szCs w:val="24"/>
        </w:rPr>
        <w:tab/>
      </w:r>
      <w:r w:rsidR="00B1171F" w:rsidRPr="00FF75D3">
        <w:rPr>
          <w:rFonts w:ascii="Palatino Linotype" w:hAnsi="Palatino Linotype" w:cs="Times New Roman"/>
          <w:b/>
          <w:szCs w:val="24"/>
        </w:rPr>
        <w:tab/>
      </w:r>
      <w:r w:rsidRPr="00FF75D3">
        <w:rPr>
          <w:rFonts w:ascii="Palatino Linotype" w:hAnsi="Palatino Linotype" w:cs="Times New Roman"/>
          <w:b/>
          <w:szCs w:val="24"/>
        </w:rPr>
        <w:tab/>
      </w:r>
      <w:r w:rsidRPr="00FF75D3">
        <w:rPr>
          <w:rFonts w:ascii="Palatino Linotype" w:hAnsi="Palatino Linotype" w:cs="Times New Roman"/>
          <w:b/>
          <w:szCs w:val="24"/>
        </w:rPr>
        <w:tab/>
        <w:t xml:space="preserve">   </w:t>
      </w:r>
      <w:r w:rsidR="008E1C14" w:rsidRPr="00FF75D3">
        <w:rPr>
          <w:rFonts w:ascii="Palatino Linotype" w:hAnsi="Palatino Linotype" w:cs="Times New Roman"/>
          <w:b/>
          <w:szCs w:val="24"/>
        </w:rPr>
        <w:t>(</w:t>
      </w:r>
      <w:r w:rsidRPr="00FF75D3">
        <w:rPr>
          <w:rFonts w:ascii="Palatino Linotype" w:hAnsi="Palatino Linotype" w:cs="Times New Roman"/>
          <w:b/>
          <w:szCs w:val="24"/>
        </w:rPr>
        <w:t>JUSTICE OF THE HIGH COURT</w:t>
      </w:r>
      <w:r w:rsidR="008E1C14" w:rsidRPr="00FF75D3">
        <w:rPr>
          <w:rFonts w:ascii="Palatino Linotype" w:hAnsi="Palatino Linotype" w:cs="Times New Roman"/>
          <w:b/>
          <w:szCs w:val="24"/>
        </w:rPr>
        <w:t>)</w:t>
      </w:r>
    </w:p>
    <w:p w14:paraId="29358232" w14:textId="77777777" w:rsidR="00CA01DE" w:rsidRPr="00FF75D3" w:rsidRDefault="00CA01DE" w:rsidP="00FF75D3">
      <w:pPr>
        <w:pStyle w:val="NoSpacing"/>
        <w:spacing w:line="360" w:lineRule="auto"/>
        <w:jc w:val="both"/>
        <w:rPr>
          <w:rFonts w:ascii="Palatino Linotype" w:hAnsi="Palatino Linotype" w:cs="Times New Roman"/>
          <w:b/>
          <w:szCs w:val="24"/>
        </w:rPr>
      </w:pPr>
    </w:p>
    <w:p w14:paraId="04D07F0D" w14:textId="77777777" w:rsidR="004926B1" w:rsidRPr="00FF75D3" w:rsidRDefault="004926B1" w:rsidP="00FF75D3">
      <w:pPr>
        <w:pStyle w:val="NoSpacing"/>
        <w:spacing w:line="360" w:lineRule="auto"/>
        <w:jc w:val="both"/>
        <w:rPr>
          <w:rFonts w:ascii="Palatino Linotype" w:hAnsi="Palatino Linotype" w:cs="Times New Roman"/>
          <w:b/>
          <w:szCs w:val="24"/>
        </w:rPr>
      </w:pPr>
    </w:p>
    <w:p w14:paraId="4DA6C2C1" w14:textId="77777777" w:rsidR="00CA01DE" w:rsidRPr="00FF75D3" w:rsidRDefault="00CA01DE" w:rsidP="00FF75D3">
      <w:pPr>
        <w:pStyle w:val="NoSpacing"/>
        <w:spacing w:line="360" w:lineRule="auto"/>
        <w:ind w:left="1440" w:hanging="1440"/>
        <w:jc w:val="both"/>
        <w:rPr>
          <w:rFonts w:ascii="Palatino Linotype" w:hAnsi="Palatino Linotype" w:cs="Times New Roman"/>
          <w:b/>
          <w:szCs w:val="24"/>
        </w:rPr>
      </w:pPr>
      <w:r w:rsidRPr="00FF75D3">
        <w:rPr>
          <w:rFonts w:ascii="Palatino Linotype" w:hAnsi="Palatino Linotype" w:cs="Times New Roman"/>
          <w:b/>
          <w:szCs w:val="24"/>
        </w:rPr>
        <w:tab/>
        <w:t xml:space="preserve"> </w:t>
      </w:r>
    </w:p>
    <w:p w14:paraId="118A4653" w14:textId="77777777" w:rsidR="00CA01DE" w:rsidRPr="00FF75D3" w:rsidRDefault="00CA01DE" w:rsidP="00FF75D3">
      <w:pPr>
        <w:pStyle w:val="NoSpacing"/>
        <w:spacing w:line="360" w:lineRule="auto"/>
        <w:ind w:left="1440" w:hanging="1440"/>
        <w:jc w:val="both"/>
        <w:rPr>
          <w:rFonts w:ascii="Palatino Linotype" w:hAnsi="Palatino Linotype" w:cs="Times New Roman"/>
          <w:b/>
          <w:szCs w:val="24"/>
        </w:rPr>
      </w:pPr>
      <w:r w:rsidRPr="00FF75D3">
        <w:rPr>
          <w:rFonts w:ascii="Palatino Linotype" w:hAnsi="Palatino Linotype" w:cs="Times New Roman"/>
          <w:b/>
          <w:szCs w:val="24"/>
        </w:rPr>
        <w:tab/>
      </w:r>
    </w:p>
    <w:p w14:paraId="00B89A53" w14:textId="77777777" w:rsidR="004E0242" w:rsidRPr="00FF75D3" w:rsidRDefault="004E0242" w:rsidP="00FF75D3">
      <w:pPr>
        <w:pStyle w:val="NoSpacing"/>
        <w:spacing w:line="360" w:lineRule="auto"/>
        <w:jc w:val="both"/>
        <w:rPr>
          <w:rFonts w:ascii="Palatino Linotype" w:hAnsi="Palatino Linotype" w:cs="Times New Roman"/>
          <w:b/>
          <w:szCs w:val="24"/>
        </w:rPr>
      </w:pPr>
      <w:r w:rsidRPr="00FF75D3">
        <w:rPr>
          <w:rFonts w:ascii="Palatino Linotype" w:hAnsi="Palatino Linotype" w:cs="Times New Roman"/>
          <w:b/>
          <w:szCs w:val="24"/>
        </w:rPr>
        <w:t>PARTIES:</w:t>
      </w:r>
      <w:r w:rsidRPr="00FF75D3">
        <w:rPr>
          <w:rFonts w:ascii="Palatino Linotype" w:hAnsi="Palatino Linotype" w:cs="Times New Roman"/>
          <w:b/>
          <w:szCs w:val="24"/>
        </w:rPr>
        <w:tab/>
      </w:r>
      <w:r w:rsidR="00AE5C46" w:rsidRPr="00FF75D3">
        <w:rPr>
          <w:rFonts w:ascii="Palatino Linotype" w:hAnsi="Palatino Linotype" w:cs="Times New Roman"/>
          <w:b/>
          <w:szCs w:val="24"/>
        </w:rPr>
        <w:t>PLAINTIFFS</w:t>
      </w:r>
      <w:r w:rsidR="00AE5C46" w:rsidRPr="00FF75D3">
        <w:rPr>
          <w:rFonts w:ascii="Palatino Linotype" w:hAnsi="Palatino Linotype" w:cs="Times New Roman"/>
          <w:b/>
          <w:szCs w:val="24"/>
        </w:rPr>
        <w:tab/>
      </w:r>
      <w:r w:rsidR="00AE5C46" w:rsidRPr="00FF75D3">
        <w:rPr>
          <w:rFonts w:ascii="Palatino Linotype" w:hAnsi="Palatino Linotype" w:cs="Times New Roman"/>
          <w:b/>
          <w:szCs w:val="24"/>
        </w:rPr>
        <w:tab/>
        <w:t>-</w:t>
      </w:r>
      <w:r w:rsidR="00AE5C46" w:rsidRPr="00FF75D3">
        <w:rPr>
          <w:rFonts w:ascii="Palatino Linotype" w:hAnsi="Palatino Linotype" w:cs="Times New Roman"/>
          <w:b/>
          <w:szCs w:val="24"/>
        </w:rPr>
        <w:tab/>
        <w:t>AB</w:t>
      </w:r>
      <w:r w:rsidR="008D046F" w:rsidRPr="00FF75D3">
        <w:rPr>
          <w:rFonts w:ascii="Palatino Linotype" w:hAnsi="Palatino Linotype" w:cs="Times New Roman"/>
          <w:b/>
          <w:szCs w:val="24"/>
        </w:rPr>
        <w:t>SENT</w:t>
      </w:r>
    </w:p>
    <w:p w14:paraId="45051029" w14:textId="77777777" w:rsidR="00DE487C" w:rsidRPr="00FF75D3" w:rsidRDefault="00DE487C" w:rsidP="00FF75D3">
      <w:pPr>
        <w:pStyle w:val="NoSpacing"/>
        <w:spacing w:line="360" w:lineRule="auto"/>
        <w:jc w:val="both"/>
        <w:rPr>
          <w:rFonts w:ascii="Palatino Linotype" w:hAnsi="Palatino Linotype" w:cs="Times New Roman"/>
          <w:b/>
          <w:szCs w:val="24"/>
        </w:rPr>
      </w:pPr>
      <w:r w:rsidRPr="00FF75D3">
        <w:rPr>
          <w:rFonts w:ascii="Palatino Linotype" w:hAnsi="Palatino Linotype" w:cs="Times New Roman"/>
          <w:b/>
          <w:szCs w:val="24"/>
        </w:rPr>
        <w:tab/>
      </w:r>
      <w:r w:rsidRPr="00FF75D3">
        <w:rPr>
          <w:rFonts w:ascii="Palatino Linotype" w:hAnsi="Palatino Linotype" w:cs="Times New Roman"/>
          <w:b/>
          <w:szCs w:val="24"/>
        </w:rPr>
        <w:tab/>
      </w:r>
      <w:r w:rsidR="00AE5C46" w:rsidRPr="00FF75D3">
        <w:rPr>
          <w:rFonts w:ascii="Palatino Linotype" w:hAnsi="Palatino Linotype" w:cs="Times New Roman"/>
          <w:b/>
          <w:szCs w:val="24"/>
        </w:rPr>
        <w:t>1</w:t>
      </w:r>
      <w:r w:rsidR="00AE5C46" w:rsidRPr="00FF75D3">
        <w:rPr>
          <w:rFonts w:ascii="Palatino Linotype" w:hAnsi="Palatino Linotype" w:cs="Times New Roman"/>
          <w:b/>
          <w:szCs w:val="24"/>
          <w:vertAlign w:val="superscript"/>
        </w:rPr>
        <w:t>ST</w:t>
      </w:r>
      <w:r w:rsidR="00AE5C46" w:rsidRPr="00FF75D3">
        <w:rPr>
          <w:rFonts w:ascii="Palatino Linotype" w:hAnsi="Palatino Linotype" w:cs="Times New Roman"/>
          <w:b/>
          <w:szCs w:val="24"/>
        </w:rPr>
        <w:t xml:space="preserve"> DEFENDANT </w:t>
      </w:r>
      <w:r w:rsidR="00AE5C46" w:rsidRPr="00FF75D3">
        <w:rPr>
          <w:rFonts w:ascii="Palatino Linotype" w:hAnsi="Palatino Linotype" w:cs="Times New Roman"/>
          <w:b/>
          <w:szCs w:val="24"/>
        </w:rPr>
        <w:tab/>
        <w:t>-</w:t>
      </w:r>
      <w:r w:rsidR="00AE5C46" w:rsidRPr="00FF75D3">
        <w:rPr>
          <w:rFonts w:ascii="Palatino Linotype" w:hAnsi="Palatino Linotype" w:cs="Times New Roman"/>
          <w:b/>
          <w:szCs w:val="24"/>
        </w:rPr>
        <w:tab/>
        <w:t>ABSENT</w:t>
      </w:r>
    </w:p>
    <w:p w14:paraId="6E49BC99" w14:textId="77777777" w:rsidR="00AE5C46" w:rsidRPr="00FF75D3" w:rsidRDefault="00AE5C46" w:rsidP="00FF75D3">
      <w:pPr>
        <w:pStyle w:val="NoSpacing"/>
        <w:spacing w:line="360" w:lineRule="auto"/>
        <w:jc w:val="both"/>
        <w:rPr>
          <w:rFonts w:ascii="Palatino Linotype" w:hAnsi="Palatino Linotype" w:cs="Times New Roman"/>
          <w:b/>
          <w:szCs w:val="24"/>
        </w:rPr>
      </w:pPr>
      <w:r w:rsidRPr="00FF75D3">
        <w:rPr>
          <w:rFonts w:ascii="Palatino Linotype" w:hAnsi="Palatino Linotype" w:cs="Times New Roman"/>
          <w:b/>
          <w:szCs w:val="24"/>
        </w:rPr>
        <w:tab/>
      </w:r>
      <w:r w:rsidRPr="00FF75D3">
        <w:rPr>
          <w:rFonts w:ascii="Palatino Linotype" w:hAnsi="Palatino Linotype" w:cs="Times New Roman"/>
          <w:b/>
          <w:szCs w:val="24"/>
        </w:rPr>
        <w:tab/>
        <w:t>2</w:t>
      </w:r>
      <w:r w:rsidRPr="00FF75D3">
        <w:rPr>
          <w:rFonts w:ascii="Palatino Linotype" w:hAnsi="Palatino Linotype" w:cs="Times New Roman"/>
          <w:b/>
          <w:szCs w:val="24"/>
          <w:vertAlign w:val="superscript"/>
        </w:rPr>
        <w:t>ND</w:t>
      </w:r>
      <w:r w:rsidRPr="00FF75D3">
        <w:rPr>
          <w:rFonts w:ascii="Palatino Linotype" w:hAnsi="Palatino Linotype" w:cs="Times New Roman"/>
          <w:b/>
          <w:szCs w:val="24"/>
        </w:rPr>
        <w:t xml:space="preserve"> DEFENDANT</w:t>
      </w:r>
      <w:r w:rsidRPr="00FF75D3">
        <w:rPr>
          <w:rFonts w:ascii="Palatino Linotype" w:hAnsi="Palatino Linotype" w:cs="Times New Roman"/>
          <w:b/>
          <w:szCs w:val="24"/>
        </w:rPr>
        <w:tab/>
        <w:t>-</w:t>
      </w:r>
      <w:r w:rsidRPr="00FF75D3">
        <w:rPr>
          <w:rFonts w:ascii="Palatino Linotype" w:hAnsi="Palatino Linotype" w:cs="Times New Roman"/>
          <w:b/>
          <w:szCs w:val="24"/>
        </w:rPr>
        <w:tab/>
        <w:t>PRESENT</w:t>
      </w:r>
    </w:p>
    <w:p w14:paraId="1DD53EBB" w14:textId="77777777" w:rsidR="004E0242" w:rsidRPr="00FF75D3" w:rsidRDefault="004E0242" w:rsidP="00FF75D3">
      <w:pPr>
        <w:spacing w:line="360" w:lineRule="auto"/>
        <w:jc w:val="both"/>
        <w:rPr>
          <w:rFonts w:ascii="Palatino Linotype" w:hAnsi="Palatino Linotype" w:cs="Times New Roman"/>
          <w:b/>
          <w:sz w:val="24"/>
          <w:szCs w:val="24"/>
        </w:rPr>
      </w:pPr>
    </w:p>
    <w:p w14:paraId="18D45D3C" w14:textId="77777777" w:rsidR="00DE487C" w:rsidRPr="00FF75D3" w:rsidRDefault="008E1C14" w:rsidP="00FF75D3">
      <w:pPr>
        <w:pStyle w:val="NoSpacing"/>
        <w:spacing w:line="360" w:lineRule="auto"/>
        <w:jc w:val="both"/>
        <w:rPr>
          <w:rFonts w:ascii="Palatino Linotype" w:hAnsi="Palatino Linotype" w:cs="Times New Roman"/>
          <w:b/>
          <w:szCs w:val="24"/>
        </w:rPr>
      </w:pPr>
      <w:r w:rsidRPr="00FF75D3">
        <w:rPr>
          <w:rFonts w:ascii="Palatino Linotype" w:hAnsi="Palatino Linotype" w:cs="Times New Roman"/>
          <w:b/>
          <w:szCs w:val="24"/>
        </w:rPr>
        <w:t xml:space="preserve">COUNSEL: </w:t>
      </w:r>
      <w:r w:rsidR="00AE5C46" w:rsidRPr="00FF75D3">
        <w:rPr>
          <w:rFonts w:ascii="Palatino Linotype" w:hAnsi="Palatino Linotype" w:cs="Times New Roman"/>
          <w:b/>
          <w:szCs w:val="24"/>
        </w:rPr>
        <w:t>E. AMEKPLEAME HOLDING BRIEF</w:t>
      </w:r>
      <w:r w:rsidR="00DE487C" w:rsidRPr="00FF75D3">
        <w:rPr>
          <w:rFonts w:ascii="Palatino Linotype" w:hAnsi="Palatino Linotype" w:cs="Times New Roman"/>
          <w:b/>
          <w:szCs w:val="24"/>
        </w:rPr>
        <w:t xml:space="preserve"> OF</w:t>
      </w:r>
    </w:p>
    <w:p w14:paraId="26097D59" w14:textId="77777777" w:rsidR="004E0242" w:rsidRPr="00FF75D3" w:rsidRDefault="00AE5C46" w:rsidP="00FF75D3">
      <w:pPr>
        <w:pStyle w:val="NoSpacing"/>
        <w:spacing w:line="360" w:lineRule="auto"/>
        <w:ind w:left="720" w:firstLine="720"/>
        <w:jc w:val="both"/>
        <w:rPr>
          <w:rFonts w:ascii="Palatino Linotype" w:hAnsi="Palatino Linotype" w:cs="Times New Roman"/>
          <w:b/>
          <w:szCs w:val="24"/>
        </w:rPr>
      </w:pPr>
      <w:r w:rsidRPr="00FF75D3">
        <w:rPr>
          <w:rFonts w:ascii="Palatino Linotype" w:hAnsi="Palatino Linotype" w:cs="Times New Roman"/>
          <w:b/>
          <w:szCs w:val="24"/>
        </w:rPr>
        <w:t>SIKA ABLA ADDO</w:t>
      </w:r>
      <w:r w:rsidR="004E0242" w:rsidRPr="00FF75D3">
        <w:rPr>
          <w:rFonts w:ascii="Palatino Linotype" w:hAnsi="Palatino Linotype" w:cs="Times New Roman"/>
          <w:b/>
          <w:szCs w:val="24"/>
        </w:rPr>
        <w:t xml:space="preserve"> FOR PLAINTIFF </w:t>
      </w:r>
      <w:r w:rsidRPr="00FF75D3">
        <w:rPr>
          <w:rFonts w:ascii="Palatino Linotype" w:hAnsi="Palatino Linotype" w:cs="Times New Roman"/>
          <w:b/>
          <w:szCs w:val="24"/>
        </w:rPr>
        <w:tab/>
      </w:r>
      <w:r w:rsidR="00DE487C" w:rsidRPr="00FF75D3">
        <w:rPr>
          <w:rFonts w:ascii="Palatino Linotype" w:hAnsi="Palatino Linotype" w:cs="Times New Roman"/>
          <w:b/>
          <w:szCs w:val="24"/>
        </w:rPr>
        <w:tab/>
      </w:r>
      <w:r w:rsidR="004E0242" w:rsidRPr="00FF75D3">
        <w:rPr>
          <w:rFonts w:ascii="Palatino Linotype" w:hAnsi="Palatino Linotype" w:cs="Times New Roman"/>
          <w:b/>
          <w:szCs w:val="24"/>
        </w:rPr>
        <w:t>– PRESENT</w:t>
      </w:r>
    </w:p>
    <w:p w14:paraId="551A7BCC" w14:textId="77777777" w:rsidR="00AE5C46" w:rsidRPr="00FF75D3" w:rsidRDefault="004E0242" w:rsidP="00FF75D3">
      <w:pPr>
        <w:pStyle w:val="NoSpacing"/>
        <w:spacing w:line="360" w:lineRule="auto"/>
        <w:jc w:val="both"/>
        <w:rPr>
          <w:rFonts w:ascii="Palatino Linotype" w:hAnsi="Palatino Linotype" w:cs="Times New Roman"/>
          <w:b/>
          <w:szCs w:val="24"/>
        </w:rPr>
      </w:pPr>
      <w:r w:rsidRPr="00FF75D3">
        <w:rPr>
          <w:rFonts w:ascii="Palatino Linotype" w:hAnsi="Palatino Linotype" w:cs="Times New Roman"/>
          <w:b/>
          <w:szCs w:val="24"/>
        </w:rPr>
        <w:tab/>
      </w:r>
      <w:r w:rsidRPr="00FF75D3">
        <w:rPr>
          <w:rFonts w:ascii="Palatino Linotype" w:hAnsi="Palatino Linotype" w:cs="Times New Roman"/>
          <w:b/>
          <w:szCs w:val="24"/>
        </w:rPr>
        <w:tab/>
      </w:r>
      <w:r w:rsidR="00AE5C46" w:rsidRPr="00FF75D3">
        <w:rPr>
          <w:rFonts w:ascii="Palatino Linotype" w:hAnsi="Palatino Linotype" w:cs="Times New Roman"/>
          <w:b/>
          <w:szCs w:val="24"/>
        </w:rPr>
        <w:t xml:space="preserve">NOEL BEMPONG HOLDING BRIEF OF </w:t>
      </w:r>
    </w:p>
    <w:p w14:paraId="740C3159" w14:textId="77777777" w:rsidR="004E0242" w:rsidRPr="00FF75D3" w:rsidRDefault="00AE5C46" w:rsidP="00FF75D3">
      <w:pPr>
        <w:pStyle w:val="NoSpacing"/>
        <w:spacing w:line="360" w:lineRule="auto"/>
        <w:ind w:left="720" w:firstLine="720"/>
        <w:jc w:val="both"/>
        <w:rPr>
          <w:rFonts w:ascii="Palatino Linotype" w:hAnsi="Palatino Linotype" w:cs="Times New Roman"/>
          <w:b/>
          <w:szCs w:val="24"/>
        </w:rPr>
      </w:pPr>
      <w:r w:rsidRPr="00FF75D3">
        <w:rPr>
          <w:rFonts w:ascii="Palatino Linotype" w:hAnsi="Palatino Linotype" w:cs="Times New Roman"/>
          <w:b/>
          <w:szCs w:val="24"/>
        </w:rPr>
        <w:t xml:space="preserve">PETER ZWENNES </w:t>
      </w:r>
      <w:r w:rsidR="008D046F" w:rsidRPr="00FF75D3">
        <w:rPr>
          <w:rFonts w:ascii="Palatino Linotype" w:hAnsi="Palatino Linotype" w:cs="Times New Roman"/>
          <w:b/>
          <w:szCs w:val="24"/>
        </w:rPr>
        <w:t xml:space="preserve">FOR </w:t>
      </w:r>
      <w:proofErr w:type="gramStart"/>
      <w:r w:rsidR="001D25C8" w:rsidRPr="00FF75D3">
        <w:rPr>
          <w:rFonts w:ascii="Palatino Linotype" w:hAnsi="Palatino Linotype" w:cs="Times New Roman"/>
          <w:b/>
          <w:szCs w:val="24"/>
        </w:rPr>
        <w:t>DEFENDANT</w:t>
      </w:r>
      <w:r w:rsidR="004E0242" w:rsidRPr="00FF75D3">
        <w:rPr>
          <w:rFonts w:ascii="Palatino Linotype" w:hAnsi="Palatino Linotype" w:cs="Times New Roman"/>
          <w:b/>
          <w:szCs w:val="24"/>
        </w:rPr>
        <w:t xml:space="preserve">  </w:t>
      </w:r>
      <w:r w:rsidRPr="00FF75D3">
        <w:rPr>
          <w:rFonts w:ascii="Palatino Linotype" w:hAnsi="Palatino Linotype" w:cs="Times New Roman"/>
          <w:b/>
          <w:szCs w:val="24"/>
        </w:rPr>
        <w:tab/>
      </w:r>
      <w:proofErr w:type="gramEnd"/>
      <w:r w:rsidR="00AB096E" w:rsidRPr="00FF75D3">
        <w:rPr>
          <w:rFonts w:ascii="Palatino Linotype" w:hAnsi="Palatino Linotype" w:cs="Times New Roman"/>
          <w:b/>
          <w:szCs w:val="24"/>
        </w:rPr>
        <w:t>- PRESENT</w:t>
      </w:r>
    </w:p>
    <w:sectPr w:rsidR="004E0242" w:rsidRPr="00FF75D3" w:rsidSect="00FF75D3">
      <w:footerReference w:type="default" r:id="rId8"/>
      <w:pgSz w:w="11906" w:h="16838" w:code="9"/>
      <w:pgMar w:top="900" w:right="1080" w:bottom="36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A551" w14:textId="77777777" w:rsidR="00046345" w:rsidRDefault="00046345" w:rsidP="008F6954">
      <w:pPr>
        <w:spacing w:after="0" w:line="240" w:lineRule="auto"/>
      </w:pPr>
      <w:r>
        <w:separator/>
      </w:r>
    </w:p>
  </w:endnote>
  <w:endnote w:type="continuationSeparator" w:id="0">
    <w:p w14:paraId="51560446" w14:textId="77777777" w:rsidR="00046345" w:rsidRDefault="00046345" w:rsidP="008F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334294"/>
      <w:docPartObj>
        <w:docPartGallery w:val="Page Numbers (Bottom of Page)"/>
        <w:docPartUnique/>
      </w:docPartObj>
    </w:sdtPr>
    <w:sdtEndPr>
      <w:rPr>
        <w:noProof/>
      </w:rPr>
    </w:sdtEndPr>
    <w:sdtContent>
      <w:p w14:paraId="574E1BA3" w14:textId="77777777" w:rsidR="008F6954" w:rsidRDefault="008F6954">
        <w:pPr>
          <w:pStyle w:val="Footer"/>
          <w:jc w:val="center"/>
        </w:pPr>
        <w:r>
          <w:fldChar w:fldCharType="begin"/>
        </w:r>
        <w:r>
          <w:instrText xml:space="preserve"> PAGE   \* MERGEFORMAT </w:instrText>
        </w:r>
        <w:r>
          <w:fldChar w:fldCharType="separate"/>
        </w:r>
        <w:r w:rsidR="00FF55C2">
          <w:rPr>
            <w:noProof/>
          </w:rPr>
          <w:t>3</w:t>
        </w:r>
        <w:r>
          <w:rPr>
            <w:noProof/>
          </w:rPr>
          <w:fldChar w:fldCharType="end"/>
        </w:r>
      </w:p>
    </w:sdtContent>
  </w:sdt>
  <w:p w14:paraId="6A8714DA" w14:textId="77777777" w:rsidR="008F6954" w:rsidRDefault="008F6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AC7E" w14:textId="77777777" w:rsidR="00046345" w:rsidRDefault="00046345" w:rsidP="008F6954">
      <w:pPr>
        <w:spacing w:after="0" w:line="240" w:lineRule="auto"/>
      </w:pPr>
      <w:r>
        <w:separator/>
      </w:r>
    </w:p>
  </w:footnote>
  <w:footnote w:type="continuationSeparator" w:id="0">
    <w:p w14:paraId="0F3C8983" w14:textId="77777777" w:rsidR="00046345" w:rsidRDefault="00046345" w:rsidP="008F6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61A"/>
    <w:multiLevelType w:val="hybridMultilevel"/>
    <w:tmpl w:val="F11443FA"/>
    <w:lvl w:ilvl="0" w:tplc="0E68EC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A4619"/>
    <w:multiLevelType w:val="hybridMultilevel"/>
    <w:tmpl w:val="1A4AD044"/>
    <w:lvl w:ilvl="0" w:tplc="A634B7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08388C"/>
    <w:multiLevelType w:val="hybridMultilevel"/>
    <w:tmpl w:val="1994AE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F91510"/>
    <w:multiLevelType w:val="hybridMultilevel"/>
    <w:tmpl w:val="1F80D80C"/>
    <w:lvl w:ilvl="0" w:tplc="6C6627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716891"/>
    <w:multiLevelType w:val="hybridMultilevel"/>
    <w:tmpl w:val="187A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8388B"/>
    <w:multiLevelType w:val="hybridMultilevel"/>
    <w:tmpl w:val="3760E9CE"/>
    <w:lvl w:ilvl="0" w:tplc="2E84C3D6">
      <w:start w:val="1"/>
      <w:numFmt w:val="decimal"/>
      <w:lvlText w:val="%1"/>
      <w:lvlJc w:val="left"/>
      <w:pPr>
        <w:ind w:left="960" w:hanging="60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12536C"/>
    <w:multiLevelType w:val="hybridMultilevel"/>
    <w:tmpl w:val="36689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9020F"/>
    <w:multiLevelType w:val="hybridMultilevel"/>
    <w:tmpl w:val="F3106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741">
    <w:abstractNumId w:val="0"/>
  </w:num>
  <w:num w:numId="2" w16cid:durableId="444348759">
    <w:abstractNumId w:val="4"/>
  </w:num>
  <w:num w:numId="3" w16cid:durableId="75061009">
    <w:abstractNumId w:val="5"/>
  </w:num>
  <w:num w:numId="4" w16cid:durableId="69666539">
    <w:abstractNumId w:val="7"/>
  </w:num>
  <w:num w:numId="5" w16cid:durableId="528181631">
    <w:abstractNumId w:val="6"/>
  </w:num>
  <w:num w:numId="6" w16cid:durableId="323823186">
    <w:abstractNumId w:val="3"/>
  </w:num>
  <w:num w:numId="7" w16cid:durableId="171378459">
    <w:abstractNumId w:val="2"/>
  </w:num>
  <w:num w:numId="8" w16cid:durableId="320622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52F"/>
    <w:rsid w:val="00004A19"/>
    <w:rsid w:val="00046345"/>
    <w:rsid w:val="00065B22"/>
    <w:rsid w:val="00093B52"/>
    <w:rsid w:val="000F3EC5"/>
    <w:rsid w:val="000F60EE"/>
    <w:rsid w:val="00125C29"/>
    <w:rsid w:val="001A5E20"/>
    <w:rsid w:val="001A7C93"/>
    <w:rsid w:val="001B125D"/>
    <w:rsid w:val="001D25C8"/>
    <w:rsid w:val="001D6D36"/>
    <w:rsid w:val="001E611E"/>
    <w:rsid w:val="001E6E5F"/>
    <w:rsid w:val="0023469C"/>
    <w:rsid w:val="00264892"/>
    <w:rsid w:val="00265346"/>
    <w:rsid w:val="00274C5C"/>
    <w:rsid w:val="00276C77"/>
    <w:rsid w:val="002A5601"/>
    <w:rsid w:val="002C5D6D"/>
    <w:rsid w:val="002F3451"/>
    <w:rsid w:val="002F3B3E"/>
    <w:rsid w:val="00307F39"/>
    <w:rsid w:val="00323FEA"/>
    <w:rsid w:val="00330124"/>
    <w:rsid w:val="003C6CD4"/>
    <w:rsid w:val="003C7782"/>
    <w:rsid w:val="003F4A1D"/>
    <w:rsid w:val="004417EF"/>
    <w:rsid w:val="00446FD0"/>
    <w:rsid w:val="004635A7"/>
    <w:rsid w:val="0049071B"/>
    <w:rsid w:val="004926B1"/>
    <w:rsid w:val="0049479E"/>
    <w:rsid w:val="004A4037"/>
    <w:rsid w:val="004E0242"/>
    <w:rsid w:val="004F5459"/>
    <w:rsid w:val="005209C0"/>
    <w:rsid w:val="00524DB5"/>
    <w:rsid w:val="00541159"/>
    <w:rsid w:val="0054427C"/>
    <w:rsid w:val="00553BB5"/>
    <w:rsid w:val="00557896"/>
    <w:rsid w:val="00567514"/>
    <w:rsid w:val="00570765"/>
    <w:rsid w:val="005951D2"/>
    <w:rsid w:val="0059598F"/>
    <w:rsid w:val="005E3CA6"/>
    <w:rsid w:val="005F32AC"/>
    <w:rsid w:val="00621B49"/>
    <w:rsid w:val="006526F5"/>
    <w:rsid w:val="006C3D71"/>
    <w:rsid w:val="006C4F1F"/>
    <w:rsid w:val="006D2EB1"/>
    <w:rsid w:val="006F3B1D"/>
    <w:rsid w:val="00700555"/>
    <w:rsid w:val="00724C07"/>
    <w:rsid w:val="00733A2E"/>
    <w:rsid w:val="007535FB"/>
    <w:rsid w:val="00753E52"/>
    <w:rsid w:val="007938EB"/>
    <w:rsid w:val="007C3B4B"/>
    <w:rsid w:val="007C728D"/>
    <w:rsid w:val="007E2FE9"/>
    <w:rsid w:val="007E7497"/>
    <w:rsid w:val="0082452F"/>
    <w:rsid w:val="00830575"/>
    <w:rsid w:val="00832EB3"/>
    <w:rsid w:val="0084100F"/>
    <w:rsid w:val="00846BC0"/>
    <w:rsid w:val="008571D3"/>
    <w:rsid w:val="008611F0"/>
    <w:rsid w:val="00861C33"/>
    <w:rsid w:val="00893D38"/>
    <w:rsid w:val="008A4F50"/>
    <w:rsid w:val="008A55CC"/>
    <w:rsid w:val="008D046F"/>
    <w:rsid w:val="008E1C14"/>
    <w:rsid w:val="008F4105"/>
    <w:rsid w:val="008F6954"/>
    <w:rsid w:val="00910D0F"/>
    <w:rsid w:val="009236B8"/>
    <w:rsid w:val="00927B3B"/>
    <w:rsid w:val="009324FB"/>
    <w:rsid w:val="0094513C"/>
    <w:rsid w:val="009718D4"/>
    <w:rsid w:val="009742B9"/>
    <w:rsid w:val="00975390"/>
    <w:rsid w:val="009D22ED"/>
    <w:rsid w:val="009D24CD"/>
    <w:rsid w:val="009F47F4"/>
    <w:rsid w:val="00A01B22"/>
    <w:rsid w:val="00A23BDE"/>
    <w:rsid w:val="00A26830"/>
    <w:rsid w:val="00A37578"/>
    <w:rsid w:val="00A642F8"/>
    <w:rsid w:val="00A8594F"/>
    <w:rsid w:val="00AB096E"/>
    <w:rsid w:val="00AC3202"/>
    <w:rsid w:val="00AE5C46"/>
    <w:rsid w:val="00AF36E4"/>
    <w:rsid w:val="00B05354"/>
    <w:rsid w:val="00B1171F"/>
    <w:rsid w:val="00B30104"/>
    <w:rsid w:val="00B3610E"/>
    <w:rsid w:val="00B50410"/>
    <w:rsid w:val="00B678B7"/>
    <w:rsid w:val="00B82164"/>
    <w:rsid w:val="00B95C40"/>
    <w:rsid w:val="00BE36EA"/>
    <w:rsid w:val="00BE51EE"/>
    <w:rsid w:val="00C1580F"/>
    <w:rsid w:val="00C215C7"/>
    <w:rsid w:val="00C21CEB"/>
    <w:rsid w:val="00C36D5C"/>
    <w:rsid w:val="00C77D48"/>
    <w:rsid w:val="00C80A27"/>
    <w:rsid w:val="00C93C7D"/>
    <w:rsid w:val="00CA01DE"/>
    <w:rsid w:val="00CB4C0E"/>
    <w:rsid w:val="00CF79B1"/>
    <w:rsid w:val="00D35318"/>
    <w:rsid w:val="00D55A56"/>
    <w:rsid w:val="00D61B8A"/>
    <w:rsid w:val="00D644FF"/>
    <w:rsid w:val="00D92296"/>
    <w:rsid w:val="00D9231A"/>
    <w:rsid w:val="00DD201D"/>
    <w:rsid w:val="00DD59A4"/>
    <w:rsid w:val="00DE487C"/>
    <w:rsid w:val="00E01074"/>
    <w:rsid w:val="00E0424E"/>
    <w:rsid w:val="00E27AEB"/>
    <w:rsid w:val="00E4681A"/>
    <w:rsid w:val="00E52AB4"/>
    <w:rsid w:val="00E91B27"/>
    <w:rsid w:val="00EA57CC"/>
    <w:rsid w:val="00F015F2"/>
    <w:rsid w:val="00F107B9"/>
    <w:rsid w:val="00F11313"/>
    <w:rsid w:val="00F26D8F"/>
    <w:rsid w:val="00F3624E"/>
    <w:rsid w:val="00F50CBD"/>
    <w:rsid w:val="00F5478F"/>
    <w:rsid w:val="00F55F89"/>
    <w:rsid w:val="00F73EE9"/>
    <w:rsid w:val="00F76E3B"/>
    <w:rsid w:val="00F80BCC"/>
    <w:rsid w:val="00FD4867"/>
    <w:rsid w:val="00FF55C2"/>
    <w:rsid w:val="00FF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7C3A"/>
  <w15:chartTrackingRefBased/>
  <w15:docId w15:val="{7BF354BB-29DE-4EE8-AD58-70289CE9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9B1"/>
    <w:pPr>
      <w:ind w:left="720"/>
      <w:contextualSpacing/>
    </w:pPr>
  </w:style>
  <w:style w:type="paragraph" w:styleId="NoSpacing">
    <w:name w:val="No Spacing"/>
    <w:uiPriority w:val="1"/>
    <w:qFormat/>
    <w:rsid w:val="00CA01DE"/>
    <w:pPr>
      <w:spacing w:after="0" w:line="240" w:lineRule="auto"/>
    </w:pPr>
    <w:rPr>
      <w:rFonts w:ascii="Times New Roman" w:hAnsi="Times New Roman"/>
      <w:sz w:val="24"/>
    </w:rPr>
  </w:style>
  <w:style w:type="paragraph" w:styleId="Header">
    <w:name w:val="header"/>
    <w:basedOn w:val="Normal"/>
    <w:link w:val="HeaderChar"/>
    <w:uiPriority w:val="99"/>
    <w:unhideWhenUsed/>
    <w:rsid w:val="008F6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954"/>
  </w:style>
  <w:style w:type="paragraph" w:styleId="Footer">
    <w:name w:val="footer"/>
    <w:basedOn w:val="Normal"/>
    <w:link w:val="FooterChar"/>
    <w:uiPriority w:val="99"/>
    <w:unhideWhenUsed/>
    <w:rsid w:val="008F6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954"/>
  </w:style>
  <w:style w:type="paragraph" w:styleId="BalloonText">
    <w:name w:val="Balloon Text"/>
    <w:basedOn w:val="Normal"/>
    <w:link w:val="BalloonTextChar"/>
    <w:uiPriority w:val="99"/>
    <w:semiHidden/>
    <w:unhideWhenUsed/>
    <w:rsid w:val="008E1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E7E8-3D02-4F56-A066-AEBBA594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 SHIDAA</dc:creator>
  <cp:keywords/>
  <dc:description/>
  <cp:lastModifiedBy>USER</cp:lastModifiedBy>
  <cp:revision>2</cp:revision>
  <cp:lastPrinted>2023-07-12T02:37:00Z</cp:lastPrinted>
  <dcterms:created xsi:type="dcterms:W3CDTF">2024-01-14T23:34:00Z</dcterms:created>
  <dcterms:modified xsi:type="dcterms:W3CDTF">2024-01-14T23:34:00Z</dcterms:modified>
</cp:coreProperties>
</file>