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3F" w:rsidRPr="00900BB2" w:rsidRDefault="00B2753F" w:rsidP="00B2753F">
      <w:pPr>
        <w:spacing w:line="240" w:lineRule="auto"/>
        <w:jc w:val="center"/>
        <w:rPr>
          <w:rFonts w:ascii="Tahoma" w:hAnsi="Tahoma" w:cs="Tahoma"/>
          <w:b/>
          <w:bCs/>
          <w:sz w:val="24"/>
          <w:szCs w:val="24"/>
          <w:u w:val="single"/>
        </w:rPr>
      </w:pPr>
      <w:r w:rsidRPr="00900BB2">
        <w:rPr>
          <w:rFonts w:ascii="Tahoma" w:hAnsi="Tahoma" w:cs="Tahoma"/>
          <w:b/>
          <w:bCs/>
          <w:sz w:val="24"/>
          <w:szCs w:val="24"/>
          <w:u w:val="single"/>
        </w:rPr>
        <w:t>IN THE SUPERIOR COURT OF JUDICATURE</w:t>
      </w:r>
    </w:p>
    <w:p w:rsidR="00B2753F" w:rsidRPr="00900BB2" w:rsidRDefault="00B2753F" w:rsidP="00B2753F">
      <w:pPr>
        <w:spacing w:line="240" w:lineRule="auto"/>
        <w:jc w:val="center"/>
        <w:rPr>
          <w:rFonts w:ascii="Tahoma" w:hAnsi="Tahoma" w:cs="Tahoma"/>
          <w:b/>
          <w:bCs/>
          <w:sz w:val="24"/>
          <w:szCs w:val="24"/>
          <w:u w:val="single"/>
        </w:rPr>
      </w:pPr>
      <w:r w:rsidRPr="00900BB2">
        <w:rPr>
          <w:rFonts w:ascii="Tahoma" w:hAnsi="Tahoma" w:cs="Tahoma"/>
          <w:b/>
          <w:bCs/>
          <w:sz w:val="24"/>
          <w:szCs w:val="24"/>
          <w:u w:val="single"/>
        </w:rPr>
        <w:t>IN THE SUPREME COURT</w:t>
      </w:r>
    </w:p>
    <w:p w:rsidR="00B2753F" w:rsidRPr="00900BB2" w:rsidRDefault="00B2753F" w:rsidP="00B2753F">
      <w:pPr>
        <w:spacing w:line="240" w:lineRule="auto"/>
        <w:jc w:val="center"/>
        <w:rPr>
          <w:rFonts w:ascii="Tahoma" w:hAnsi="Tahoma" w:cs="Tahoma"/>
          <w:b/>
          <w:bCs/>
          <w:sz w:val="24"/>
          <w:szCs w:val="24"/>
          <w:u w:val="single"/>
        </w:rPr>
      </w:pPr>
      <w:r>
        <w:rPr>
          <w:rFonts w:ascii="Tahoma" w:hAnsi="Tahoma" w:cs="Tahoma"/>
          <w:b/>
          <w:bCs/>
          <w:sz w:val="24"/>
          <w:szCs w:val="24"/>
          <w:u w:val="single"/>
        </w:rPr>
        <w:t>ACCRA - A.D. 2022</w:t>
      </w:r>
    </w:p>
    <w:p w:rsidR="00B2753F" w:rsidRPr="00900BB2" w:rsidRDefault="00B2753F" w:rsidP="00B2753F">
      <w:pPr>
        <w:spacing w:line="360" w:lineRule="auto"/>
        <w:rPr>
          <w:rFonts w:ascii="Tahoma" w:hAnsi="Tahoma" w:cs="Tahoma"/>
          <w:b/>
          <w:sz w:val="24"/>
          <w:szCs w:val="24"/>
        </w:rPr>
      </w:pPr>
    </w:p>
    <w:p w:rsidR="00B2753F" w:rsidRPr="002052D7" w:rsidRDefault="00B2753F" w:rsidP="00B2753F">
      <w:pPr>
        <w:spacing w:after="0" w:line="360" w:lineRule="auto"/>
        <w:rPr>
          <w:rFonts w:ascii="Tahoma" w:hAnsi="Tahoma" w:cs="Tahoma"/>
          <w:b/>
          <w:sz w:val="24"/>
          <w:szCs w:val="24"/>
        </w:rPr>
      </w:pPr>
      <w:r w:rsidRPr="00900BB2">
        <w:rPr>
          <w:rFonts w:ascii="Tahoma" w:hAnsi="Tahoma" w:cs="Tahoma"/>
          <w:b/>
          <w:sz w:val="24"/>
          <w:szCs w:val="24"/>
        </w:rPr>
        <w:t xml:space="preserve">             </w:t>
      </w:r>
      <w:r>
        <w:rPr>
          <w:rFonts w:ascii="Tahoma" w:hAnsi="Tahoma" w:cs="Tahoma"/>
          <w:b/>
          <w:sz w:val="24"/>
          <w:szCs w:val="24"/>
        </w:rPr>
        <w:t xml:space="preserve">        </w:t>
      </w:r>
      <w:r w:rsidRPr="002052D7">
        <w:rPr>
          <w:rFonts w:ascii="Tahoma" w:hAnsi="Tahoma" w:cs="Tahoma"/>
          <w:b/>
          <w:sz w:val="24"/>
          <w:szCs w:val="24"/>
        </w:rPr>
        <w:t xml:space="preserve">CORAM:   </w:t>
      </w:r>
      <w:r>
        <w:rPr>
          <w:rFonts w:ascii="Tahoma" w:hAnsi="Tahoma" w:cs="Tahoma"/>
          <w:b/>
          <w:sz w:val="24"/>
          <w:szCs w:val="24"/>
        </w:rPr>
        <w:t xml:space="preserve">  YEBOAH CJ</w:t>
      </w:r>
      <w:r w:rsidRPr="002052D7">
        <w:rPr>
          <w:rFonts w:ascii="Tahoma" w:hAnsi="Tahoma" w:cs="Tahoma"/>
          <w:b/>
          <w:sz w:val="24"/>
          <w:szCs w:val="24"/>
        </w:rPr>
        <w:t xml:space="preserve"> (PRESIDING)</w:t>
      </w:r>
    </w:p>
    <w:p w:rsidR="00B2753F" w:rsidRPr="002052D7" w:rsidRDefault="00B2753F" w:rsidP="00B2753F">
      <w:pPr>
        <w:spacing w:after="0" w:line="360" w:lineRule="auto"/>
        <w:ind w:left="2790"/>
        <w:contextualSpacing/>
        <w:rPr>
          <w:rFonts w:ascii="Tahoma" w:hAnsi="Tahoma" w:cs="Tahoma"/>
          <w:b/>
          <w:sz w:val="24"/>
          <w:szCs w:val="24"/>
        </w:rPr>
      </w:pPr>
      <w:r>
        <w:rPr>
          <w:rFonts w:ascii="Tahoma" w:hAnsi="Tahoma" w:cs="Tahoma"/>
          <w:b/>
          <w:sz w:val="24"/>
          <w:szCs w:val="24"/>
        </w:rPr>
        <w:t>BAFFOE-BONNIE</w:t>
      </w:r>
      <w:r w:rsidRPr="002052D7">
        <w:rPr>
          <w:rFonts w:ascii="Tahoma" w:hAnsi="Tahoma" w:cs="Tahoma"/>
          <w:b/>
          <w:sz w:val="24"/>
          <w:szCs w:val="24"/>
        </w:rPr>
        <w:t xml:space="preserve"> JSC</w:t>
      </w:r>
    </w:p>
    <w:p w:rsidR="00B2753F" w:rsidRPr="002052D7" w:rsidRDefault="00B2753F" w:rsidP="00B2753F">
      <w:pPr>
        <w:spacing w:after="0" w:line="360" w:lineRule="auto"/>
        <w:ind w:left="2790"/>
        <w:contextualSpacing/>
        <w:rPr>
          <w:rFonts w:ascii="Tahoma" w:hAnsi="Tahoma" w:cs="Tahoma"/>
          <w:b/>
          <w:sz w:val="24"/>
          <w:szCs w:val="24"/>
        </w:rPr>
      </w:pPr>
      <w:r>
        <w:rPr>
          <w:rFonts w:ascii="Tahoma" w:hAnsi="Tahoma" w:cs="Tahoma"/>
          <w:b/>
          <w:sz w:val="24"/>
          <w:szCs w:val="24"/>
        </w:rPr>
        <w:t>PWAMANG</w:t>
      </w:r>
      <w:r w:rsidRPr="002052D7">
        <w:rPr>
          <w:rFonts w:ascii="Tahoma" w:hAnsi="Tahoma" w:cs="Tahoma"/>
          <w:b/>
          <w:sz w:val="24"/>
          <w:szCs w:val="24"/>
        </w:rPr>
        <w:t xml:space="preserve"> JSC</w:t>
      </w:r>
    </w:p>
    <w:p w:rsidR="00B2753F" w:rsidRPr="002052D7" w:rsidRDefault="00B2753F" w:rsidP="00B2753F">
      <w:pPr>
        <w:spacing w:after="0" w:line="360" w:lineRule="auto"/>
        <w:ind w:left="2790"/>
        <w:contextualSpacing/>
        <w:rPr>
          <w:rFonts w:ascii="Tahoma" w:hAnsi="Tahoma" w:cs="Tahoma"/>
          <w:b/>
          <w:sz w:val="24"/>
          <w:szCs w:val="24"/>
        </w:rPr>
      </w:pPr>
      <w:r>
        <w:rPr>
          <w:rFonts w:ascii="Tahoma" w:hAnsi="Tahoma" w:cs="Tahoma"/>
          <w:b/>
          <w:sz w:val="24"/>
          <w:szCs w:val="24"/>
        </w:rPr>
        <w:t>OWUSU</w:t>
      </w:r>
      <w:r w:rsidRPr="002052D7">
        <w:rPr>
          <w:rFonts w:ascii="Tahoma" w:hAnsi="Tahoma" w:cs="Tahoma"/>
          <w:b/>
          <w:sz w:val="24"/>
          <w:szCs w:val="24"/>
        </w:rPr>
        <w:t xml:space="preserve"> </w:t>
      </w:r>
      <w:r w:rsidR="00E23D65">
        <w:rPr>
          <w:rFonts w:ascii="Tahoma" w:hAnsi="Tahoma" w:cs="Tahoma"/>
          <w:b/>
          <w:sz w:val="24"/>
          <w:szCs w:val="24"/>
        </w:rPr>
        <w:t xml:space="preserve">(MS.) </w:t>
      </w:r>
      <w:r w:rsidRPr="002052D7">
        <w:rPr>
          <w:rFonts w:ascii="Tahoma" w:hAnsi="Tahoma" w:cs="Tahoma"/>
          <w:b/>
          <w:sz w:val="24"/>
          <w:szCs w:val="24"/>
        </w:rPr>
        <w:t>JSC</w:t>
      </w:r>
    </w:p>
    <w:p w:rsidR="00B2753F" w:rsidRPr="002052D7" w:rsidRDefault="00B2753F" w:rsidP="00B2753F">
      <w:pPr>
        <w:spacing w:after="0" w:line="360" w:lineRule="auto"/>
        <w:ind w:left="2790"/>
        <w:contextualSpacing/>
        <w:rPr>
          <w:rFonts w:ascii="Tahoma" w:hAnsi="Tahoma" w:cs="Tahoma"/>
          <w:b/>
          <w:sz w:val="24"/>
          <w:szCs w:val="24"/>
        </w:rPr>
      </w:pPr>
      <w:r>
        <w:rPr>
          <w:rFonts w:ascii="Tahoma" w:hAnsi="Tahoma" w:cs="Tahoma"/>
          <w:b/>
          <w:sz w:val="24"/>
          <w:szCs w:val="24"/>
        </w:rPr>
        <w:t>AMADU</w:t>
      </w:r>
      <w:r w:rsidRPr="002052D7">
        <w:rPr>
          <w:rFonts w:ascii="Tahoma" w:hAnsi="Tahoma" w:cs="Tahoma"/>
          <w:b/>
          <w:sz w:val="24"/>
          <w:szCs w:val="24"/>
        </w:rPr>
        <w:t xml:space="preserve"> JSC</w:t>
      </w:r>
    </w:p>
    <w:p w:rsidR="00B2753F" w:rsidRPr="00900BB2" w:rsidRDefault="00B2753F" w:rsidP="00B2753F">
      <w:pPr>
        <w:spacing w:line="240" w:lineRule="auto"/>
        <w:ind w:left="5760" w:firstLine="720"/>
        <w:contextualSpacing/>
        <w:rPr>
          <w:rFonts w:ascii="Tahoma" w:hAnsi="Tahoma" w:cs="Tahoma"/>
          <w:b/>
          <w:sz w:val="24"/>
          <w:szCs w:val="24"/>
          <w:u w:val="single"/>
        </w:rPr>
      </w:pPr>
      <w:r>
        <w:rPr>
          <w:rFonts w:ascii="Tahoma" w:hAnsi="Tahoma" w:cs="Tahoma"/>
          <w:b/>
          <w:sz w:val="24"/>
          <w:szCs w:val="24"/>
          <w:u w:val="single"/>
        </w:rPr>
        <w:t>CIVIL MOTION</w:t>
      </w:r>
    </w:p>
    <w:p w:rsidR="00B2753F" w:rsidRDefault="00B2753F" w:rsidP="00B2753F">
      <w:pPr>
        <w:spacing w:line="240" w:lineRule="auto"/>
        <w:ind w:left="6300" w:firstLine="180"/>
        <w:contextualSpacing/>
        <w:rPr>
          <w:rFonts w:ascii="Tahoma" w:hAnsi="Tahoma" w:cs="Tahoma"/>
          <w:b/>
          <w:sz w:val="24"/>
          <w:szCs w:val="24"/>
          <w:u w:val="single"/>
        </w:rPr>
      </w:pPr>
      <w:r>
        <w:rPr>
          <w:rFonts w:ascii="Tahoma" w:hAnsi="Tahoma" w:cs="Tahoma"/>
          <w:b/>
          <w:sz w:val="24"/>
          <w:szCs w:val="24"/>
          <w:u w:val="single"/>
        </w:rPr>
        <w:t>NO. J8/87/2022</w:t>
      </w:r>
    </w:p>
    <w:p w:rsidR="00B2753F" w:rsidRDefault="00B2753F" w:rsidP="00B2753F">
      <w:pPr>
        <w:spacing w:line="360" w:lineRule="auto"/>
        <w:ind w:left="6300" w:firstLine="180"/>
        <w:contextualSpacing/>
        <w:rPr>
          <w:rFonts w:ascii="Tahoma" w:hAnsi="Tahoma" w:cs="Tahoma"/>
          <w:b/>
          <w:sz w:val="24"/>
          <w:szCs w:val="24"/>
          <w:u w:val="single"/>
        </w:rPr>
      </w:pPr>
    </w:p>
    <w:p w:rsidR="00B2753F" w:rsidRPr="007E0956" w:rsidRDefault="00B2753F" w:rsidP="00B2753F">
      <w:pPr>
        <w:spacing w:line="360" w:lineRule="auto"/>
        <w:ind w:left="6300" w:firstLine="180"/>
        <w:contextualSpacing/>
        <w:rPr>
          <w:rFonts w:ascii="Tahoma" w:hAnsi="Tahoma" w:cs="Tahoma"/>
          <w:b/>
          <w:sz w:val="24"/>
          <w:szCs w:val="24"/>
          <w:u w:val="single"/>
        </w:rPr>
      </w:pPr>
      <w:r>
        <w:rPr>
          <w:rFonts w:ascii="Tahoma" w:hAnsi="Tahoma" w:cs="Tahoma"/>
          <w:b/>
          <w:sz w:val="24"/>
          <w:szCs w:val="24"/>
          <w:u w:val="single"/>
        </w:rPr>
        <w:t>19</w:t>
      </w:r>
      <w:r w:rsidRPr="007E0956">
        <w:rPr>
          <w:rFonts w:ascii="Tahoma" w:hAnsi="Tahoma" w:cs="Tahoma"/>
          <w:b/>
          <w:sz w:val="24"/>
          <w:szCs w:val="24"/>
          <w:u w:val="single"/>
          <w:vertAlign w:val="superscript"/>
        </w:rPr>
        <w:t>TH</w:t>
      </w:r>
      <w:r>
        <w:rPr>
          <w:rFonts w:ascii="Tahoma" w:hAnsi="Tahoma" w:cs="Tahoma"/>
          <w:b/>
          <w:sz w:val="24"/>
          <w:szCs w:val="24"/>
          <w:u w:val="single"/>
        </w:rPr>
        <w:t xml:space="preserve"> MAY</w:t>
      </w:r>
      <w:r w:rsidRPr="007E0956">
        <w:rPr>
          <w:rFonts w:ascii="Tahoma" w:hAnsi="Tahoma" w:cs="Tahoma"/>
          <w:b/>
          <w:sz w:val="24"/>
          <w:szCs w:val="24"/>
          <w:u w:val="single"/>
        </w:rPr>
        <w:t>, 2022</w:t>
      </w:r>
    </w:p>
    <w:p w:rsidR="00435B40" w:rsidRDefault="00991453" w:rsidP="00435B40">
      <w:pPr>
        <w:spacing w:line="240" w:lineRule="auto"/>
        <w:rPr>
          <w:rFonts w:ascii="Tahoma" w:hAnsi="Tahoma" w:cs="Tahoma"/>
          <w:b/>
          <w:sz w:val="24"/>
          <w:szCs w:val="24"/>
        </w:rPr>
      </w:pPr>
      <w:r w:rsidRPr="00B2753F">
        <w:rPr>
          <w:rFonts w:ascii="Tahoma" w:hAnsi="Tahoma" w:cs="Tahoma"/>
          <w:b/>
          <w:sz w:val="24"/>
          <w:szCs w:val="24"/>
        </w:rPr>
        <w:t>DANIEL OFORI</w:t>
      </w:r>
      <w:r w:rsidR="00435B40">
        <w:rPr>
          <w:rFonts w:ascii="Tahoma" w:hAnsi="Tahoma" w:cs="Tahoma"/>
          <w:b/>
          <w:sz w:val="24"/>
          <w:szCs w:val="24"/>
        </w:rPr>
        <w:t xml:space="preserve">    </w:t>
      </w:r>
      <w:r w:rsidR="00435B40">
        <w:rPr>
          <w:rFonts w:ascii="Tahoma" w:hAnsi="Tahoma" w:cs="Tahoma"/>
          <w:b/>
          <w:sz w:val="24"/>
          <w:szCs w:val="24"/>
        </w:rPr>
        <w:tab/>
      </w:r>
      <w:r w:rsidR="00435B40">
        <w:rPr>
          <w:rFonts w:ascii="Tahoma" w:hAnsi="Tahoma" w:cs="Tahoma"/>
          <w:b/>
          <w:sz w:val="24"/>
          <w:szCs w:val="24"/>
        </w:rPr>
        <w:tab/>
        <w:t xml:space="preserve">…….     </w:t>
      </w:r>
      <w:r w:rsidR="00435B40">
        <w:rPr>
          <w:rFonts w:ascii="Tahoma" w:hAnsi="Tahoma" w:cs="Tahoma"/>
          <w:b/>
          <w:sz w:val="24"/>
          <w:szCs w:val="24"/>
        </w:rPr>
        <w:tab/>
        <w:t>PLAINTIFF/APPELLANT/APPELLANT/</w:t>
      </w:r>
    </w:p>
    <w:p w:rsidR="00991453" w:rsidRPr="00B2753F" w:rsidRDefault="00435B40" w:rsidP="00435B40">
      <w:pPr>
        <w:spacing w:line="240" w:lineRule="auto"/>
        <w:ind w:left="3600" w:firstLine="720"/>
        <w:rPr>
          <w:rFonts w:ascii="Tahoma" w:hAnsi="Tahoma" w:cs="Tahoma"/>
          <w:b/>
          <w:sz w:val="24"/>
          <w:szCs w:val="24"/>
        </w:rPr>
      </w:pPr>
      <w:r>
        <w:rPr>
          <w:rFonts w:ascii="Tahoma" w:hAnsi="Tahoma" w:cs="Tahoma"/>
          <w:b/>
          <w:sz w:val="24"/>
          <w:szCs w:val="24"/>
        </w:rPr>
        <w:t>RESPONDENT/APPLICANT</w:t>
      </w:r>
    </w:p>
    <w:p w:rsidR="00991453" w:rsidRPr="00B2753F" w:rsidRDefault="00991453" w:rsidP="00B2753F">
      <w:pPr>
        <w:spacing w:line="480" w:lineRule="auto"/>
        <w:rPr>
          <w:rFonts w:ascii="Tahoma" w:hAnsi="Tahoma" w:cs="Tahoma"/>
          <w:b/>
          <w:sz w:val="24"/>
          <w:szCs w:val="24"/>
        </w:rPr>
      </w:pPr>
      <w:r w:rsidRPr="00B2753F">
        <w:rPr>
          <w:rFonts w:ascii="Tahoma" w:hAnsi="Tahoma" w:cs="Tahoma"/>
          <w:b/>
          <w:sz w:val="24"/>
          <w:szCs w:val="24"/>
        </w:rPr>
        <w:t>V</w:t>
      </w:r>
      <w:r w:rsidR="00B2753F">
        <w:rPr>
          <w:rFonts w:ascii="Tahoma" w:hAnsi="Tahoma" w:cs="Tahoma"/>
          <w:b/>
          <w:sz w:val="24"/>
          <w:szCs w:val="24"/>
        </w:rPr>
        <w:t>RS</w:t>
      </w:r>
    </w:p>
    <w:p w:rsidR="00435B40" w:rsidRDefault="00435B40" w:rsidP="00B2753F">
      <w:pPr>
        <w:spacing w:line="276" w:lineRule="auto"/>
        <w:rPr>
          <w:rFonts w:ascii="Tahoma" w:hAnsi="Tahoma" w:cs="Tahoma"/>
          <w:b/>
          <w:sz w:val="24"/>
          <w:szCs w:val="24"/>
        </w:rPr>
      </w:pPr>
      <w:r>
        <w:rPr>
          <w:rFonts w:ascii="Tahoma" w:hAnsi="Tahoma" w:cs="Tahoma"/>
          <w:b/>
          <w:sz w:val="24"/>
          <w:szCs w:val="24"/>
        </w:rPr>
        <w:t xml:space="preserve">ECOBANK GHANA LIMITED   …… </w:t>
      </w:r>
      <w:r>
        <w:rPr>
          <w:rFonts w:ascii="Tahoma" w:hAnsi="Tahoma" w:cs="Tahoma"/>
          <w:b/>
          <w:sz w:val="24"/>
          <w:szCs w:val="24"/>
        </w:rPr>
        <w:tab/>
        <w:t>1</w:t>
      </w:r>
      <w:r w:rsidRPr="00435B40">
        <w:rPr>
          <w:rFonts w:ascii="Tahoma" w:hAnsi="Tahoma" w:cs="Tahoma"/>
          <w:b/>
          <w:sz w:val="24"/>
          <w:szCs w:val="24"/>
          <w:vertAlign w:val="superscript"/>
        </w:rPr>
        <w:t>ST</w:t>
      </w:r>
      <w:r>
        <w:rPr>
          <w:rFonts w:ascii="Tahoma" w:hAnsi="Tahoma" w:cs="Tahoma"/>
          <w:b/>
          <w:sz w:val="24"/>
          <w:szCs w:val="24"/>
        </w:rPr>
        <w:t xml:space="preserve"> DEFENDANT/RESPONDENT/</w:t>
      </w:r>
    </w:p>
    <w:p w:rsidR="00991453" w:rsidRDefault="00435B40" w:rsidP="00435B40">
      <w:pPr>
        <w:spacing w:line="276" w:lineRule="auto"/>
        <w:ind w:left="3600" w:firstLine="720"/>
        <w:rPr>
          <w:rFonts w:ascii="Tahoma" w:hAnsi="Tahoma" w:cs="Tahoma"/>
          <w:b/>
          <w:sz w:val="24"/>
          <w:szCs w:val="24"/>
        </w:rPr>
      </w:pPr>
      <w:r>
        <w:rPr>
          <w:rFonts w:ascii="Tahoma" w:hAnsi="Tahoma" w:cs="Tahoma"/>
          <w:b/>
          <w:sz w:val="24"/>
          <w:szCs w:val="24"/>
        </w:rPr>
        <w:t>RESPONDENT/APPLICANT/RESPONDENT</w:t>
      </w:r>
    </w:p>
    <w:p w:rsidR="00435B40" w:rsidRDefault="00435B40" w:rsidP="00435B40">
      <w:pPr>
        <w:spacing w:line="276" w:lineRule="auto"/>
        <w:rPr>
          <w:rFonts w:ascii="Tahoma" w:hAnsi="Tahoma" w:cs="Tahoma"/>
          <w:b/>
          <w:sz w:val="24"/>
          <w:szCs w:val="24"/>
        </w:rPr>
      </w:pPr>
      <w:r>
        <w:rPr>
          <w:rFonts w:ascii="Tahoma" w:hAnsi="Tahoma" w:cs="Tahoma"/>
          <w:b/>
          <w:sz w:val="24"/>
          <w:szCs w:val="24"/>
        </w:rPr>
        <w:t>SECURITIES AND EXCHANGE COMMISSION     …….   4</w:t>
      </w:r>
      <w:r w:rsidRPr="00435B40">
        <w:rPr>
          <w:rFonts w:ascii="Tahoma" w:hAnsi="Tahoma" w:cs="Tahoma"/>
          <w:b/>
          <w:sz w:val="24"/>
          <w:szCs w:val="24"/>
          <w:vertAlign w:val="superscript"/>
        </w:rPr>
        <w:t>TH</w:t>
      </w:r>
      <w:r>
        <w:rPr>
          <w:rFonts w:ascii="Tahoma" w:hAnsi="Tahoma" w:cs="Tahoma"/>
          <w:b/>
          <w:sz w:val="24"/>
          <w:szCs w:val="24"/>
        </w:rPr>
        <w:t xml:space="preserve"> DEFENDANT</w:t>
      </w:r>
    </w:p>
    <w:p w:rsidR="00435B40" w:rsidRDefault="00435B40" w:rsidP="00435B40">
      <w:pPr>
        <w:spacing w:line="276" w:lineRule="auto"/>
        <w:rPr>
          <w:rFonts w:ascii="Tahoma" w:hAnsi="Tahoma" w:cs="Tahoma"/>
          <w:b/>
          <w:sz w:val="24"/>
          <w:szCs w:val="24"/>
        </w:rPr>
      </w:pPr>
      <w:r>
        <w:rPr>
          <w:rFonts w:ascii="Tahoma" w:hAnsi="Tahoma" w:cs="Tahoma"/>
          <w:b/>
          <w:sz w:val="24"/>
          <w:szCs w:val="24"/>
        </w:rPr>
        <w:t>GHANA STOCK EXCHANGE                                  …….    5</w:t>
      </w:r>
      <w:r w:rsidRPr="00435B40">
        <w:rPr>
          <w:rFonts w:ascii="Tahoma" w:hAnsi="Tahoma" w:cs="Tahoma"/>
          <w:b/>
          <w:sz w:val="24"/>
          <w:szCs w:val="24"/>
          <w:vertAlign w:val="superscript"/>
        </w:rPr>
        <w:t>TH</w:t>
      </w:r>
      <w:r>
        <w:rPr>
          <w:rFonts w:ascii="Tahoma" w:hAnsi="Tahoma" w:cs="Tahoma"/>
          <w:b/>
          <w:sz w:val="24"/>
          <w:szCs w:val="24"/>
        </w:rPr>
        <w:t xml:space="preserve"> DEFENDANT</w:t>
      </w:r>
    </w:p>
    <w:p w:rsidR="00B2753F" w:rsidRDefault="00B2753F" w:rsidP="00B2753F">
      <w:pPr>
        <w:pBdr>
          <w:top w:val="single" w:sz="12" w:space="0" w:color="auto"/>
          <w:bottom w:val="single" w:sz="12" w:space="1" w:color="auto"/>
        </w:pBdr>
        <w:spacing w:line="276" w:lineRule="auto"/>
        <w:jc w:val="center"/>
        <w:rPr>
          <w:rFonts w:ascii="Tahoma" w:hAnsi="Tahoma" w:cs="Tahoma"/>
          <w:sz w:val="24"/>
          <w:szCs w:val="24"/>
        </w:rPr>
      </w:pPr>
    </w:p>
    <w:p w:rsidR="00991453" w:rsidRPr="00B2753F" w:rsidRDefault="00991453" w:rsidP="00B2753F">
      <w:pPr>
        <w:pBdr>
          <w:top w:val="single" w:sz="12" w:space="0" w:color="auto"/>
          <w:bottom w:val="single" w:sz="12" w:space="1" w:color="auto"/>
        </w:pBdr>
        <w:spacing w:line="276" w:lineRule="auto"/>
        <w:jc w:val="center"/>
        <w:rPr>
          <w:rFonts w:ascii="Tahoma" w:hAnsi="Tahoma" w:cs="Tahoma"/>
          <w:b/>
          <w:sz w:val="24"/>
          <w:szCs w:val="24"/>
        </w:rPr>
      </w:pPr>
      <w:r w:rsidRPr="00B2753F">
        <w:rPr>
          <w:rFonts w:ascii="Tahoma" w:hAnsi="Tahoma" w:cs="Tahoma"/>
          <w:b/>
          <w:sz w:val="24"/>
          <w:szCs w:val="24"/>
        </w:rPr>
        <w:t>RULING</w:t>
      </w:r>
    </w:p>
    <w:p w:rsidR="00B2753F" w:rsidRPr="00B2753F" w:rsidRDefault="00B2753F" w:rsidP="00B2753F">
      <w:pPr>
        <w:spacing w:line="276" w:lineRule="auto"/>
        <w:jc w:val="center"/>
        <w:rPr>
          <w:rFonts w:ascii="Tahoma" w:hAnsi="Tahoma" w:cs="Tahoma"/>
          <w:sz w:val="24"/>
          <w:szCs w:val="24"/>
        </w:rPr>
      </w:pPr>
    </w:p>
    <w:p w:rsidR="00991453" w:rsidRPr="00B2753F" w:rsidRDefault="00B2753F" w:rsidP="00B2753F">
      <w:pPr>
        <w:spacing w:line="480" w:lineRule="auto"/>
        <w:rPr>
          <w:rFonts w:ascii="Tahoma" w:hAnsi="Tahoma" w:cs="Tahoma"/>
          <w:b/>
          <w:sz w:val="24"/>
          <w:szCs w:val="24"/>
          <w:u w:val="single"/>
        </w:rPr>
      </w:pPr>
      <w:r w:rsidRPr="00B2753F">
        <w:rPr>
          <w:rFonts w:ascii="Tahoma" w:hAnsi="Tahoma" w:cs="Tahoma"/>
          <w:b/>
          <w:sz w:val="24"/>
          <w:szCs w:val="24"/>
          <w:u w:val="single"/>
        </w:rPr>
        <w:t xml:space="preserve">YEBOAH </w:t>
      </w:r>
      <w:r w:rsidR="00991453" w:rsidRPr="00B2753F">
        <w:rPr>
          <w:rFonts w:ascii="Tahoma" w:hAnsi="Tahoma" w:cs="Tahoma"/>
          <w:b/>
          <w:sz w:val="24"/>
          <w:szCs w:val="24"/>
          <w:u w:val="single"/>
        </w:rPr>
        <w:t>CJ</w:t>
      </w:r>
      <w:r>
        <w:rPr>
          <w:rFonts w:ascii="Tahoma" w:hAnsi="Tahoma" w:cs="Tahoma"/>
          <w:b/>
          <w:sz w:val="24"/>
          <w:szCs w:val="24"/>
          <w:u w:val="single"/>
        </w:rPr>
        <w:t>:-</w:t>
      </w:r>
    </w:p>
    <w:p w:rsidR="00991453" w:rsidRPr="00B2753F" w:rsidRDefault="00991453" w:rsidP="00B2753F">
      <w:pPr>
        <w:spacing w:line="480" w:lineRule="auto"/>
        <w:rPr>
          <w:rFonts w:ascii="Tahoma" w:hAnsi="Tahoma" w:cs="Tahoma"/>
          <w:sz w:val="24"/>
          <w:szCs w:val="24"/>
        </w:rPr>
      </w:pPr>
      <w:r w:rsidRPr="00B2753F">
        <w:rPr>
          <w:rFonts w:ascii="Tahoma" w:hAnsi="Tahoma" w:cs="Tahoma"/>
          <w:sz w:val="24"/>
          <w:szCs w:val="24"/>
        </w:rPr>
        <w:t>Before us, my Lords, is an application for review of our decision</w:t>
      </w:r>
      <w:r w:rsidR="00D23875" w:rsidRPr="00B2753F">
        <w:rPr>
          <w:rFonts w:ascii="Tahoma" w:hAnsi="Tahoma" w:cs="Tahoma"/>
          <w:sz w:val="24"/>
          <w:szCs w:val="24"/>
        </w:rPr>
        <w:t xml:space="preserve"> in this case dated 13</w:t>
      </w:r>
      <w:r w:rsidR="00D23875" w:rsidRPr="00B2753F">
        <w:rPr>
          <w:rFonts w:ascii="Tahoma" w:hAnsi="Tahoma" w:cs="Tahoma"/>
          <w:sz w:val="24"/>
          <w:szCs w:val="24"/>
          <w:vertAlign w:val="superscript"/>
        </w:rPr>
        <w:t>th</w:t>
      </w:r>
      <w:r w:rsidR="009A5936">
        <w:rPr>
          <w:rFonts w:ascii="Tahoma" w:hAnsi="Tahoma" w:cs="Tahoma"/>
          <w:sz w:val="24"/>
          <w:szCs w:val="24"/>
        </w:rPr>
        <w:t xml:space="preserve"> July, 2021</w:t>
      </w:r>
      <w:r w:rsidR="00D23875" w:rsidRPr="00B2753F">
        <w:rPr>
          <w:rFonts w:ascii="Tahoma" w:hAnsi="Tahoma" w:cs="Tahoma"/>
          <w:sz w:val="24"/>
          <w:szCs w:val="24"/>
        </w:rPr>
        <w:t>. The review</w:t>
      </w:r>
      <w:r w:rsidR="00B2753F">
        <w:rPr>
          <w:rFonts w:ascii="Tahoma" w:hAnsi="Tahoma" w:cs="Tahoma"/>
          <w:sz w:val="24"/>
          <w:szCs w:val="24"/>
        </w:rPr>
        <w:t xml:space="preserve"> </w:t>
      </w:r>
      <w:r w:rsidR="00531C8D" w:rsidRPr="00B2753F">
        <w:rPr>
          <w:rFonts w:ascii="Tahoma" w:hAnsi="Tahoma" w:cs="Tahoma"/>
          <w:sz w:val="24"/>
          <w:szCs w:val="24"/>
        </w:rPr>
        <w:t>application was filed by the Defendant/Applicant/Respondent, to be referred to as “</w:t>
      </w:r>
      <w:r w:rsidR="00B64578" w:rsidRPr="00B2753F">
        <w:rPr>
          <w:rFonts w:ascii="Tahoma" w:hAnsi="Tahoma" w:cs="Tahoma"/>
          <w:sz w:val="24"/>
          <w:szCs w:val="24"/>
        </w:rPr>
        <w:t xml:space="preserve">the Defendant” pursuant to time extended by the Court. Upon service </w:t>
      </w:r>
      <w:r w:rsidR="00B64578" w:rsidRPr="00B2753F">
        <w:rPr>
          <w:rFonts w:ascii="Tahoma" w:hAnsi="Tahoma" w:cs="Tahoma"/>
          <w:sz w:val="24"/>
          <w:szCs w:val="24"/>
        </w:rPr>
        <w:lastRenderedPageBreak/>
        <w:t xml:space="preserve">on the Plaintiff/Respondent/Applicant, to be referred to as “the Plaintiff” he filed an affidavit in opposition. When the review application was listed for hearing, the Plaintiff raised an objection to the inclusion of </w:t>
      </w:r>
      <w:r w:rsidR="00B2753F">
        <w:rPr>
          <w:rFonts w:ascii="Tahoma" w:hAnsi="Tahoma" w:cs="Tahoma"/>
          <w:sz w:val="24"/>
          <w:szCs w:val="24"/>
        </w:rPr>
        <w:t>our respected sister, Torkornoo</w:t>
      </w:r>
      <w:r w:rsidR="00B64578" w:rsidRPr="00B2753F">
        <w:rPr>
          <w:rFonts w:ascii="Tahoma" w:hAnsi="Tahoma" w:cs="Tahoma"/>
          <w:sz w:val="24"/>
          <w:szCs w:val="24"/>
        </w:rPr>
        <w:t xml:space="preserve"> JSC, as a member of th</w:t>
      </w:r>
      <w:r w:rsidR="0037179B" w:rsidRPr="00B2753F">
        <w:rPr>
          <w:rFonts w:ascii="Tahoma" w:hAnsi="Tahoma" w:cs="Tahoma"/>
          <w:sz w:val="24"/>
          <w:szCs w:val="24"/>
        </w:rPr>
        <w:t xml:space="preserve">e panel to hear the application, on the grounds that she dealt with an aspect of the case when she was a High Court Judge. </w:t>
      </w:r>
      <w:r w:rsidR="00964D54" w:rsidRPr="00B2753F">
        <w:rPr>
          <w:rFonts w:ascii="Tahoma" w:hAnsi="Tahoma" w:cs="Tahoma"/>
          <w:sz w:val="24"/>
          <w:szCs w:val="24"/>
        </w:rPr>
        <w:t>The objection could not be summarily resolved and an order was made for the Plaintiff to file a formal application in that regard. The application was filed on 7</w:t>
      </w:r>
      <w:r w:rsidR="00964D54" w:rsidRPr="00B2753F">
        <w:rPr>
          <w:rFonts w:ascii="Tahoma" w:hAnsi="Tahoma" w:cs="Tahoma"/>
          <w:sz w:val="24"/>
          <w:szCs w:val="24"/>
          <w:vertAlign w:val="superscript"/>
        </w:rPr>
        <w:t>th</w:t>
      </w:r>
      <w:r w:rsidR="00964D54" w:rsidRPr="00B2753F">
        <w:rPr>
          <w:rFonts w:ascii="Tahoma" w:hAnsi="Tahoma" w:cs="Tahoma"/>
          <w:sz w:val="24"/>
          <w:szCs w:val="24"/>
        </w:rPr>
        <w:t xml:space="preserve"> February 2022, setting out the grounds for the objection, key among which is that;</w:t>
      </w:r>
    </w:p>
    <w:p w:rsidR="00964D54" w:rsidRDefault="00964D54" w:rsidP="00B2753F">
      <w:pPr>
        <w:spacing w:line="480" w:lineRule="auto"/>
        <w:rPr>
          <w:rFonts w:ascii="Tahoma" w:hAnsi="Tahoma" w:cs="Tahoma"/>
          <w:sz w:val="24"/>
          <w:szCs w:val="24"/>
        </w:rPr>
      </w:pPr>
      <w:r w:rsidRPr="00B2753F">
        <w:rPr>
          <w:rFonts w:ascii="Tahoma" w:hAnsi="Tahoma" w:cs="Tahoma"/>
          <w:sz w:val="24"/>
          <w:szCs w:val="24"/>
        </w:rPr>
        <w:t xml:space="preserve">            “The constitutional hierarchy of courts in Ghana, as elsewhere, does not allow a judge who sat as a judge of first instance in a case where she adjudicated on certain facts, to adjudicate again on the same set of facts when later sitting as a judge in a court higher in the hierarchy. Her ladyship </w:t>
      </w:r>
      <w:r w:rsidR="00C35267" w:rsidRPr="00B2753F">
        <w:rPr>
          <w:rFonts w:ascii="Tahoma" w:hAnsi="Tahoma" w:cs="Tahoma"/>
          <w:sz w:val="24"/>
          <w:szCs w:val="24"/>
        </w:rPr>
        <w:t>Justice Gertrude Torkornoo, while a High Court Judge, sat on a case: Databank Brokerage Limited Vs. 1</w:t>
      </w:r>
      <w:r w:rsidR="00FA349A" w:rsidRPr="00B2753F">
        <w:rPr>
          <w:rFonts w:ascii="Tahoma" w:hAnsi="Tahoma" w:cs="Tahoma"/>
          <w:sz w:val="24"/>
          <w:szCs w:val="24"/>
        </w:rPr>
        <w:t>.</w:t>
      </w:r>
      <w:bookmarkStart w:id="0" w:name="_GoBack"/>
      <w:bookmarkEnd w:id="0"/>
      <w:r w:rsidR="00C35267" w:rsidRPr="00B2753F">
        <w:rPr>
          <w:rFonts w:ascii="Tahoma" w:hAnsi="Tahoma" w:cs="Tahoma"/>
          <w:sz w:val="24"/>
          <w:szCs w:val="24"/>
        </w:rPr>
        <w:t xml:space="preserve">Danotel Limited 2. Mr. Daniel Ofori, Suit No. BFS/411/11 and made </w:t>
      </w:r>
      <w:r w:rsidR="00BD087E" w:rsidRPr="00B2753F">
        <w:rPr>
          <w:rFonts w:ascii="Tahoma" w:hAnsi="Tahoma" w:cs="Tahoma"/>
          <w:sz w:val="24"/>
          <w:szCs w:val="24"/>
        </w:rPr>
        <w:t>a determination of some of the issues which would be coming up for consideration in the current review application</w:t>
      </w:r>
      <w:r w:rsidR="002370DB" w:rsidRPr="00B2753F">
        <w:rPr>
          <w:rFonts w:ascii="Tahoma" w:hAnsi="Tahoma" w:cs="Tahoma"/>
          <w:sz w:val="24"/>
          <w:szCs w:val="24"/>
        </w:rPr>
        <w:t>.</w:t>
      </w:r>
      <w:r w:rsidR="00BD087E" w:rsidRPr="00B2753F">
        <w:rPr>
          <w:rFonts w:ascii="Tahoma" w:hAnsi="Tahoma" w:cs="Tahoma"/>
          <w:sz w:val="24"/>
          <w:szCs w:val="24"/>
        </w:rPr>
        <w:t>”</w:t>
      </w:r>
    </w:p>
    <w:p w:rsidR="00635827" w:rsidRPr="00B2753F" w:rsidRDefault="00635827" w:rsidP="00B2753F">
      <w:pPr>
        <w:spacing w:line="480" w:lineRule="auto"/>
        <w:rPr>
          <w:rFonts w:ascii="Tahoma" w:hAnsi="Tahoma" w:cs="Tahoma"/>
          <w:sz w:val="24"/>
          <w:szCs w:val="24"/>
        </w:rPr>
      </w:pPr>
    </w:p>
    <w:p w:rsidR="00355764" w:rsidRPr="00B2753F" w:rsidRDefault="00355764" w:rsidP="00B2753F">
      <w:pPr>
        <w:spacing w:line="480" w:lineRule="auto"/>
        <w:rPr>
          <w:rFonts w:ascii="Tahoma" w:hAnsi="Tahoma" w:cs="Tahoma"/>
          <w:sz w:val="24"/>
          <w:szCs w:val="24"/>
        </w:rPr>
      </w:pPr>
      <w:r w:rsidRPr="00B2753F">
        <w:rPr>
          <w:rFonts w:ascii="Tahoma" w:hAnsi="Tahoma" w:cs="Tahoma"/>
          <w:sz w:val="24"/>
          <w:szCs w:val="24"/>
        </w:rPr>
        <w:t xml:space="preserve">The pending review application stemmed from High Court Suit No. BFS; 545/08 in respect of company </w:t>
      </w:r>
      <w:r w:rsidR="008A17D9" w:rsidRPr="00B2753F">
        <w:rPr>
          <w:rFonts w:ascii="Tahoma" w:hAnsi="Tahoma" w:cs="Tahoma"/>
          <w:sz w:val="24"/>
          <w:szCs w:val="24"/>
        </w:rPr>
        <w:t xml:space="preserve">shares that the Plaintiff sold to one William Oppong-Bio through the Defendant herein. A dispute arose concerning the transaction </w:t>
      </w:r>
      <w:r w:rsidR="00F241A7" w:rsidRPr="00B2753F">
        <w:rPr>
          <w:rFonts w:ascii="Tahoma" w:hAnsi="Tahoma" w:cs="Tahoma"/>
          <w:sz w:val="24"/>
          <w:szCs w:val="24"/>
        </w:rPr>
        <w:t>hence the suit, which was finally decided by the Supreme Court on 25</w:t>
      </w:r>
      <w:r w:rsidR="00F241A7" w:rsidRPr="00B2753F">
        <w:rPr>
          <w:rFonts w:ascii="Tahoma" w:hAnsi="Tahoma" w:cs="Tahoma"/>
          <w:sz w:val="24"/>
          <w:szCs w:val="24"/>
          <w:vertAlign w:val="superscript"/>
        </w:rPr>
        <w:t>th</w:t>
      </w:r>
      <w:r w:rsidR="00F241A7" w:rsidRPr="00B2753F">
        <w:rPr>
          <w:rFonts w:ascii="Tahoma" w:hAnsi="Tahoma" w:cs="Tahoma"/>
          <w:sz w:val="24"/>
          <w:szCs w:val="24"/>
        </w:rPr>
        <w:t xml:space="preserve"> July, 2018 in favour of the Plaintiff. In the review application</w:t>
      </w:r>
      <w:r w:rsidR="005870C4" w:rsidRPr="00B2753F">
        <w:rPr>
          <w:rFonts w:ascii="Tahoma" w:hAnsi="Tahoma" w:cs="Tahoma"/>
          <w:sz w:val="24"/>
          <w:szCs w:val="24"/>
        </w:rPr>
        <w:t xml:space="preserve">, the Defendant is praying us to reopen the case and receive evidence alleging the Plaintiff </w:t>
      </w:r>
      <w:r w:rsidR="005A7B74" w:rsidRPr="00B2753F">
        <w:rPr>
          <w:rFonts w:ascii="Tahoma" w:hAnsi="Tahoma" w:cs="Tahoma"/>
          <w:sz w:val="24"/>
          <w:szCs w:val="24"/>
        </w:rPr>
        <w:t xml:space="preserve">did not disclose certain facts to the Supreme Court when the </w:t>
      </w:r>
      <w:r w:rsidR="005A7B74" w:rsidRPr="00B2753F">
        <w:rPr>
          <w:rFonts w:ascii="Tahoma" w:hAnsi="Tahoma" w:cs="Tahoma"/>
          <w:sz w:val="24"/>
          <w:szCs w:val="24"/>
        </w:rPr>
        <w:lastRenderedPageBreak/>
        <w:t>appeal came on for hearing. Databank Brokerage Ltd acted as the brokers of the Plaintiff</w:t>
      </w:r>
      <w:r w:rsidR="00E613C9" w:rsidRPr="00B2753F">
        <w:rPr>
          <w:rFonts w:ascii="Tahoma" w:hAnsi="Tahoma" w:cs="Tahoma"/>
          <w:sz w:val="24"/>
          <w:szCs w:val="24"/>
        </w:rPr>
        <w:t xml:space="preserve"> in the shares transaction and they also had some differences</w:t>
      </w:r>
      <w:r w:rsidR="00D718C4" w:rsidRPr="00B2753F">
        <w:rPr>
          <w:rFonts w:ascii="Tahoma" w:hAnsi="Tahoma" w:cs="Tahoma"/>
          <w:sz w:val="24"/>
          <w:szCs w:val="24"/>
        </w:rPr>
        <w:t xml:space="preserve"> with the Plaintiff</w:t>
      </w:r>
      <w:r w:rsidR="009A5936">
        <w:rPr>
          <w:rFonts w:ascii="Tahoma" w:hAnsi="Tahoma" w:cs="Tahoma"/>
          <w:sz w:val="24"/>
          <w:szCs w:val="24"/>
        </w:rPr>
        <w:t xml:space="preserve"> </w:t>
      </w:r>
      <w:r w:rsidR="00162E59" w:rsidRPr="00B2753F">
        <w:rPr>
          <w:rFonts w:ascii="Tahoma" w:hAnsi="Tahoma" w:cs="Tahoma"/>
          <w:sz w:val="24"/>
          <w:szCs w:val="24"/>
        </w:rPr>
        <w:t>that arose out of the transaction leading to the Suit No. BFS/411/11 that was heard and determined by our sister.</w:t>
      </w:r>
    </w:p>
    <w:p w:rsidR="00162E59" w:rsidRPr="00B2753F" w:rsidRDefault="00162E59" w:rsidP="00B2753F">
      <w:pPr>
        <w:spacing w:line="480" w:lineRule="auto"/>
        <w:rPr>
          <w:rFonts w:ascii="Tahoma" w:hAnsi="Tahoma" w:cs="Tahoma"/>
          <w:sz w:val="24"/>
          <w:szCs w:val="24"/>
        </w:rPr>
      </w:pPr>
    </w:p>
    <w:p w:rsidR="00162E59" w:rsidRPr="00B2753F" w:rsidRDefault="00162E59" w:rsidP="00B2753F">
      <w:pPr>
        <w:spacing w:line="480" w:lineRule="auto"/>
        <w:rPr>
          <w:rFonts w:ascii="Tahoma" w:hAnsi="Tahoma" w:cs="Tahoma"/>
          <w:sz w:val="24"/>
          <w:szCs w:val="24"/>
        </w:rPr>
      </w:pPr>
      <w:r w:rsidRPr="00B2753F">
        <w:rPr>
          <w:rFonts w:ascii="Tahoma" w:hAnsi="Tahoma" w:cs="Tahoma"/>
          <w:sz w:val="24"/>
          <w:szCs w:val="24"/>
        </w:rPr>
        <w:t>The Defendant upon service of this application seeking to disqualify Torkornoo, JSC, filed an affidavit in opposition asserting that the cases are different and no prejudice could arise.</w:t>
      </w:r>
    </w:p>
    <w:p w:rsidR="00162E59" w:rsidRPr="00B2753F" w:rsidRDefault="00162E59" w:rsidP="00B2753F">
      <w:pPr>
        <w:spacing w:line="480" w:lineRule="auto"/>
        <w:rPr>
          <w:rFonts w:ascii="Tahoma" w:hAnsi="Tahoma" w:cs="Tahoma"/>
          <w:sz w:val="24"/>
          <w:szCs w:val="24"/>
        </w:rPr>
      </w:pPr>
      <w:r w:rsidRPr="00B2753F">
        <w:rPr>
          <w:rFonts w:ascii="Tahoma" w:hAnsi="Tahoma" w:cs="Tahoma"/>
          <w:sz w:val="24"/>
          <w:szCs w:val="24"/>
        </w:rPr>
        <w:t xml:space="preserve">The settled practice </w:t>
      </w:r>
      <w:r w:rsidR="00D605D9" w:rsidRPr="00B2753F">
        <w:rPr>
          <w:rFonts w:ascii="Tahoma" w:hAnsi="Tahoma" w:cs="Tahoma"/>
          <w:sz w:val="24"/>
          <w:szCs w:val="24"/>
        </w:rPr>
        <w:t xml:space="preserve">in our jurisdiction is, that, if a judge was involved in proceedings concerning a matter at a lower level </w:t>
      </w:r>
      <w:r w:rsidR="008D4C2D" w:rsidRPr="00B2753F">
        <w:rPr>
          <w:rFonts w:ascii="Tahoma" w:hAnsi="Tahoma" w:cs="Tahoma"/>
          <w:sz w:val="24"/>
          <w:szCs w:val="24"/>
        </w:rPr>
        <w:t xml:space="preserve">of the Judiciary and the matter comes up subsequently when the judge has moved up the hierarchy of courts, he would recuse himself from the subsequent </w:t>
      </w:r>
      <w:r w:rsidR="00FC39AF" w:rsidRPr="00B2753F">
        <w:rPr>
          <w:rFonts w:ascii="Tahoma" w:hAnsi="Tahoma" w:cs="Tahoma"/>
          <w:sz w:val="24"/>
          <w:szCs w:val="24"/>
        </w:rPr>
        <w:t xml:space="preserve">case on </w:t>
      </w:r>
      <w:r w:rsidR="008D4C2D" w:rsidRPr="00B2753F">
        <w:rPr>
          <w:rFonts w:ascii="Tahoma" w:hAnsi="Tahoma" w:cs="Tahoma"/>
          <w:sz w:val="24"/>
          <w:szCs w:val="24"/>
        </w:rPr>
        <w:t xml:space="preserve">grounds </w:t>
      </w:r>
      <w:r w:rsidR="00FC39AF" w:rsidRPr="00B2753F">
        <w:rPr>
          <w:rFonts w:ascii="Tahoma" w:hAnsi="Tahoma" w:cs="Tahoma"/>
          <w:sz w:val="24"/>
          <w:szCs w:val="24"/>
        </w:rPr>
        <w:t>that the earlier association with the case may le</w:t>
      </w:r>
      <w:r w:rsidR="009275CE" w:rsidRPr="00B2753F">
        <w:rPr>
          <w:rFonts w:ascii="Tahoma" w:hAnsi="Tahoma" w:cs="Tahoma"/>
          <w:sz w:val="24"/>
          <w:szCs w:val="24"/>
        </w:rPr>
        <w:t>a</w:t>
      </w:r>
      <w:r w:rsidR="00FC39AF" w:rsidRPr="00B2753F">
        <w:rPr>
          <w:rFonts w:ascii="Tahoma" w:hAnsi="Tahoma" w:cs="Tahoma"/>
          <w:sz w:val="24"/>
          <w:szCs w:val="24"/>
        </w:rPr>
        <w:t>d to prejudice. The issue is simple where a judge conducted hearing of a substantive ca</w:t>
      </w:r>
      <w:r w:rsidR="00B01C79" w:rsidRPr="00B2753F">
        <w:rPr>
          <w:rFonts w:ascii="Tahoma" w:hAnsi="Tahoma" w:cs="Tahoma"/>
          <w:sz w:val="24"/>
          <w:szCs w:val="24"/>
        </w:rPr>
        <w:t>u</w:t>
      </w:r>
      <w:r w:rsidR="00FC39AF" w:rsidRPr="00B2753F">
        <w:rPr>
          <w:rFonts w:ascii="Tahoma" w:hAnsi="Tahoma" w:cs="Tahoma"/>
          <w:sz w:val="24"/>
          <w:szCs w:val="24"/>
        </w:rPr>
        <w:t>se or matter and the same ca</w:t>
      </w:r>
      <w:r w:rsidR="00B01C79" w:rsidRPr="00B2753F">
        <w:rPr>
          <w:rFonts w:ascii="Tahoma" w:hAnsi="Tahoma" w:cs="Tahoma"/>
          <w:sz w:val="24"/>
          <w:szCs w:val="24"/>
        </w:rPr>
        <w:t>u</w:t>
      </w:r>
      <w:r w:rsidR="00FC39AF" w:rsidRPr="00B2753F">
        <w:rPr>
          <w:rFonts w:ascii="Tahoma" w:hAnsi="Tahoma" w:cs="Tahoma"/>
          <w:sz w:val="24"/>
          <w:szCs w:val="24"/>
        </w:rPr>
        <w:t xml:space="preserve">se or matter goes up on appeal or for review. However, where the judge’s association with the case </w:t>
      </w:r>
      <w:r w:rsidR="008E3DA6" w:rsidRPr="00B2753F">
        <w:rPr>
          <w:rFonts w:ascii="Tahoma" w:hAnsi="Tahoma" w:cs="Tahoma"/>
          <w:sz w:val="24"/>
          <w:szCs w:val="24"/>
        </w:rPr>
        <w:t xml:space="preserve">at the lower level </w:t>
      </w:r>
      <w:r w:rsidR="00000A7F" w:rsidRPr="00B2753F">
        <w:rPr>
          <w:rFonts w:ascii="Tahoma" w:hAnsi="Tahoma" w:cs="Tahoma"/>
          <w:sz w:val="24"/>
          <w:szCs w:val="24"/>
        </w:rPr>
        <w:t>was collateral or concerned inter</w:t>
      </w:r>
      <w:r w:rsidR="00B01C79" w:rsidRPr="00B2753F">
        <w:rPr>
          <w:rFonts w:ascii="Tahoma" w:hAnsi="Tahoma" w:cs="Tahoma"/>
          <w:sz w:val="24"/>
          <w:szCs w:val="24"/>
        </w:rPr>
        <w:t>locutory matters only, then i</w:t>
      </w:r>
      <w:r w:rsidR="00000A7F" w:rsidRPr="00B2753F">
        <w:rPr>
          <w:rFonts w:ascii="Tahoma" w:hAnsi="Tahoma" w:cs="Tahoma"/>
          <w:sz w:val="24"/>
          <w:szCs w:val="24"/>
        </w:rPr>
        <w:t xml:space="preserve">t is not a straight forward issue and the nature and extent of the association of the judge to the matter </w:t>
      </w:r>
      <w:r w:rsidR="006D6089" w:rsidRPr="00B2753F">
        <w:rPr>
          <w:rFonts w:ascii="Tahoma" w:hAnsi="Tahoma" w:cs="Tahoma"/>
          <w:sz w:val="24"/>
          <w:szCs w:val="24"/>
        </w:rPr>
        <w:t xml:space="preserve">needs to be examined. The instant application is premised on an earlier association that was collateral, in that the judge being sought to be </w:t>
      </w:r>
      <w:r w:rsidR="00A82855" w:rsidRPr="00B2753F">
        <w:rPr>
          <w:rFonts w:ascii="Tahoma" w:hAnsi="Tahoma" w:cs="Tahoma"/>
          <w:sz w:val="24"/>
          <w:szCs w:val="24"/>
        </w:rPr>
        <w:t>dis</w:t>
      </w:r>
      <w:r w:rsidR="006D6089" w:rsidRPr="00B2753F">
        <w:rPr>
          <w:rFonts w:ascii="Tahoma" w:hAnsi="Tahoma" w:cs="Tahoma"/>
          <w:sz w:val="24"/>
          <w:szCs w:val="24"/>
        </w:rPr>
        <w:t>qualified, did not hear the substantive case or give a substantive judgment in Suit No. BFS; 545/08.</w:t>
      </w:r>
    </w:p>
    <w:p w:rsidR="006D6089" w:rsidRDefault="006D6089" w:rsidP="00B2753F">
      <w:pPr>
        <w:spacing w:line="480" w:lineRule="auto"/>
        <w:rPr>
          <w:rFonts w:ascii="Tahoma" w:hAnsi="Tahoma" w:cs="Tahoma"/>
          <w:sz w:val="24"/>
          <w:szCs w:val="24"/>
        </w:rPr>
      </w:pPr>
      <w:r w:rsidRPr="00B2753F">
        <w:rPr>
          <w:rFonts w:ascii="Tahoma" w:hAnsi="Tahoma" w:cs="Tahoma"/>
          <w:sz w:val="24"/>
          <w:szCs w:val="24"/>
        </w:rPr>
        <w:lastRenderedPageBreak/>
        <w:t>Nevertheless, the apprehension of the Plaintiff is that in the proceedings in the High Court before our sister in which the matters in the case came up, she delved into the facts and the law involved in the shares transaction and that those same matters</w:t>
      </w:r>
      <w:r w:rsidR="00FB40D6" w:rsidRPr="00B2753F">
        <w:rPr>
          <w:rFonts w:ascii="Tahoma" w:hAnsi="Tahoma" w:cs="Tahoma"/>
          <w:sz w:val="24"/>
          <w:szCs w:val="24"/>
        </w:rPr>
        <w:t xml:space="preserve"> arise for consideration in the instant application. The Plaintiff’s case is that, the degree of her association was such that she formed opinion</w:t>
      </w:r>
      <w:r w:rsidR="003A5912" w:rsidRPr="00B2753F">
        <w:rPr>
          <w:rFonts w:ascii="Tahoma" w:hAnsi="Tahoma" w:cs="Tahoma"/>
          <w:sz w:val="24"/>
          <w:szCs w:val="24"/>
        </w:rPr>
        <w:t>s</w:t>
      </w:r>
      <w:r w:rsidR="00FB40D6" w:rsidRPr="00B2753F">
        <w:rPr>
          <w:rFonts w:ascii="Tahoma" w:hAnsi="Tahoma" w:cs="Tahoma"/>
          <w:sz w:val="24"/>
          <w:szCs w:val="24"/>
        </w:rPr>
        <w:t xml:space="preserve"> at that at lower level that she is likely to defend on this occasion and not afford her an impartial hearing. But the Defendant contents that the review application is not to reopen the substantive decision that was given in the case so there can be no prejudice on the part of the judge.</w:t>
      </w:r>
    </w:p>
    <w:p w:rsidR="00635827" w:rsidRPr="00B2753F" w:rsidRDefault="00635827" w:rsidP="00B2753F">
      <w:pPr>
        <w:spacing w:line="480" w:lineRule="auto"/>
        <w:rPr>
          <w:rFonts w:ascii="Tahoma" w:hAnsi="Tahoma" w:cs="Tahoma"/>
          <w:sz w:val="24"/>
          <w:szCs w:val="24"/>
        </w:rPr>
      </w:pPr>
    </w:p>
    <w:p w:rsidR="00FB40D6" w:rsidRPr="00B2753F" w:rsidRDefault="00FB40D6" w:rsidP="00B2753F">
      <w:pPr>
        <w:spacing w:line="480" w:lineRule="auto"/>
        <w:rPr>
          <w:rFonts w:ascii="Tahoma" w:hAnsi="Tahoma" w:cs="Tahoma"/>
          <w:sz w:val="24"/>
          <w:szCs w:val="24"/>
        </w:rPr>
      </w:pPr>
      <w:r w:rsidRPr="00B2753F">
        <w:rPr>
          <w:rFonts w:ascii="Tahoma" w:hAnsi="Tahoma" w:cs="Tahoma"/>
          <w:sz w:val="24"/>
          <w:szCs w:val="24"/>
        </w:rPr>
        <w:t xml:space="preserve">We have </w:t>
      </w:r>
      <w:r w:rsidR="00A96121" w:rsidRPr="00B2753F">
        <w:rPr>
          <w:rFonts w:ascii="Tahoma" w:hAnsi="Tahoma" w:cs="Tahoma"/>
          <w:sz w:val="24"/>
          <w:szCs w:val="24"/>
        </w:rPr>
        <w:t>read the decision by the judge in the case in the High Court that involved some aspects of the shares transaction alluded to in the instant application and we take note of the following significant specific s</w:t>
      </w:r>
      <w:r w:rsidR="00FF78D8" w:rsidRPr="00B2753F">
        <w:rPr>
          <w:rFonts w:ascii="Tahoma" w:hAnsi="Tahoma" w:cs="Tahoma"/>
          <w:sz w:val="24"/>
          <w:szCs w:val="24"/>
        </w:rPr>
        <w:t xml:space="preserve">tatements by our sister that </w:t>
      </w:r>
      <w:r w:rsidR="00A96121" w:rsidRPr="00B2753F">
        <w:rPr>
          <w:rFonts w:ascii="Tahoma" w:hAnsi="Tahoma" w:cs="Tahoma"/>
          <w:sz w:val="24"/>
          <w:szCs w:val="24"/>
        </w:rPr>
        <w:t xml:space="preserve">were </w:t>
      </w:r>
      <w:r w:rsidR="00F954ED" w:rsidRPr="00B2753F">
        <w:rPr>
          <w:rFonts w:ascii="Tahoma" w:hAnsi="Tahoma" w:cs="Tahoma"/>
          <w:sz w:val="24"/>
          <w:szCs w:val="24"/>
        </w:rPr>
        <w:t>made at a time  the case was pending determination in the Supreme Court;</w:t>
      </w:r>
    </w:p>
    <w:p w:rsidR="00F954ED" w:rsidRPr="00B2753F" w:rsidRDefault="00F954ED" w:rsidP="00B2753F">
      <w:pPr>
        <w:spacing w:line="480" w:lineRule="auto"/>
        <w:rPr>
          <w:rFonts w:ascii="Tahoma" w:hAnsi="Tahoma" w:cs="Tahoma"/>
          <w:sz w:val="24"/>
          <w:szCs w:val="24"/>
        </w:rPr>
      </w:pPr>
      <w:r w:rsidRPr="00B2753F">
        <w:rPr>
          <w:rFonts w:ascii="Tahoma" w:hAnsi="Tahoma" w:cs="Tahoma"/>
          <w:sz w:val="24"/>
          <w:szCs w:val="24"/>
        </w:rPr>
        <w:t xml:space="preserve">At Page 20 of her </w:t>
      </w:r>
      <w:r w:rsidR="00FF78D8" w:rsidRPr="00B2753F">
        <w:rPr>
          <w:rFonts w:ascii="Tahoma" w:hAnsi="Tahoma" w:cs="Tahoma"/>
          <w:sz w:val="24"/>
          <w:szCs w:val="24"/>
        </w:rPr>
        <w:t>judgment, Her Ladyship said as follows</w:t>
      </w:r>
      <w:r w:rsidRPr="00B2753F">
        <w:rPr>
          <w:rFonts w:ascii="Tahoma" w:hAnsi="Tahoma" w:cs="Tahoma"/>
          <w:sz w:val="24"/>
          <w:szCs w:val="24"/>
        </w:rPr>
        <w:t>:</w:t>
      </w:r>
    </w:p>
    <w:p w:rsidR="00F954ED" w:rsidRPr="00B2753F" w:rsidRDefault="00F954ED" w:rsidP="00B2753F">
      <w:pPr>
        <w:spacing w:line="480" w:lineRule="auto"/>
        <w:rPr>
          <w:rFonts w:ascii="Tahoma" w:hAnsi="Tahoma" w:cs="Tahoma"/>
          <w:sz w:val="24"/>
          <w:szCs w:val="24"/>
        </w:rPr>
      </w:pPr>
      <w:r w:rsidRPr="00B2753F">
        <w:rPr>
          <w:rFonts w:ascii="Tahoma" w:hAnsi="Tahoma" w:cs="Tahoma"/>
          <w:sz w:val="24"/>
          <w:szCs w:val="24"/>
        </w:rPr>
        <w:t xml:space="preserve">          “When the details of Suit No. BFS 545/08 are placed alongside the defence</w:t>
      </w:r>
      <w:r w:rsidR="00B2753F">
        <w:rPr>
          <w:rFonts w:ascii="Tahoma" w:hAnsi="Tahoma" w:cs="Tahoma"/>
          <w:sz w:val="24"/>
          <w:szCs w:val="24"/>
        </w:rPr>
        <w:t xml:space="preserve"> </w:t>
      </w:r>
      <w:r w:rsidRPr="00B2753F">
        <w:rPr>
          <w:rFonts w:ascii="Tahoma" w:hAnsi="Tahoma" w:cs="Tahoma"/>
          <w:sz w:val="24"/>
          <w:szCs w:val="24"/>
        </w:rPr>
        <w:t>and 2</w:t>
      </w:r>
      <w:r w:rsidRPr="00B2753F">
        <w:rPr>
          <w:rFonts w:ascii="Tahoma" w:hAnsi="Tahoma" w:cs="Tahoma"/>
          <w:sz w:val="24"/>
          <w:szCs w:val="24"/>
          <w:vertAlign w:val="superscript"/>
        </w:rPr>
        <w:t>nd</w:t>
      </w:r>
      <w:r w:rsidRPr="00B2753F">
        <w:rPr>
          <w:rFonts w:ascii="Tahoma" w:hAnsi="Tahoma" w:cs="Tahoma"/>
          <w:sz w:val="24"/>
          <w:szCs w:val="24"/>
        </w:rPr>
        <w:t xml:space="preserve"> Defendant’s (the Plaintiff herein) counterclaims i</w:t>
      </w:r>
      <w:r w:rsidR="00E13FE8" w:rsidRPr="00B2753F">
        <w:rPr>
          <w:rFonts w:ascii="Tahoma" w:hAnsi="Tahoma" w:cs="Tahoma"/>
          <w:sz w:val="24"/>
          <w:szCs w:val="24"/>
        </w:rPr>
        <w:t>n the current</w:t>
      </w:r>
      <w:r w:rsidR="009A5936">
        <w:rPr>
          <w:rFonts w:ascii="Tahoma" w:hAnsi="Tahoma" w:cs="Tahoma"/>
          <w:sz w:val="24"/>
          <w:szCs w:val="24"/>
        </w:rPr>
        <w:t xml:space="preserve"> </w:t>
      </w:r>
      <w:r w:rsidR="00AE1447" w:rsidRPr="00B2753F">
        <w:rPr>
          <w:rFonts w:ascii="Tahoma" w:hAnsi="Tahoma" w:cs="Tahoma"/>
          <w:sz w:val="24"/>
          <w:szCs w:val="24"/>
        </w:rPr>
        <w:t>dispute before me, it is clear that the 2</w:t>
      </w:r>
      <w:r w:rsidR="00AE1447" w:rsidRPr="00B2753F">
        <w:rPr>
          <w:rFonts w:ascii="Tahoma" w:hAnsi="Tahoma" w:cs="Tahoma"/>
          <w:sz w:val="24"/>
          <w:szCs w:val="24"/>
          <w:vertAlign w:val="superscript"/>
        </w:rPr>
        <w:t>nd</w:t>
      </w:r>
      <w:r w:rsidR="00AE1447" w:rsidRPr="00B2753F">
        <w:rPr>
          <w:rFonts w:ascii="Tahoma" w:hAnsi="Tahoma" w:cs="Tahoma"/>
          <w:sz w:val="24"/>
          <w:szCs w:val="24"/>
        </w:rPr>
        <w:t xml:space="preserve"> Defendant has always been aware that the Plaintiff </w:t>
      </w:r>
      <w:r w:rsidR="005C560A" w:rsidRPr="00B2753F">
        <w:rPr>
          <w:rFonts w:ascii="Tahoma" w:hAnsi="Tahoma" w:cs="Tahoma"/>
          <w:sz w:val="24"/>
          <w:szCs w:val="24"/>
        </w:rPr>
        <w:t xml:space="preserve">herein never received value on the bank draft, hence his claims indorsed on his writ. The holdings of the High Court </w:t>
      </w:r>
      <w:r w:rsidR="002370DB" w:rsidRPr="00B2753F">
        <w:rPr>
          <w:rFonts w:ascii="Tahoma" w:hAnsi="Tahoma" w:cs="Tahoma"/>
          <w:sz w:val="24"/>
          <w:szCs w:val="24"/>
        </w:rPr>
        <w:t xml:space="preserve">that no liabilities existed on the share sale transaction because no value passed from buyer to seller put the question of validity of that bank draft to rest. </w:t>
      </w:r>
      <w:r w:rsidR="002370DB" w:rsidRPr="00B2753F">
        <w:rPr>
          <w:rFonts w:ascii="Tahoma" w:hAnsi="Tahoma" w:cs="Tahoma"/>
          <w:b/>
          <w:i/>
          <w:sz w:val="24"/>
          <w:szCs w:val="24"/>
        </w:rPr>
        <w:t xml:space="preserve">My </w:t>
      </w:r>
      <w:r w:rsidR="002370DB" w:rsidRPr="00B2753F">
        <w:rPr>
          <w:rFonts w:ascii="Tahoma" w:hAnsi="Tahoma" w:cs="Tahoma"/>
          <w:b/>
          <w:i/>
          <w:sz w:val="24"/>
          <w:szCs w:val="24"/>
        </w:rPr>
        <w:lastRenderedPageBreak/>
        <w:t>evaluation is that the continued subm</w:t>
      </w:r>
      <w:r w:rsidR="00715718" w:rsidRPr="00B2753F">
        <w:rPr>
          <w:rFonts w:ascii="Tahoma" w:hAnsi="Tahoma" w:cs="Tahoma"/>
          <w:b/>
          <w:i/>
          <w:sz w:val="24"/>
          <w:szCs w:val="24"/>
        </w:rPr>
        <w:t>ission of this argument defies l</w:t>
      </w:r>
      <w:r w:rsidR="002370DB" w:rsidRPr="00B2753F">
        <w:rPr>
          <w:rFonts w:ascii="Tahoma" w:hAnsi="Tahoma" w:cs="Tahoma"/>
          <w:b/>
          <w:i/>
          <w:sz w:val="24"/>
          <w:szCs w:val="24"/>
        </w:rPr>
        <w:t>ogic, good faith, and can only be the work of mischief.”</w:t>
      </w:r>
    </w:p>
    <w:p w:rsidR="00FB5017" w:rsidRPr="00B2753F" w:rsidRDefault="00FB5017" w:rsidP="00B2753F">
      <w:pPr>
        <w:spacing w:line="480" w:lineRule="auto"/>
        <w:rPr>
          <w:rFonts w:ascii="Tahoma" w:hAnsi="Tahoma" w:cs="Tahoma"/>
          <w:sz w:val="24"/>
          <w:szCs w:val="24"/>
        </w:rPr>
      </w:pPr>
      <w:r w:rsidRPr="00B2753F">
        <w:rPr>
          <w:rFonts w:ascii="Tahoma" w:hAnsi="Tahoma" w:cs="Tahoma"/>
          <w:sz w:val="24"/>
          <w:szCs w:val="24"/>
        </w:rPr>
        <w:t>At Page 21, the following statement Her Ladyship continued thus;</w:t>
      </w:r>
    </w:p>
    <w:p w:rsidR="000D0C08" w:rsidRPr="00B2753F" w:rsidRDefault="00A1682B" w:rsidP="00B2753F">
      <w:pPr>
        <w:spacing w:line="480" w:lineRule="auto"/>
        <w:rPr>
          <w:rFonts w:ascii="Tahoma" w:hAnsi="Tahoma" w:cs="Tahoma"/>
          <w:sz w:val="24"/>
          <w:szCs w:val="24"/>
        </w:rPr>
      </w:pPr>
      <w:r w:rsidRPr="00B2753F">
        <w:rPr>
          <w:rFonts w:ascii="Tahoma" w:hAnsi="Tahoma" w:cs="Tahoma"/>
          <w:sz w:val="24"/>
          <w:szCs w:val="24"/>
        </w:rPr>
        <w:t>“In the CAL share sale transaction in issue, the Bank of Ghana ordered the underlying transaction to be halted before payment for the shares were handed over to 2</w:t>
      </w:r>
      <w:r w:rsidRPr="00B2753F">
        <w:rPr>
          <w:rFonts w:ascii="Tahoma" w:hAnsi="Tahoma" w:cs="Tahoma"/>
          <w:sz w:val="24"/>
          <w:szCs w:val="24"/>
          <w:vertAlign w:val="superscript"/>
        </w:rPr>
        <w:t>nd</w:t>
      </w:r>
      <w:r w:rsidRPr="00B2753F">
        <w:rPr>
          <w:rFonts w:ascii="Tahoma" w:hAnsi="Tahoma" w:cs="Tahoma"/>
          <w:sz w:val="24"/>
          <w:szCs w:val="24"/>
        </w:rPr>
        <w:t xml:space="preserve"> Defendant and the Plaintiff, as his broker. The honourable</w:t>
      </w:r>
      <w:r w:rsidR="00B2753F">
        <w:rPr>
          <w:rFonts w:ascii="Tahoma" w:hAnsi="Tahoma" w:cs="Tahoma"/>
          <w:sz w:val="24"/>
          <w:szCs w:val="24"/>
        </w:rPr>
        <w:t xml:space="preserve"> </w:t>
      </w:r>
      <w:r w:rsidR="00E70421" w:rsidRPr="00B2753F">
        <w:rPr>
          <w:rFonts w:ascii="Tahoma" w:hAnsi="Tahoma" w:cs="Tahoma"/>
          <w:sz w:val="24"/>
          <w:szCs w:val="24"/>
        </w:rPr>
        <w:t>court held that this amounted to frustration of the underlying transaction. To my mind, with this frustration the need to be paid for the shares disappeared, the shares remained the property of 2</w:t>
      </w:r>
      <w:r w:rsidR="00E70421" w:rsidRPr="00B2753F">
        <w:rPr>
          <w:rFonts w:ascii="Tahoma" w:hAnsi="Tahoma" w:cs="Tahoma"/>
          <w:sz w:val="24"/>
          <w:szCs w:val="24"/>
          <w:vertAlign w:val="superscript"/>
        </w:rPr>
        <w:t>nd</w:t>
      </w:r>
      <w:r w:rsidR="00E70421" w:rsidRPr="00B2753F">
        <w:rPr>
          <w:rFonts w:ascii="Tahoma" w:hAnsi="Tahoma" w:cs="Tahoma"/>
          <w:sz w:val="24"/>
          <w:szCs w:val="24"/>
        </w:rPr>
        <w:t xml:space="preserve"> Defendant, </w:t>
      </w:r>
      <w:r w:rsidR="00796755" w:rsidRPr="00B2753F">
        <w:rPr>
          <w:rFonts w:ascii="Tahoma" w:hAnsi="Tahoma" w:cs="Tahoma"/>
          <w:sz w:val="24"/>
          <w:szCs w:val="24"/>
        </w:rPr>
        <w:t xml:space="preserve">and </w:t>
      </w:r>
      <w:r w:rsidR="00796755" w:rsidRPr="00B2753F">
        <w:rPr>
          <w:rFonts w:ascii="Tahoma" w:hAnsi="Tahoma" w:cs="Tahoma"/>
          <w:b/>
          <w:sz w:val="24"/>
          <w:szCs w:val="24"/>
        </w:rPr>
        <w:t xml:space="preserve">any claim thereafter to the value endorsed on the bank draft is a simple act of fraud. </w:t>
      </w:r>
      <w:r w:rsidR="00796755" w:rsidRPr="00B2753F">
        <w:rPr>
          <w:rFonts w:ascii="Tahoma" w:hAnsi="Tahoma" w:cs="Tahoma"/>
          <w:sz w:val="24"/>
          <w:szCs w:val="24"/>
        </w:rPr>
        <w:t>It would</w:t>
      </w:r>
      <w:r w:rsidR="000D0C08" w:rsidRPr="00B2753F">
        <w:rPr>
          <w:rFonts w:ascii="Tahoma" w:hAnsi="Tahoma" w:cs="Tahoma"/>
          <w:sz w:val="24"/>
          <w:szCs w:val="24"/>
        </w:rPr>
        <w:t xml:space="preserve"> seem that Defendant to date has failed to appreciate this situation. That defence is dismissed. I will now make final orders.”</w:t>
      </w:r>
    </w:p>
    <w:p w:rsidR="000D0C08" w:rsidRPr="00B2753F" w:rsidRDefault="000D0C08" w:rsidP="00B2753F">
      <w:pPr>
        <w:spacing w:line="480" w:lineRule="auto"/>
        <w:rPr>
          <w:rFonts w:ascii="Tahoma" w:hAnsi="Tahoma" w:cs="Tahoma"/>
          <w:sz w:val="24"/>
          <w:szCs w:val="24"/>
        </w:rPr>
      </w:pPr>
      <w:r w:rsidRPr="00B2753F">
        <w:rPr>
          <w:rFonts w:ascii="Tahoma" w:hAnsi="Tahoma" w:cs="Tahoma"/>
          <w:sz w:val="24"/>
          <w:szCs w:val="24"/>
        </w:rPr>
        <w:t>At Page 9, Her Ladyship stated as follows:</w:t>
      </w:r>
    </w:p>
    <w:p w:rsidR="000D0C08" w:rsidRPr="00B2753F" w:rsidRDefault="000410D9" w:rsidP="00B2753F">
      <w:pPr>
        <w:spacing w:line="480" w:lineRule="auto"/>
        <w:rPr>
          <w:rFonts w:ascii="Tahoma" w:hAnsi="Tahoma" w:cs="Tahoma"/>
          <w:b/>
          <w:sz w:val="24"/>
          <w:szCs w:val="24"/>
        </w:rPr>
      </w:pPr>
      <w:r w:rsidRPr="00B2753F">
        <w:rPr>
          <w:rFonts w:ascii="Tahoma" w:hAnsi="Tahoma" w:cs="Tahoma"/>
          <w:sz w:val="24"/>
          <w:szCs w:val="24"/>
        </w:rPr>
        <w:t xml:space="preserve">          “Unfortunately, it was also an answer </w:t>
      </w:r>
      <w:r w:rsidRPr="00B2753F">
        <w:rPr>
          <w:rFonts w:ascii="Tahoma" w:hAnsi="Tahoma" w:cs="Tahoma"/>
          <w:b/>
          <w:sz w:val="24"/>
          <w:szCs w:val="24"/>
        </w:rPr>
        <w:t>which confirmed the 2</w:t>
      </w:r>
      <w:r w:rsidRPr="00B2753F">
        <w:rPr>
          <w:rFonts w:ascii="Tahoma" w:hAnsi="Tahoma" w:cs="Tahoma"/>
          <w:b/>
          <w:sz w:val="24"/>
          <w:szCs w:val="24"/>
          <w:vertAlign w:val="superscript"/>
        </w:rPr>
        <w:t>nd</w:t>
      </w:r>
      <w:r w:rsidRPr="00B2753F">
        <w:rPr>
          <w:rFonts w:ascii="Tahoma" w:hAnsi="Tahoma" w:cs="Tahoma"/>
          <w:b/>
          <w:sz w:val="24"/>
          <w:szCs w:val="24"/>
        </w:rPr>
        <w:t xml:space="preserve"> Defendant (the Plaintiff) as a man who did not hesitate to present untruths to the Court”</w:t>
      </w:r>
    </w:p>
    <w:p w:rsidR="00715718" w:rsidRDefault="00415063" w:rsidP="00B2753F">
      <w:pPr>
        <w:spacing w:line="480" w:lineRule="auto"/>
        <w:rPr>
          <w:rFonts w:ascii="Tahoma" w:hAnsi="Tahoma" w:cs="Tahoma"/>
          <w:sz w:val="24"/>
          <w:szCs w:val="24"/>
        </w:rPr>
      </w:pPr>
      <w:r w:rsidRPr="00B2753F">
        <w:rPr>
          <w:rFonts w:ascii="Tahoma" w:hAnsi="Tahoma" w:cs="Tahoma"/>
          <w:sz w:val="24"/>
          <w:szCs w:val="24"/>
        </w:rPr>
        <w:t>F</w:t>
      </w:r>
      <w:r w:rsidR="00E13FE8" w:rsidRPr="00B2753F">
        <w:rPr>
          <w:rFonts w:ascii="Tahoma" w:hAnsi="Tahoma" w:cs="Tahoma"/>
          <w:sz w:val="24"/>
          <w:szCs w:val="24"/>
        </w:rPr>
        <w:t xml:space="preserve">rom the above statement, the Plaintiff states that, while being a judge in the High Court, our sister dealt with the details of the shares transaction and the role therein of the Plaintiff in particular. The present application for review concerns the personal conduct of the Plaintiff in the shares transaction and his dealings </w:t>
      </w:r>
      <w:r w:rsidR="00A22569" w:rsidRPr="00B2753F">
        <w:rPr>
          <w:rFonts w:ascii="Tahoma" w:hAnsi="Tahoma" w:cs="Tahoma"/>
          <w:sz w:val="24"/>
          <w:szCs w:val="24"/>
        </w:rPr>
        <w:t xml:space="preserve">with the shares. In view of what the judge’s evaluation was about the conduct of the Plaintiff, with use of words like; </w:t>
      </w:r>
      <w:r w:rsidR="00A22569" w:rsidRPr="00B2753F">
        <w:rPr>
          <w:rFonts w:ascii="Tahoma" w:hAnsi="Tahoma" w:cs="Tahoma"/>
          <w:sz w:val="24"/>
          <w:szCs w:val="24"/>
          <w:u w:val="single"/>
        </w:rPr>
        <w:t>acts of fraud, a man who did not hesitate to present untruths</w:t>
      </w:r>
      <w:r w:rsidR="006872C5" w:rsidRPr="00B2753F">
        <w:rPr>
          <w:rFonts w:ascii="Tahoma" w:hAnsi="Tahoma" w:cs="Tahoma"/>
          <w:sz w:val="24"/>
          <w:szCs w:val="24"/>
        </w:rPr>
        <w:t xml:space="preserve"> and </w:t>
      </w:r>
      <w:r w:rsidR="006872C5" w:rsidRPr="00B2753F">
        <w:rPr>
          <w:rFonts w:ascii="Tahoma" w:hAnsi="Tahoma" w:cs="Tahoma"/>
          <w:sz w:val="24"/>
          <w:szCs w:val="24"/>
          <w:u w:val="single"/>
        </w:rPr>
        <w:t xml:space="preserve">conduct </w:t>
      </w:r>
      <w:r w:rsidR="006872C5" w:rsidRPr="00B2753F">
        <w:rPr>
          <w:rFonts w:ascii="Tahoma" w:hAnsi="Tahoma" w:cs="Tahoma"/>
          <w:sz w:val="24"/>
          <w:szCs w:val="24"/>
          <w:u w:val="single"/>
        </w:rPr>
        <w:lastRenderedPageBreak/>
        <w:t>defies logic, good faith and is mischievous,</w:t>
      </w:r>
      <w:r w:rsidR="009A5936">
        <w:rPr>
          <w:rFonts w:ascii="Tahoma" w:hAnsi="Tahoma" w:cs="Tahoma"/>
          <w:sz w:val="24"/>
          <w:szCs w:val="24"/>
          <w:u w:val="single"/>
        </w:rPr>
        <w:t xml:space="preserve"> </w:t>
      </w:r>
      <w:r w:rsidR="006872C5" w:rsidRPr="00B2753F">
        <w:rPr>
          <w:rFonts w:ascii="Tahoma" w:hAnsi="Tahoma" w:cs="Tahoma"/>
          <w:sz w:val="24"/>
          <w:szCs w:val="24"/>
        </w:rPr>
        <w:t xml:space="preserve">all in relation to the Plaintiff, our respectful opinion is that there is a real likelihood that the judge may suffer prejudice when determining how the Plaintiff </w:t>
      </w:r>
      <w:r w:rsidR="00715718" w:rsidRPr="00B2753F">
        <w:rPr>
          <w:rFonts w:ascii="Tahoma" w:hAnsi="Tahoma" w:cs="Tahoma"/>
          <w:sz w:val="24"/>
          <w:szCs w:val="24"/>
        </w:rPr>
        <w:t>conducted himself in matters raised in this application.</w:t>
      </w:r>
    </w:p>
    <w:p w:rsidR="00635827" w:rsidRPr="00B2753F" w:rsidRDefault="00635827" w:rsidP="00B2753F">
      <w:pPr>
        <w:spacing w:line="480" w:lineRule="auto"/>
        <w:rPr>
          <w:rFonts w:ascii="Tahoma" w:hAnsi="Tahoma" w:cs="Tahoma"/>
          <w:sz w:val="24"/>
          <w:szCs w:val="24"/>
        </w:rPr>
      </w:pPr>
    </w:p>
    <w:p w:rsidR="00715718" w:rsidRPr="00B2753F" w:rsidRDefault="00715718" w:rsidP="00B2753F">
      <w:pPr>
        <w:spacing w:line="480" w:lineRule="auto"/>
        <w:rPr>
          <w:rFonts w:ascii="Tahoma" w:hAnsi="Tahoma" w:cs="Tahoma"/>
          <w:sz w:val="24"/>
          <w:szCs w:val="24"/>
        </w:rPr>
      </w:pPr>
      <w:r w:rsidRPr="00B2753F">
        <w:rPr>
          <w:rFonts w:ascii="Tahoma" w:hAnsi="Tahoma" w:cs="Tahoma"/>
          <w:sz w:val="24"/>
          <w:szCs w:val="24"/>
        </w:rPr>
        <w:t xml:space="preserve">In consideration of the above observations, we cannot with due respect, brush aside the apprehension of the Plaintiff that the judge may carry her earlier opinion about him concerning the shares transaction into this case and may prejudge him. We are not saying that the judge’s earlier opinion about the credibility of the Plaintiff will necessarily follow her in this application but the principle is that, not only must justice be done, but it must be seen to be done. </w:t>
      </w:r>
      <w:r w:rsidR="009B417D" w:rsidRPr="00B2753F">
        <w:rPr>
          <w:rFonts w:ascii="Tahoma" w:hAnsi="Tahoma" w:cs="Tahoma"/>
          <w:sz w:val="24"/>
          <w:szCs w:val="24"/>
        </w:rPr>
        <w:t>We have formed this opinion on the basis that our respected sister went a bit far in her assessment of the Plaintiff</w:t>
      </w:r>
      <w:r w:rsidR="00EB5A0C" w:rsidRPr="00B2753F">
        <w:rPr>
          <w:rFonts w:ascii="Tahoma" w:hAnsi="Tahoma" w:cs="Tahoma"/>
          <w:sz w:val="24"/>
          <w:szCs w:val="24"/>
        </w:rPr>
        <w:t xml:space="preserve">. We think a case of real likelihood of bias based on prejudice from </w:t>
      </w:r>
      <w:r w:rsidR="0004196E" w:rsidRPr="00B2753F">
        <w:rPr>
          <w:rFonts w:ascii="Tahoma" w:hAnsi="Tahoma" w:cs="Tahoma"/>
          <w:sz w:val="24"/>
          <w:szCs w:val="24"/>
        </w:rPr>
        <w:t xml:space="preserve">the </w:t>
      </w:r>
      <w:r w:rsidR="00EB5A0C" w:rsidRPr="00B2753F">
        <w:rPr>
          <w:rFonts w:ascii="Tahoma" w:hAnsi="Tahoma" w:cs="Tahoma"/>
          <w:sz w:val="24"/>
          <w:szCs w:val="24"/>
        </w:rPr>
        <w:t xml:space="preserve">High Court case has been made out by the Plaintiff in this application. The panel for hearing this application for review shall be reconstituted. </w:t>
      </w:r>
    </w:p>
    <w:p w:rsidR="0024143F" w:rsidRPr="00172983" w:rsidRDefault="0024143F" w:rsidP="0024143F">
      <w:pPr>
        <w:spacing w:after="0" w:line="360" w:lineRule="auto"/>
        <w:rPr>
          <w:rFonts w:ascii="Tahoma" w:hAnsi="Tahoma" w:cs="Tahoma"/>
          <w:b/>
          <w:sz w:val="24"/>
          <w:szCs w:val="24"/>
        </w:rPr>
      </w:pPr>
      <w:r>
        <w:rPr>
          <w:rFonts w:ascii="Tahoma" w:hAnsi="Tahoma" w:cs="Tahoma"/>
          <w:b/>
          <w:sz w:val="24"/>
          <w:szCs w:val="24"/>
        </w:rPr>
        <w:t xml:space="preserve">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00066E92">
        <w:rPr>
          <w:rFonts w:ascii="Tahoma" w:hAnsi="Tahoma" w:cs="Tahoma"/>
          <w:b/>
          <w:sz w:val="24"/>
          <w:szCs w:val="24"/>
        </w:rPr>
        <w:t xml:space="preserve">  </w:t>
      </w:r>
      <w:r>
        <w:rPr>
          <w:rFonts w:ascii="Tahoma" w:hAnsi="Tahoma" w:cs="Tahoma"/>
          <w:b/>
          <w:sz w:val="24"/>
          <w:szCs w:val="24"/>
        </w:rPr>
        <w:t>ANIN YEBOAH</w:t>
      </w:r>
    </w:p>
    <w:p w:rsidR="0024143F" w:rsidRPr="002052D7" w:rsidRDefault="0024143F" w:rsidP="0024143F">
      <w:pPr>
        <w:spacing w:after="0" w:line="360" w:lineRule="auto"/>
        <w:ind w:left="4320"/>
        <w:rPr>
          <w:rFonts w:ascii="Tahoma" w:hAnsi="Tahoma" w:cs="Tahoma"/>
          <w:b/>
          <w:sz w:val="24"/>
          <w:szCs w:val="24"/>
        </w:rPr>
      </w:pPr>
      <w:r>
        <w:rPr>
          <w:rFonts w:ascii="Tahoma" w:hAnsi="Tahoma" w:cs="Tahoma"/>
          <w:b/>
          <w:sz w:val="24"/>
          <w:szCs w:val="24"/>
        </w:rPr>
        <w:t xml:space="preserve">          </w:t>
      </w:r>
      <w:r w:rsidR="00066E92">
        <w:rPr>
          <w:rFonts w:ascii="Tahoma" w:hAnsi="Tahoma" w:cs="Tahoma"/>
          <w:b/>
          <w:sz w:val="24"/>
          <w:szCs w:val="24"/>
        </w:rPr>
        <w:t xml:space="preserve">  </w:t>
      </w:r>
      <w:r>
        <w:rPr>
          <w:rFonts w:ascii="Tahoma" w:hAnsi="Tahoma" w:cs="Tahoma"/>
          <w:b/>
          <w:sz w:val="24"/>
          <w:szCs w:val="24"/>
        </w:rPr>
        <w:t>(CHIEF JUSTICE</w:t>
      </w:r>
      <w:r w:rsidRPr="002052D7">
        <w:rPr>
          <w:rFonts w:ascii="Tahoma" w:hAnsi="Tahoma" w:cs="Tahoma"/>
          <w:b/>
          <w:sz w:val="24"/>
          <w:szCs w:val="24"/>
        </w:rPr>
        <w:t>)</w:t>
      </w:r>
    </w:p>
    <w:p w:rsidR="0024143F" w:rsidRPr="007711DB" w:rsidRDefault="0024143F" w:rsidP="0024143F">
      <w:pPr>
        <w:spacing w:line="360" w:lineRule="auto"/>
        <w:jc w:val="both"/>
        <w:rPr>
          <w:rFonts w:ascii="Tahoma" w:hAnsi="Tahoma" w:cs="Tahoma"/>
          <w:sz w:val="24"/>
          <w:szCs w:val="24"/>
        </w:rPr>
      </w:pPr>
    </w:p>
    <w:p w:rsidR="0024143F" w:rsidRPr="002052D7" w:rsidRDefault="0024143F" w:rsidP="0024143F">
      <w:pPr>
        <w:spacing w:after="0" w:line="360" w:lineRule="auto"/>
        <w:ind w:left="4320" w:firstLine="720"/>
        <w:contextualSpacing/>
        <w:rPr>
          <w:rFonts w:ascii="Tahoma" w:hAnsi="Tahoma" w:cs="Tahoma"/>
          <w:b/>
          <w:sz w:val="24"/>
          <w:szCs w:val="24"/>
        </w:rPr>
      </w:pPr>
      <w:r>
        <w:rPr>
          <w:rFonts w:ascii="Tahoma" w:hAnsi="Tahoma" w:cs="Tahoma"/>
          <w:b/>
          <w:sz w:val="24"/>
          <w:szCs w:val="24"/>
        </w:rPr>
        <w:t xml:space="preserve">   P. BAFFOE-BONNIE</w:t>
      </w:r>
    </w:p>
    <w:p w:rsidR="0024143F" w:rsidRPr="002052D7" w:rsidRDefault="0024143F" w:rsidP="0024143F">
      <w:pPr>
        <w:spacing w:after="0" w:line="360" w:lineRule="auto"/>
        <w:ind w:left="4320"/>
        <w:contextualSpacing/>
        <w:rPr>
          <w:rFonts w:ascii="Tahoma" w:hAnsi="Tahoma" w:cs="Tahoma"/>
          <w:b/>
          <w:sz w:val="24"/>
          <w:szCs w:val="24"/>
        </w:rPr>
      </w:pPr>
      <w:r w:rsidRPr="002052D7">
        <w:rPr>
          <w:rFonts w:ascii="Tahoma" w:hAnsi="Tahoma" w:cs="Tahoma"/>
          <w:b/>
          <w:sz w:val="24"/>
          <w:szCs w:val="24"/>
        </w:rPr>
        <w:t>(JUSTICE OF THE SUPREME COURT)</w:t>
      </w:r>
    </w:p>
    <w:p w:rsidR="0024143F" w:rsidRPr="002052D7" w:rsidRDefault="0024143F" w:rsidP="0024143F">
      <w:pPr>
        <w:spacing w:after="0" w:line="360" w:lineRule="auto"/>
        <w:ind w:left="720"/>
        <w:contextualSpacing/>
        <w:rPr>
          <w:rFonts w:ascii="Tahoma" w:hAnsi="Tahoma" w:cs="Tahoma"/>
          <w:b/>
          <w:sz w:val="24"/>
          <w:szCs w:val="24"/>
        </w:rPr>
      </w:pPr>
    </w:p>
    <w:p w:rsidR="0024143F" w:rsidRPr="002052D7" w:rsidRDefault="0024143F" w:rsidP="0024143F">
      <w:pPr>
        <w:spacing w:after="0" w:line="360" w:lineRule="auto"/>
        <w:rPr>
          <w:rFonts w:ascii="Tahoma" w:hAnsi="Tahoma" w:cs="Tahoma"/>
          <w:b/>
          <w:sz w:val="24"/>
          <w:szCs w:val="24"/>
        </w:rPr>
      </w:pPr>
    </w:p>
    <w:p w:rsidR="0024143F" w:rsidRPr="002052D7" w:rsidRDefault="00E23D65" w:rsidP="00E23D65">
      <w:pPr>
        <w:spacing w:after="0" w:line="360" w:lineRule="auto"/>
        <w:ind w:left="4320" w:firstLine="720"/>
        <w:rPr>
          <w:rFonts w:ascii="Tahoma" w:hAnsi="Tahoma" w:cs="Tahoma"/>
          <w:b/>
          <w:sz w:val="24"/>
          <w:szCs w:val="24"/>
        </w:rPr>
      </w:pPr>
      <w:r>
        <w:rPr>
          <w:rFonts w:ascii="Tahoma" w:hAnsi="Tahoma" w:cs="Tahoma"/>
          <w:b/>
          <w:sz w:val="24"/>
          <w:szCs w:val="24"/>
        </w:rPr>
        <w:t xml:space="preserve">       </w:t>
      </w:r>
      <w:r w:rsidR="0024143F" w:rsidRPr="002052D7">
        <w:rPr>
          <w:rFonts w:ascii="Tahoma" w:hAnsi="Tahoma" w:cs="Tahoma"/>
          <w:b/>
          <w:sz w:val="24"/>
          <w:szCs w:val="24"/>
        </w:rPr>
        <w:t>G. PWAMANG</w:t>
      </w:r>
    </w:p>
    <w:p w:rsidR="0024143F" w:rsidRDefault="0024143F" w:rsidP="0024143F">
      <w:pPr>
        <w:spacing w:after="0" w:line="360" w:lineRule="auto"/>
        <w:ind w:left="4320"/>
        <w:rPr>
          <w:rFonts w:ascii="Tahoma" w:hAnsi="Tahoma" w:cs="Tahoma"/>
          <w:b/>
          <w:sz w:val="24"/>
          <w:szCs w:val="24"/>
        </w:rPr>
      </w:pPr>
      <w:r w:rsidRPr="002052D7">
        <w:rPr>
          <w:rFonts w:ascii="Tahoma" w:hAnsi="Tahoma" w:cs="Tahoma"/>
          <w:b/>
          <w:sz w:val="24"/>
          <w:szCs w:val="24"/>
        </w:rPr>
        <w:t>(JUSTICE OF THE SUPREME COURT)</w:t>
      </w:r>
    </w:p>
    <w:p w:rsidR="00066E92" w:rsidRPr="002052D7" w:rsidRDefault="00066E92" w:rsidP="0024143F">
      <w:pPr>
        <w:spacing w:after="0" w:line="360" w:lineRule="auto"/>
        <w:ind w:left="4320"/>
        <w:rPr>
          <w:rFonts w:ascii="Tahoma" w:hAnsi="Tahoma" w:cs="Tahoma"/>
          <w:b/>
          <w:sz w:val="24"/>
          <w:szCs w:val="24"/>
        </w:rPr>
      </w:pPr>
    </w:p>
    <w:p w:rsidR="0024143F" w:rsidRPr="002052D7" w:rsidRDefault="00066E92" w:rsidP="00066E92">
      <w:pPr>
        <w:spacing w:after="0" w:line="360" w:lineRule="auto"/>
        <w:ind w:left="5040" w:firstLine="720"/>
        <w:contextualSpacing/>
        <w:rPr>
          <w:rFonts w:ascii="Tahoma" w:hAnsi="Tahoma" w:cs="Tahoma"/>
          <w:b/>
          <w:sz w:val="24"/>
          <w:szCs w:val="24"/>
        </w:rPr>
      </w:pPr>
      <w:r>
        <w:rPr>
          <w:rFonts w:ascii="Tahoma" w:hAnsi="Tahoma" w:cs="Tahoma"/>
          <w:b/>
          <w:sz w:val="24"/>
          <w:szCs w:val="24"/>
        </w:rPr>
        <w:lastRenderedPageBreak/>
        <w:t>M. OWUSU (M</w:t>
      </w:r>
      <w:r w:rsidR="0024143F" w:rsidRPr="002052D7">
        <w:rPr>
          <w:rFonts w:ascii="Tahoma" w:hAnsi="Tahoma" w:cs="Tahoma"/>
          <w:b/>
          <w:sz w:val="24"/>
          <w:szCs w:val="24"/>
        </w:rPr>
        <w:t>S.)</w:t>
      </w:r>
    </w:p>
    <w:p w:rsidR="0024143F" w:rsidRPr="002052D7" w:rsidRDefault="0024143F" w:rsidP="0024143F">
      <w:pPr>
        <w:spacing w:after="0" w:line="360" w:lineRule="auto"/>
        <w:ind w:left="4320"/>
        <w:contextualSpacing/>
        <w:rPr>
          <w:rFonts w:ascii="Tahoma" w:hAnsi="Tahoma" w:cs="Tahoma"/>
          <w:b/>
          <w:sz w:val="24"/>
          <w:szCs w:val="24"/>
        </w:rPr>
      </w:pPr>
      <w:r w:rsidRPr="002052D7">
        <w:rPr>
          <w:rFonts w:ascii="Tahoma" w:hAnsi="Tahoma" w:cs="Tahoma"/>
          <w:b/>
          <w:sz w:val="24"/>
          <w:szCs w:val="24"/>
        </w:rPr>
        <w:t>(JUSTICE OF THE SUPREME COURT)</w:t>
      </w:r>
    </w:p>
    <w:p w:rsidR="0024143F" w:rsidRPr="002052D7" w:rsidRDefault="0024143F" w:rsidP="0024143F">
      <w:pPr>
        <w:spacing w:after="0" w:line="360" w:lineRule="auto"/>
        <w:ind w:left="720"/>
        <w:contextualSpacing/>
        <w:rPr>
          <w:rFonts w:ascii="Tahoma" w:hAnsi="Tahoma" w:cs="Tahoma"/>
          <w:b/>
          <w:sz w:val="24"/>
          <w:szCs w:val="24"/>
        </w:rPr>
      </w:pPr>
    </w:p>
    <w:p w:rsidR="0024143F" w:rsidRPr="002052D7" w:rsidRDefault="0024143F" w:rsidP="0024143F">
      <w:pPr>
        <w:spacing w:after="0" w:line="360" w:lineRule="auto"/>
        <w:ind w:left="720"/>
        <w:contextualSpacing/>
        <w:rPr>
          <w:rFonts w:ascii="Tahoma" w:hAnsi="Tahoma" w:cs="Tahoma"/>
          <w:b/>
          <w:sz w:val="24"/>
          <w:szCs w:val="24"/>
        </w:rPr>
      </w:pPr>
    </w:p>
    <w:p w:rsidR="0024143F" w:rsidRPr="00172983" w:rsidRDefault="0024143F" w:rsidP="0024143F">
      <w:pPr>
        <w:spacing w:after="0" w:line="360" w:lineRule="auto"/>
        <w:rPr>
          <w:rFonts w:ascii="Tahoma" w:hAnsi="Tahoma" w:cs="Tahoma"/>
          <w:b/>
          <w:sz w:val="24"/>
          <w:szCs w:val="24"/>
        </w:rPr>
      </w:pPr>
      <w:r>
        <w:rPr>
          <w:rFonts w:ascii="Tahoma" w:hAnsi="Tahoma" w:cs="Tahoma"/>
          <w:b/>
          <w:sz w:val="24"/>
          <w:szCs w:val="24"/>
        </w:rPr>
        <w:t xml:space="preserve">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I. O. TANKO AMADU</w:t>
      </w:r>
    </w:p>
    <w:p w:rsidR="0024143F" w:rsidRPr="002052D7" w:rsidRDefault="0024143F" w:rsidP="0024143F">
      <w:pPr>
        <w:spacing w:after="0" w:line="360" w:lineRule="auto"/>
        <w:ind w:left="4320"/>
        <w:rPr>
          <w:rFonts w:ascii="Tahoma" w:hAnsi="Tahoma" w:cs="Tahoma"/>
          <w:b/>
          <w:sz w:val="24"/>
          <w:szCs w:val="24"/>
        </w:rPr>
      </w:pPr>
      <w:r>
        <w:rPr>
          <w:rFonts w:ascii="Tahoma" w:hAnsi="Tahoma" w:cs="Tahoma"/>
          <w:b/>
          <w:sz w:val="24"/>
          <w:szCs w:val="24"/>
        </w:rPr>
        <w:t xml:space="preserve"> </w:t>
      </w:r>
      <w:r w:rsidRPr="002052D7">
        <w:rPr>
          <w:rFonts w:ascii="Tahoma" w:hAnsi="Tahoma" w:cs="Tahoma"/>
          <w:b/>
          <w:sz w:val="24"/>
          <w:szCs w:val="24"/>
        </w:rPr>
        <w:t>(JUSTICE OF THE SUPREME COURT)</w:t>
      </w:r>
    </w:p>
    <w:p w:rsidR="0024143F" w:rsidRDefault="0024143F" w:rsidP="0024143F">
      <w:pPr>
        <w:spacing w:after="0" w:line="360" w:lineRule="auto"/>
        <w:contextualSpacing/>
        <w:jc w:val="both"/>
        <w:rPr>
          <w:rFonts w:ascii="Tahoma" w:hAnsi="Tahoma" w:cs="Tahoma"/>
          <w:b/>
          <w:sz w:val="24"/>
          <w:szCs w:val="24"/>
        </w:rPr>
      </w:pPr>
      <w:r w:rsidRPr="00F9054B">
        <w:rPr>
          <w:rFonts w:ascii="Tahoma" w:hAnsi="Tahoma" w:cs="Tahoma"/>
          <w:b/>
          <w:sz w:val="24"/>
          <w:szCs w:val="24"/>
          <w:u w:val="single"/>
        </w:rPr>
        <w:t>COUNSEL</w:t>
      </w:r>
      <w:r w:rsidRPr="00451E84">
        <w:rPr>
          <w:rFonts w:ascii="Tahoma" w:hAnsi="Tahoma" w:cs="Tahoma"/>
          <w:b/>
          <w:sz w:val="24"/>
          <w:szCs w:val="24"/>
        </w:rPr>
        <w:t xml:space="preserve"> </w:t>
      </w:r>
    </w:p>
    <w:p w:rsidR="0024143F" w:rsidRDefault="007572B8" w:rsidP="0024143F">
      <w:pPr>
        <w:spacing w:after="0" w:line="360" w:lineRule="auto"/>
        <w:contextualSpacing/>
        <w:jc w:val="both"/>
        <w:rPr>
          <w:rFonts w:ascii="Tahoma" w:hAnsi="Tahoma" w:cs="Tahoma"/>
          <w:b/>
          <w:sz w:val="24"/>
          <w:szCs w:val="24"/>
        </w:rPr>
      </w:pPr>
      <w:r>
        <w:rPr>
          <w:rFonts w:ascii="Tahoma" w:hAnsi="Tahoma" w:cs="Tahoma"/>
          <w:b/>
          <w:sz w:val="24"/>
          <w:szCs w:val="24"/>
        </w:rPr>
        <w:t>TSATSU TSIKATA</w:t>
      </w:r>
      <w:r w:rsidR="0024143F">
        <w:rPr>
          <w:rFonts w:ascii="Tahoma" w:hAnsi="Tahoma" w:cs="Tahoma"/>
          <w:b/>
          <w:sz w:val="24"/>
          <w:szCs w:val="24"/>
        </w:rPr>
        <w:t xml:space="preserve"> ESQ. </w:t>
      </w:r>
      <w:r>
        <w:rPr>
          <w:rFonts w:ascii="Tahoma" w:hAnsi="Tahoma" w:cs="Tahoma"/>
          <w:b/>
          <w:sz w:val="24"/>
          <w:szCs w:val="24"/>
        </w:rPr>
        <w:t xml:space="preserve">WITH HIM THADDEUS SORY ESQ. </w:t>
      </w:r>
      <w:r w:rsidR="0024143F">
        <w:rPr>
          <w:rFonts w:ascii="Tahoma" w:hAnsi="Tahoma" w:cs="Tahoma"/>
          <w:b/>
          <w:sz w:val="24"/>
          <w:szCs w:val="24"/>
        </w:rPr>
        <w:t xml:space="preserve">FOR THE </w:t>
      </w:r>
      <w:r>
        <w:rPr>
          <w:rFonts w:ascii="Tahoma" w:hAnsi="Tahoma" w:cs="Tahoma"/>
          <w:b/>
          <w:sz w:val="24"/>
          <w:szCs w:val="24"/>
        </w:rPr>
        <w:t>APPLICANT</w:t>
      </w:r>
      <w:r w:rsidR="0024143F">
        <w:rPr>
          <w:rFonts w:ascii="Tahoma" w:hAnsi="Tahoma" w:cs="Tahoma"/>
          <w:b/>
          <w:sz w:val="24"/>
          <w:szCs w:val="24"/>
        </w:rPr>
        <w:t>.</w:t>
      </w:r>
    </w:p>
    <w:p w:rsidR="0024143F" w:rsidRDefault="0024143F" w:rsidP="0024143F">
      <w:pPr>
        <w:spacing w:after="0" w:line="360" w:lineRule="auto"/>
        <w:contextualSpacing/>
        <w:jc w:val="both"/>
        <w:rPr>
          <w:rFonts w:ascii="Tahoma" w:hAnsi="Tahoma" w:cs="Tahoma"/>
          <w:b/>
          <w:sz w:val="24"/>
          <w:szCs w:val="24"/>
        </w:rPr>
      </w:pPr>
    </w:p>
    <w:p w:rsidR="0024143F" w:rsidRPr="00451E84" w:rsidRDefault="007572B8" w:rsidP="0024143F">
      <w:pPr>
        <w:spacing w:after="0" w:line="360" w:lineRule="auto"/>
        <w:contextualSpacing/>
        <w:jc w:val="both"/>
        <w:rPr>
          <w:rFonts w:ascii="Tahoma" w:hAnsi="Tahoma" w:cs="Tahoma"/>
          <w:b/>
          <w:sz w:val="24"/>
          <w:szCs w:val="24"/>
        </w:rPr>
      </w:pPr>
      <w:r>
        <w:rPr>
          <w:rFonts w:ascii="Tahoma" w:hAnsi="Tahoma" w:cs="Tahoma"/>
          <w:b/>
          <w:sz w:val="24"/>
          <w:szCs w:val="24"/>
        </w:rPr>
        <w:t xml:space="preserve">KIZITO BEYUO </w:t>
      </w:r>
      <w:r w:rsidR="0024143F">
        <w:rPr>
          <w:rFonts w:ascii="Tahoma" w:hAnsi="Tahoma" w:cs="Tahoma"/>
          <w:b/>
          <w:sz w:val="24"/>
          <w:szCs w:val="24"/>
        </w:rPr>
        <w:t xml:space="preserve">ESQ. WITH HIM </w:t>
      </w:r>
      <w:r>
        <w:rPr>
          <w:rFonts w:ascii="Tahoma" w:hAnsi="Tahoma" w:cs="Tahoma"/>
          <w:b/>
          <w:sz w:val="24"/>
          <w:szCs w:val="24"/>
        </w:rPr>
        <w:t>MINA OSEI OWUSU</w:t>
      </w:r>
      <w:r w:rsidR="0024143F">
        <w:rPr>
          <w:rFonts w:ascii="Tahoma" w:hAnsi="Tahoma" w:cs="Tahoma"/>
          <w:b/>
          <w:sz w:val="24"/>
          <w:szCs w:val="24"/>
        </w:rPr>
        <w:t xml:space="preserve"> ESQ. </w:t>
      </w:r>
      <w:r w:rsidR="00F13610">
        <w:rPr>
          <w:rFonts w:ascii="Tahoma" w:hAnsi="Tahoma" w:cs="Tahoma"/>
          <w:b/>
          <w:sz w:val="24"/>
          <w:szCs w:val="24"/>
        </w:rPr>
        <w:t>FOR THE RESPONDENT</w:t>
      </w:r>
      <w:r w:rsidR="0024143F">
        <w:rPr>
          <w:rFonts w:ascii="Tahoma" w:hAnsi="Tahoma" w:cs="Tahoma"/>
          <w:b/>
          <w:sz w:val="24"/>
          <w:szCs w:val="24"/>
        </w:rPr>
        <w:t>.</w:t>
      </w:r>
    </w:p>
    <w:p w:rsidR="00715718" w:rsidRPr="00B2753F" w:rsidRDefault="00715718" w:rsidP="00B2753F">
      <w:pPr>
        <w:spacing w:line="480" w:lineRule="auto"/>
        <w:rPr>
          <w:rFonts w:ascii="Tahoma" w:hAnsi="Tahoma" w:cs="Tahoma"/>
          <w:sz w:val="24"/>
          <w:szCs w:val="24"/>
        </w:rPr>
      </w:pPr>
    </w:p>
    <w:sectPr w:rsidR="00715718" w:rsidRPr="00B2753F" w:rsidSect="002D430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ED9" w:rsidRDefault="006A0ED9" w:rsidP="00231635">
      <w:pPr>
        <w:spacing w:after="0" w:line="240" w:lineRule="auto"/>
      </w:pPr>
      <w:r>
        <w:separator/>
      </w:r>
    </w:p>
  </w:endnote>
  <w:endnote w:type="continuationSeparator" w:id="1">
    <w:p w:rsidR="006A0ED9" w:rsidRDefault="006A0ED9" w:rsidP="00231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ED9" w:rsidRDefault="006A0ED9" w:rsidP="00231635">
      <w:pPr>
        <w:spacing w:after="0" w:line="240" w:lineRule="auto"/>
      </w:pPr>
      <w:r>
        <w:separator/>
      </w:r>
    </w:p>
  </w:footnote>
  <w:footnote w:type="continuationSeparator" w:id="1">
    <w:p w:rsidR="006A0ED9" w:rsidRDefault="006A0ED9" w:rsidP="00231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3858"/>
      <w:docPartObj>
        <w:docPartGallery w:val="Page Numbers (Top of Page)"/>
        <w:docPartUnique/>
      </w:docPartObj>
    </w:sdtPr>
    <w:sdtEndPr>
      <w:rPr>
        <w:noProof/>
      </w:rPr>
    </w:sdtEndPr>
    <w:sdtContent>
      <w:p w:rsidR="00231635" w:rsidRDefault="00FF6F18">
        <w:pPr>
          <w:pStyle w:val="Header"/>
          <w:jc w:val="center"/>
        </w:pPr>
        <w:r>
          <w:fldChar w:fldCharType="begin"/>
        </w:r>
        <w:r w:rsidR="00231635">
          <w:instrText xml:space="preserve"> PAGE   \* MERGEFORMAT </w:instrText>
        </w:r>
        <w:r>
          <w:fldChar w:fldCharType="separate"/>
        </w:r>
        <w:r w:rsidR="00E23D65">
          <w:rPr>
            <w:noProof/>
          </w:rPr>
          <w:t>7</w:t>
        </w:r>
        <w:r>
          <w:rPr>
            <w:noProof/>
          </w:rPr>
          <w:fldChar w:fldCharType="end"/>
        </w:r>
      </w:p>
    </w:sdtContent>
  </w:sdt>
  <w:p w:rsidR="00231635" w:rsidRDefault="002316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648F"/>
    <w:rsid w:val="00000A7F"/>
    <w:rsid w:val="000410D9"/>
    <w:rsid w:val="0004196E"/>
    <w:rsid w:val="00066E92"/>
    <w:rsid w:val="000D0C08"/>
    <w:rsid w:val="000E2388"/>
    <w:rsid w:val="00162E59"/>
    <w:rsid w:val="00231635"/>
    <w:rsid w:val="002370DB"/>
    <w:rsid w:val="0024143F"/>
    <w:rsid w:val="002D430E"/>
    <w:rsid w:val="00355764"/>
    <w:rsid w:val="0037179B"/>
    <w:rsid w:val="003978EC"/>
    <w:rsid w:val="003A5912"/>
    <w:rsid w:val="00415063"/>
    <w:rsid w:val="00435B40"/>
    <w:rsid w:val="00531C8D"/>
    <w:rsid w:val="005870C4"/>
    <w:rsid w:val="005A7B74"/>
    <w:rsid w:val="005C560A"/>
    <w:rsid w:val="00635827"/>
    <w:rsid w:val="006872C5"/>
    <w:rsid w:val="006A0ED9"/>
    <w:rsid w:val="006D6089"/>
    <w:rsid w:val="00715718"/>
    <w:rsid w:val="00723256"/>
    <w:rsid w:val="007572B8"/>
    <w:rsid w:val="00796755"/>
    <w:rsid w:val="00801115"/>
    <w:rsid w:val="0081111B"/>
    <w:rsid w:val="008A17D9"/>
    <w:rsid w:val="008B5041"/>
    <w:rsid w:val="008D4C2D"/>
    <w:rsid w:val="008E383E"/>
    <w:rsid w:val="008E3DA6"/>
    <w:rsid w:val="009275CE"/>
    <w:rsid w:val="00964D54"/>
    <w:rsid w:val="00991453"/>
    <w:rsid w:val="009A5936"/>
    <w:rsid w:val="009B417D"/>
    <w:rsid w:val="00A1682B"/>
    <w:rsid w:val="00A22569"/>
    <w:rsid w:val="00A82855"/>
    <w:rsid w:val="00A96121"/>
    <w:rsid w:val="00AE1447"/>
    <w:rsid w:val="00B01C79"/>
    <w:rsid w:val="00B2753F"/>
    <w:rsid w:val="00B64578"/>
    <w:rsid w:val="00BD087E"/>
    <w:rsid w:val="00C35267"/>
    <w:rsid w:val="00CD55A4"/>
    <w:rsid w:val="00D23875"/>
    <w:rsid w:val="00D605D9"/>
    <w:rsid w:val="00D718C4"/>
    <w:rsid w:val="00D87C6C"/>
    <w:rsid w:val="00E13FE8"/>
    <w:rsid w:val="00E23D65"/>
    <w:rsid w:val="00E613C9"/>
    <w:rsid w:val="00E70421"/>
    <w:rsid w:val="00E7648F"/>
    <w:rsid w:val="00E82844"/>
    <w:rsid w:val="00EB5A0C"/>
    <w:rsid w:val="00F13610"/>
    <w:rsid w:val="00F241A7"/>
    <w:rsid w:val="00F954ED"/>
    <w:rsid w:val="00FA349A"/>
    <w:rsid w:val="00FB40D6"/>
    <w:rsid w:val="00FB5017"/>
    <w:rsid w:val="00FC39AF"/>
    <w:rsid w:val="00FF3451"/>
    <w:rsid w:val="00FF5E67"/>
    <w:rsid w:val="00FF6F18"/>
    <w:rsid w:val="00FF78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635"/>
  </w:style>
  <w:style w:type="paragraph" w:styleId="Footer">
    <w:name w:val="footer"/>
    <w:basedOn w:val="Normal"/>
    <w:link w:val="FooterChar"/>
    <w:uiPriority w:val="99"/>
    <w:unhideWhenUsed/>
    <w:rsid w:val="00231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635"/>
  </w:style>
  <w:style w:type="paragraph" w:styleId="BalloonText">
    <w:name w:val="Balloon Text"/>
    <w:basedOn w:val="Normal"/>
    <w:link w:val="BalloonTextChar"/>
    <w:uiPriority w:val="99"/>
    <w:semiHidden/>
    <w:unhideWhenUsed/>
    <w:rsid w:val="00E61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Nunoo</dc:creator>
  <cp:keywords/>
  <dc:description/>
  <cp:lastModifiedBy>lenovo</cp:lastModifiedBy>
  <cp:revision>10</cp:revision>
  <cp:lastPrinted>2022-07-21T12:13:00Z</cp:lastPrinted>
  <dcterms:created xsi:type="dcterms:W3CDTF">2022-07-21T13:03:00Z</dcterms:created>
  <dcterms:modified xsi:type="dcterms:W3CDTF">2022-07-29T11:34:00Z</dcterms:modified>
</cp:coreProperties>
</file>