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D254" w14:textId="020F0D4B" w:rsidR="005E22A7" w:rsidRPr="004E7E09" w:rsidRDefault="005E22A7" w:rsidP="005E22A7">
      <w:pPr>
        <w:pBdr>
          <w:bottom w:val="single" w:sz="12" w:space="1" w:color="auto"/>
        </w:pBdr>
        <w:spacing w:after="0" w:line="276" w:lineRule="auto"/>
        <w:jc w:val="both"/>
        <w:rPr>
          <w:rFonts w:ascii="Cambria" w:hAnsi="Cambria"/>
          <w:b/>
          <w:bCs/>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TUES</w:t>
      </w:r>
      <w:r w:rsidRPr="004E7E09">
        <w:rPr>
          <w:rFonts w:ascii="Cambria" w:hAnsi="Cambria"/>
          <w:b/>
          <w:bCs/>
          <w:sz w:val="28"/>
          <w:szCs w:val="28"/>
        </w:rPr>
        <w:t xml:space="preserve">DAY THE </w:t>
      </w:r>
      <w:r>
        <w:rPr>
          <w:rFonts w:ascii="Cambria" w:hAnsi="Cambria"/>
          <w:b/>
          <w:bCs/>
          <w:sz w:val="28"/>
          <w:szCs w:val="28"/>
        </w:rPr>
        <w:t>19</w:t>
      </w:r>
      <w:r w:rsidRPr="00FC3912">
        <w:rPr>
          <w:rFonts w:ascii="Cambria" w:hAnsi="Cambria"/>
          <w:b/>
          <w:bCs/>
          <w:sz w:val="28"/>
          <w:szCs w:val="28"/>
          <w:vertAlign w:val="superscript"/>
        </w:rPr>
        <w:t>TH</w:t>
      </w:r>
      <w:r>
        <w:rPr>
          <w:rFonts w:ascii="Cambria" w:hAnsi="Cambria"/>
          <w:b/>
          <w:bCs/>
          <w:sz w:val="28"/>
          <w:szCs w:val="28"/>
        </w:rPr>
        <w:t xml:space="preserve"> </w:t>
      </w:r>
      <w:r w:rsidRPr="004E7E09">
        <w:rPr>
          <w:rFonts w:ascii="Cambria" w:hAnsi="Cambria"/>
          <w:b/>
          <w:bCs/>
          <w:sz w:val="28"/>
          <w:szCs w:val="28"/>
        </w:rPr>
        <w:t xml:space="preserve">DAY OF </w:t>
      </w:r>
      <w:r>
        <w:rPr>
          <w:rFonts w:ascii="Cambria" w:hAnsi="Cambria"/>
          <w:b/>
          <w:bCs/>
          <w:sz w:val="28"/>
          <w:szCs w:val="28"/>
        </w:rPr>
        <w:t>SEPTEMBER</w:t>
      </w:r>
      <w:r w:rsidRPr="004E7E09">
        <w:rPr>
          <w:rFonts w:ascii="Cambria" w:hAnsi="Cambria"/>
          <w:b/>
          <w:bCs/>
          <w:sz w:val="28"/>
          <w:szCs w:val="28"/>
        </w:rPr>
        <w:t>, 20</w:t>
      </w:r>
      <w:r>
        <w:rPr>
          <w:rFonts w:ascii="Cambria" w:hAnsi="Cambria"/>
          <w:b/>
          <w:bCs/>
          <w:sz w:val="28"/>
          <w:szCs w:val="28"/>
        </w:rPr>
        <w:t>23</w:t>
      </w:r>
      <w:r w:rsidRPr="004E7E09">
        <w:rPr>
          <w:rFonts w:ascii="Cambria" w:hAnsi="Cambria"/>
          <w:b/>
          <w:bCs/>
          <w:sz w:val="28"/>
          <w:szCs w:val="28"/>
        </w:rPr>
        <w:t xml:space="preserve"> BEFORE HER HONOUR ENID MARFUL-SAU, CIRCUIT COURT JUDGE</w:t>
      </w:r>
    </w:p>
    <w:p w14:paraId="40ACA526" w14:textId="77777777" w:rsidR="005E22A7" w:rsidRPr="004E7E09" w:rsidRDefault="005E22A7" w:rsidP="005E22A7">
      <w:pPr>
        <w:spacing w:line="276" w:lineRule="auto"/>
        <w:jc w:val="right"/>
        <w:rPr>
          <w:rFonts w:ascii="Cambria" w:hAnsi="Cambria"/>
          <w:sz w:val="28"/>
          <w:szCs w:val="28"/>
        </w:rPr>
      </w:pPr>
    </w:p>
    <w:p w14:paraId="3A488B55" w14:textId="4604AC93" w:rsidR="005E22A7" w:rsidRDefault="005E22A7" w:rsidP="005E22A7">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D3/29/2020</w:t>
      </w:r>
    </w:p>
    <w:p w14:paraId="0C15FE45" w14:textId="77777777" w:rsidR="005E22A7" w:rsidRPr="00341409" w:rsidRDefault="005E22A7" w:rsidP="005E22A7">
      <w:pPr>
        <w:spacing w:line="276" w:lineRule="auto"/>
        <w:jc w:val="center"/>
        <w:rPr>
          <w:rFonts w:ascii="Cambria" w:hAnsi="Cambria"/>
          <w:b/>
          <w:bCs/>
          <w:sz w:val="28"/>
          <w:szCs w:val="28"/>
        </w:rPr>
      </w:pPr>
      <w:r w:rsidRPr="00341409">
        <w:rPr>
          <w:rFonts w:ascii="Cambria" w:hAnsi="Cambria"/>
          <w:b/>
          <w:bCs/>
          <w:sz w:val="28"/>
          <w:szCs w:val="28"/>
        </w:rPr>
        <w:t>THE REPUBLIC</w:t>
      </w:r>
    </w:p>
    <w:p w14:paraId="42C84DFF" w14:textId="77777777" w:rsidR="005E22A7" w:rsidRPr="00341409" w:rsidRDefault="005E22A7" w:rsidP="005E22A7">
      <w:pPr>
        <w:spacing w:line="276" w:lineRule="auto"/>
        <w:jc w:val="center"/>
        <w:rPr>
          <w:rFonts w:ascii="Cambria" w:hAnsi="Cambria"/>
          <w:b/>
          <w:bCs/>
          <w:sz w:val="28"/>
          <w:szCs w:val="28"/>
        </w:rPr>
      </w:pPr>
      <w:r w:rsidRPr="00341409">
        <w:rPr>
          <w:rFonts w:ascii="Cambria" w:hAnsi="Cambria"/>
          <w:b/>
          <w:bCs/>
          <w:sz w:val="28"/>
          <w:szCs w:val="28"/>
        </w:rPr>
        <w:t>VRS.</w:t>
      </w:r>
    </w:p>
    <w:p w14:paraId="1964FA91" w14:textId="4F20CA58" w:rsidR="005E22A7" w:rsidRDefault="005E22A7" w:rsidP="005E22A7">
      <w:pPr>
        <w:pBdr>
          <w:bottom w:val="single" w:sz="12" w:space="1" w:color="auto"/>
        </w:pBdr>
        <w:spacing w:line="276" w:lineRule="auto"/>
        <w:jc w:val="center"/>
        <w:rPr>
          <w:rFonts w:ascii="Cambria" w:hAnsi="Cambria"/>
          <w:b/>
          <w:bCs/>
          <w:sz w:val="28"/>
          <w:szCs w:val="28"/>
        </w:rPr>
      </w:pPr>
      <w:r>
        <w:rPr>
          <w:rFonts w:ascii="Cambria" w:hAnsi="Cambria"/>
          <w:b/>
          <w:bCs/>
          <w:sz w:val="28"/>
          <w:szCs w:val="28"/>
        </w:rPr>
        <w:t>ESTHER HONEY</w:t>
      </w:r>
    </w:p>
    <w:p w14:paraId="51ED58BA" w14:textId="77777777" w:rsidR="005E22A7" w:rsidRDefault="005E22A7" w:rsidP="005E22A7">
      <w:pPr>
        <w:pBdr>
          <w:bottom w:val="single" w:sz="12" w:space="1" w:color="auto"/>
        </w:pBdr>
        <w:spacing w:line="276" w:lineRule="auto"/>
        <w:jc w:val="center"/>
        <w:rPr>
          <w:rFonts w:ascii="Cambria" w:hAnsi="Cambria"/>
          <w:b/>
          <w:bCs/>
          <w:sz w:val="28"/>
          <w:szCs w:val="28"/>
        </w:rPr>
      </w:pPr>
    </w:p>
    <w:p w14:paraId="1971BF6C" w14:textId="77777777" w:rsidR="005E22A7" w:rsidRPr="00341409" w:rsidRDefault="005E22A7" w:rsidP="005E22A7">
      <w:pPr>
        <w:spacing w:after="0" w:line="276" w:lineRule="auto"/>
        <w:rPr>
          <w:rFonts w:ascii="Cambria" w:hAnsi="Cambria"/>
          <w:i/>
          <w:iCs/>
          <w:sz w:val="28"/>
          <w:szCs w:val="28"/>
        </w:rPr>
      </w:pPr>
      <w:r w:rsidRPr="00341409">
        <w:rPr>
          <w:rFonts w:ascii="Cambria" w:hAnsi="Cambria"/>
          <w:i/>
          <w:iCs/>
          <w:sz w:val="28"/>
          <w:szCs w:val="28"/>
        </w:rPr>
        <w:t>ACCUSED PERSON PRESENT</w:t>
      </w:r>
    </w:p>
    <w:p w14:paraId="3BC962A2" w14:textId="395409AA" w:rsidR="005E22A7" w:rsidRDefault="005E22A7" w:rsidP="005E22A7">
      <w:pPr>
        <w:spacing w:after="0" w:line="276" w:lineRule="auto"/>
        <w:rPr>
          <w:rFonts w:ascii="Cambria" w:hAnsi="Cambria"/>
          <w:i/>
          <w:iCs/>
          <w:sz w:val="28"/>
          <w:szCs w:val="28"/>
        </w:rPr>
      </w:pPr>
      <w:r w:rsidRPr="00341409">
        <w:rPr>
          <w:rFonts w:ascii="Cambria" w:hAnsi="Cambria"/>
          <w:i/>
          <w:iCs/>
          <w:sz w:val="28"/>
          <w:szCs w:val="28"/>
        </w:rPr>
        <w:t xml:space="preserve">PROSECUTION: </w:t>
      </w:r>
      <w:r>
        <w:rPr>
          <w:rFonts w:ascii="Cambria" w:hAnsi="Cambria"/>
          <w:i/>
          <w:iCs/>
          <w:sz w:val="28"/>
          <w:szCs w:val="28"/>
        </w:rPr>
        <w:t>C/</w:t>
      </w:r>
      <w:r w:rsidRPr="00341409">
        <w:rPr>
          <w:rFonts w:ascii="Cambria" w:hAnsi="Cambria"/>
          <w:i/>
          <w:iCs/>
          <w:sz w:val="28"/>
          <w:szCs w:val="28"/>
        </w:rPr>
        <w:t>INSP</w:t>
      </w:r>
      <w:r>
        <w:rPr>
          <w:rFonts w:ascii="Cambria" w:hAnsi="Cambria"/>
          <w:i/>
          <w:iCs/>
          <w:sz w:val="28"/>
          <w:szCs w:val="28"/>
        </w:rPr>
        <w:t>. SALIFU NASHIRU PRESENT</w:t>
      </w:r>
    </w:p>
    <w:p w14:paraId="37D9B6DF" w14:textId="6ED8A2BF" w:rsidR="005E22A7" w:rsidRDefault="005E22A7" w:rsidP="005E22A7">
      <w:pPr>
        <w:spacing w:after="0" w:line="276" w:lineRule="auto"/>
        <w:rPr>
          <w:rFonts w:ascii="Cambria" w:hAnsi="Cambria"/>
          <w:i/>
          <w:iCs/>
          <w:sz w:val="28"/>
          <w:szCs w:val="28"/>
        </w:rPr>
      </w:pPr>
      <w:r>
        <w:rPr>
          <w:rFonts w:ascii="Cambria" w:hAnsi="Cambria"/>
          <w:i/>
          <w:iCs/>
          <w:sz w:val="28"/>
          <w:szCs w:val="28"/>
        </w:rPr>
        <w:t>COUNSEL: F.A. ACQUAYE ESQ. FOR ACCUSED PERSON PRESENT</w:t>
      </w:r>
    </w:p>
    <w:p w14:paraId="36495092" w14:textId="77777777" w:rsidR="005E22A7" w:rsidRPr="00341409" w:rsidRDefault="005E22A7" w:rsidP="005E22A7">
      <w:pPr>
        <w:pBdr>
          <w:bottom w:val="single" w:sz="12" w:space="1" w:color="auto"/>
        </w:pBdr>
        <w:spacing w:after="0" w:line="276" w:lineRule="auto"/>
        <w:rPr>
          <w:rFonts w:ascii="Cambria" w:hAnsi="Cambria"/>
          <w:sz w:val="28"/>
          <w:szCs w:val="28"/>
        </w:rPr>
      </w:pPr>
    </w:p>
    <w:p w14:paraId="35A4B66C" w14:textId="77777777" w:rsidR="005E22A7" w:rsidRPr="00341409" w:rsidRDefault="005E22A7" w:rsidP="005E22A7">
      <w:pPr>
        <w:pBdr>
          <w:top w:val="single" w:sz="12" w:space="1" w:color="auto"/>
          <w:bottom w:val="single" w:sz="12" w:space="1" w:color="auto"/>
        </w:pBdr>
        <w:spacing w:after="0" w:line="276" w:lineRule="auto"/>
        <w:jc w:val="center"/>
        <w:rPr>
          <w:rFonts w:ascii="Cambria" w:hAnsi="Cambria"/>
          <w:b/>
          <w:bCs/>
          <w:sz w:val="28"/>
          <w:szCs w:val="28"/>
        </w:rPr>
      </w:pPr>
      <w:r>
        <w:rPr>
          <w:rFonts w:ascii="Cambria" w:hAnsi="Cambria"/>
          <w:b/>
          <w:bCs/>
          <w:sz w:val="28"/>
          <w:szCs w:val="28"/>
        </w:rPr>
        <w:t>JUDGMENT</w:t>
      </w:r>
    </w:p>
    <w:p w14:paraId="0AF72EB8" w14:textId="0ADE9C09" w:rsidR="005E22A7" w:rsidRDefault="005E22A7" w:rsidP="005E22A7">
      <w:pPr>
        <w:spacing w:after="0" w:line="276" w:lineRule="auto"/>
        <w:jc w:val="both"/>
        <w:rPr>
          <w:rFonts w:ascii="Cambria" w:hAnsi="Cambria"/>
          <w:sz w:val="28"/>
          <w:szCs w:val="28"/>
        </w:rPr>
      </w:pPr>
      <w:r>
        <w:rPr>
          <w:rFonts w:ascii="Cambria" w:hAnsi="Cambria"/>
          <w:sz w:val="28"/>
          <w:szCs w:val="28"/>
        </w:rPr>
        <w:t xml:space="preserve">The Accused is charged with one count of Causing Harm to Benedicta Aboagye, contrary to Section 69 </w:t>
      </w:r>
      <w:bookmarkStart w:id="0" w:name="_Hlk29389301"/>
      <w:r>
        <w:rPr>
          <w:rFonts w:ascii="Cambria" w:hAnsi="Cambria"/>
          <w:sz w:val="28"/>
          <w:szCs w:val="28"/>
        </w:rPr>
        <w:t>of the Criminal Offences Act, 1960 (Act 29)</w:t>
      </w:r>
      <w:bookmarkEnd w:id="0"/>
      <w:r>
        <w:rPr>
          <w:rFonts w:ascii="Cambria" w:hAnsi="Cambria"/>
          <w:sz w:val="28"/>
          <w:szCs w:val="28"/>
        </w:rPr>
        <w:t>.</w:t>
      </w:r>
    </w:p>
    <w:p w14:paraId="47C80862" w14:textId="77777777" w:rsidR="005E22A7" w:rsidRPr="00341409" w:rsidRDefault="005E22A7" w:rsidP="005E22A7">
      <w:pPr>
        <w:spacing w:after="0" w:line="276" w:lineRule="auto"/>
        <w:jc w:val="both"/>
        <w:rPr>
          <w:rFonts w:ascii="Cambria" w:hAnsi="Cambria"/>
          <w:sz w:val="28"/>
          <w:szCs w:val="28"/>
        </w:rPr>
      </w:pPr>
    </w:p>
    <w:p w14:paraId="639DACD4" w14:textId="273B4A64" w:rsidR="00B44AE8" w:rsidRDefault="005E22A7" w:rsidP="005E22A7">
      <w:pPr>
        <w:jc w:val="both"/>
        <w:rPr>
          <w:rFonts w:ascii="Cambria" w:hAnsi="Cambria"/>
          <w:sz w:val="28"/>
          <w:szCs w:val="28"/>
        </w:rPr>
      </w:pPr>
      <w:r>
        <w:rPr>
          <w:rFonts w:ascii="Cambria" w:hAnsi="Cambria"/>
          <w:sz w:val="28"/>
          <w:szCs w:val="28"/>
        </w:rPr>
        <w:t>The facts as presented by Prosecution are that the Accused and complainant live in the same house with their parents at Achimota. Prosecution says that on 6</w:t>
      </w:r>
      <w:r w:rsidRPr="005E22A7">
        <w:rPr>
          <w:rFonts w:ascii="Cambria" w:hAnsi="Cambria"/>
          <w:sz w:val="28"/>
          <w:szCs w:val="28"/>
          <w:vertAlign w:val="superscript"/>
        </w:rPr>
        <w:t>th</w:t>
      </w:r>
      <w:r>
        <w:rPr>
          <w:rFonts w:ascii="Cambria" w:hAnsi="Cambria"/>
          <w:sz w:val="28"/>
          <w:szCs w:val="28"/>
        </w:rPr>
        <w:t xml:space="preserve"> January, 2020, the Accused and her sister had a quarrel with complainant’s uncle who also lives in the same house. According to prosecution, during the quarrel, complainant came out to warn the Accused and her sister to stop making </w:t>
      </w:r>
      <w:proofErr w:type="gramStart"/>
      <w:r>
        <w:rPr>
          <w:rFonts w:ascii="Cambria" w:hAnsi="Cambria"/>
          <w:sz w:val="28"/>
          <w:szCs w:val="28"/>
        </w:rPr>
        <w:t>noise</w:t>
      </w:r>
      <w:proofErr w:type="gramEnd"/>
      <w:r>
        <w:rPr>
          <w:rFonts w:ascii="Cambria" w:hAnsi="Cambria"/>
          <w:sz w:val="28"/>
          <w:szCs w:val="28"/>
        </w:rPr>
        <w:t xml:space="preserve"> but they ignored her. Prosecution says that the complainant went out again and confronted the Accused person that she has three children with different fathers, and she is there quarrelling. This statement provoked the Accused and she wanted to beat the complainant, but people intervened, and complainant left the house. According to prosecution, around 7:00pm, when complainant   returned home, the Accused attacked her with a fight and in the process of fighting she used a blade to cut complainant’s face and bit her right breast. The case was reported to the police and the Accused was arrested and arraigned before this court.</w:t>
      </w:r>
    </w:p>
    <w:p w14:paraId="5CE43528" w14:textId="1AB47D3E" w:rsidR="005E22A7" w:rsidRDefault="005E22A7" w:rsidP="005E22A7">
      <w:pPr>
        <w:jc w:val="both"/>
        <w:rPr>
          <w:rFonts w:ascii="Cambria" w:hAnsi="Cambria"/>
          <w:sz w:val="28"/>
          <w:szCs w:val="28"/>
        </w:rPr>
      </w:pPr>
      <w:r>
        <w:rPr>
          <w:rFonts w:ascii="Cambria" w:hAnsi="Cambria"/>
          <w:sz w:val="28"/>
          <w:szCs w:val="28"/>
        </w:rPr>
        <w:t xml:space="preserve">Prosecution called two witnesses in support of its case. PW1 was the complainant Benedicta Aboagye and PW2 was the investigator </w:t>
      </w:r>
      <w:r w:rsidR="00A366ED">
        <w:rPr>
          <w:rFonts w:ascii="Cambria" w:hAnsi="Cambria"/>
          <w:sz w:val="28"/>
          <w:szCs w:val="28"/>
        </w:rPr>
        <w:t xml:space="preserve">D/Insp. Seth </w:t>
      </w:r>
      <w:r w:rsidR="00A366ED">
        <w:rPr>
          <w:rFonts w:ascii="Cambria" w:hAnsi="Cambria"/>
          <w:sz w:val="28"/>
          <w:szCs w:val="28"/>
        </w:rPr>
        <w:lastRenderedPageBreak/>
        <w:t xml:space="preserve">Acolatse. PW1 testified that she is a </w:t>
      </w:r>
      <w:r w:rsidR="00E26275">
        <w:rPr>
          <w:rFonts w:ascii="Cambria" w:hAnsi="Cambria"/>
          <w:sz w:val="28"/>
          <w:szCs w:val="28"/>
        </w:rPr>
        <w:t>sixteen-year-old</w:t>
      </w:r>
      <w:r w:rsidR="00A366ED">
        <w:rPr>
          <w:rFonts w:ascii="Cambria" w:hAnsi="Cambria"/>
          <w:sz w:val="28"/>
          <w:szCs w:val="28"/>
        </w:rPr>
        <w:t xml:space="preserve"> student living in a family house shared to her aunties and uncles. According to her, one of her aunties rented her portion out to some people and since they came to live in the house there has been no peace. She testified that there were five people living in the said rented room including the Accused person and on 6</w:t>
      </w:r>
      <w:r w:rsidR="00A366ED" w:rsidRPr="00A366ED">
        <w:rPr>
          <w:rFonts w:ascii="Cambria" w:hAnsi="Cambria"/>
          <w:sz w:val="28"/>
          <w:szCs w:val="28"/>
          <w:vertAlign w:val="superscript"/>
        </w:rPr>
        <w:t>th</w:t>
      </w:r>
      <w:r w:rsidR="00A366ED">
        <w:rPr>
          <w:rFonts w:ascii="Cambria" w:hAnsi="Cambria"/>
          <w:sz w:val="28"/>
          <w:szCs w:val="28"/>
        </w:rPr>
        <w:t xml:space="preserve"> January, 2020, a fight broke out between her uncle and one of the people in the room called Faustina. She testified that </w:t>
      </w:r>
      <w:r w:rsidR="003D1E73">
        <w:rPr>
          <w:rFonts w:ascii="Cambria" w:hAnsi="Cambria"/>
          <w:sz w:val="28"/>
          <w:szCs w:val="28"/>
        </w:rPr>
        <w:t>Faustina</w:t>
      </w:r>
      <w:r w:rsidR="00A366ED">
        <w:rPr>
          <w:rFonts w:ascii="Cambria" w:hAnsi="Cambria"/>
          <w:sz w:val="28"/>
          <w:szCs w:val="28"/>
        </w:rPr>
        <w:t xml:space="preserve"> was making noise and insulting her uncle to she went out and asked her to stop and talked to her uncle as well. She says that immediately the Accused came out of the room and Faustina told her she is a </w:t>
      </w:r>
      <w:r w:rsidR="00E26275">
        <w:rPr>
          <w:rFonts w:ascii="Cambria" w:hAnsi="Cambria"/>
          <w:sz w:val="28"/>
          <w:szCs w:val="28"/>
        </w:rPr>
        <w:t>prostitute,</w:t>
      </w:r>
      <w:r w:rsidR="00A366ED">
        <w:rPr>
          <w:rFonts w:ascii="Cambria" w:hAnsi="Cambria"/>
          <w:sz w:val="28"/>
          <w:szCs w:val="28"/>
        </w:rPr>
        <w:t xml:space="preserve"> so she also </w:t>
      </w:r>
      <w:r w:rsidR="00E26275">
        <w:rPr>
          <w:rFonts w:ascii="Cambria" w:hAnsi="Cambria"/>
          <w:sz w:val="28"/>
          <w:szCs w:val="28"/>
        </w:rPr>
        <w:t>replied to</w:t>
      </w:r>
      <w:r w:rsidR="00A366ED">
        <w:rPr>
          <w:rFonts w:ascii="Cambria" w:hAnsi="Cambria"/>
          <w:sz w:val="28"/>
          <w:szCs w:val="28"/>
        </w:rPr>
        <w:t xml:space="preserve"> her that if she is a prostitute then what about her who has given birth to two children with different men. She testified that the Accused asked her what she said to her sister and became offended and rushed on her </w:t>
      </w:r>
      <w:r w:rsidR="00E26275">
        <w:rPr>
          <w:rFonts w:ascii="Cambria" w:hAnsi="Cambria"/>
          <w:sz w:val="28"/>
          <w:szCs w:val="28"/>
        </w:rPr>
        <w:t>and gave</w:t>
      </w:r>
      <w:r w:rsidR="00A366ED">
        <w:rPr>
          <w:rFonts w:ascii="Cambria" w:hAnsi="Cambria"/>
          <w:sz w:val="28"/>
          <w:szCs w:val="28"/>
        </w:rPr>
        <w:t xml:space="preserve"> her a </w:t>
      </w:r>
      <w:r w:rsidR="00E26275">
        <w:rPr>
          <w:rFonts w:ascii="Cambria" w:hAnsi="Cambria"/>
          <w:sz w:val="28"/>
          <w:szCs w:val="28"/>
        </w:rPr>
        <w:t>slap,</w:t>
      </w:r>
      <w:r w:rsidR="00A366ED">
        <w:rPr>
          <w:rFonts w:ascii="Cambria" w:hAnsi="Cambria"/>
          <w:sz w:val="28"/>
          <w:szCs w:val="28"/>
        </w:rPr>
        <w:t xml:space="preserve"> </w:t>
      </w:r>
      <w:r w:rsidR="00E26275">
        <w:rPr>
          <w:rFonts w:ascii="Cambria" w:hAnsi="Cambria"/>
          <w:sz w:val="28"/>
          <w:szCs w:val="28"/>
        </w:rPr>
        <w:t>so they</w:t>
      </w:r>
      <w:r w:rsidR="00A366ED">
        <w:rPr>
          <w:rFonts w:ascii="Cambria" w:hAnsi="Cambria"/>
          <w:sz w:val="28"/>
          <w:szCs w:val="28"/>
        </w:rPr>
        <w:t xml:space="preserve"> started fighting and some tenants came to separate them. According to her, the Accused took a stone to throw at </w:t>
      </w:r>
      <w:r w:rsidR="00E26275">
        <w:rPr>
          <w:rFonts w:ascii="Cambria" w:hAnsi="Cambria"/>
          <w:sz w:val="28"/>
          <w:szCs w:val="28"/>
        </w:rPr>
        <w:t>her,</w:t>
      </w:r>
      <w:r w:rsidR="00A366ED">
        <w:rPr>
          <w:rFonts w:ascii="Cambria" w:hAnsi="Cambria"/>
          <w:sz w:val="28"/>
          <w:szCs w:val="28"/>
        </w:rPr>
        <w:t xml:space="preserve"> but she was </w:t>
      </w:r>
      <w:r w:rsidR="00E26275">
        <w:rPr>
          <w:rFonts w:ascii="Cambria" w:hAnsi="Cambria"/>
          <w:sz w:val="28"/>
          <w:szCs w:val="28"/>
        </w:rPr>
        <w:t>held,</w:t>
      </w:r>
      <w:r w:rsidR="00A366ED">
        <w:rPr>
          <w:rFonts w:ascii="Cambria" w:hAnsi="Cambria"/>
          <w:sz w:val="28"/>
          <w:szCs w:val="28"/>
        </w:rPr>
        <w:t xml:space="preserve"> and she was told to leave the </w:t>
      </w:r>
      <w:r w:rsidR="00E26275">
        <w:rPr>
          <w:rFonts w:ascii="Cambria" w:hAnsi="Cambria"/>
          <w:sz w:val="28"/>
          <w:szCs w:val="28"/>
        </w:rPr>
        <w:t>house,</w:t>
      </w:r>
      <w:r w:rsidR="00A366ED">
        <w:rPr>
          <w:rFonts w:ascii="Cambria" w:hAnsi="Cambria"/>
          <w:sz w:val="28"/>
          <w:szCs w:val="28"/>
        </w:rPr>
        <w:t xml:space="preserve"> so she left to her sister’s place. She testified that she returned around 7:30pm on the same day and she was sent by her sister on an errand. On her way, the Accused person met her and said she was there to continue the </w:t>
      </w:r>
      <w:r w:rsidR="00E26275">
        <w:rPr>
          <w:rFonts w:ascii="Cambria" w:hAnsi="Cambria"/>
          <w:sz w:val="28"/>
          <w:szCs w:val="28"/>
        </w:rPr>
        <w:t>fight,</w:t>
      </w:r>
      <w:r w:rsidR="00A366ED">
        <w:rPr>
          <w:rFonts w:ascii="Cambria" w:hAnsi="Cambria"/>
          <w:sz w:val="28"/>
          <w:szCs w:val="28"/>
        </w:rPr>
        <w:t xml:space="preserve"> but she informed her she had been sent and started walking away. She says that the Accused pushed </w:t>
      </w:r>
      <w:r w:rsidR="00E26275">
        <w:rPr>
          <w:rFonts w:ascii="Cambria" w:hAnsi="Cambria"/>
          <w:sz w:val="28"/>
          <w:szCs w:val="28"/>
        </w:rPr>
        <w:t>her,</w:t>
      </w:r>
      <w:r w:rsidR="00A366ED">
        <w:rPr>
          <w:rFonts w:ascii="Cambria" w:hAnsi="Cambria"/>
          <w:sz w:val="28"/>
          <w:szCs w:val="28"/>
        </w:rPr>
        <w:t xml:space="preserve"> and she asked her what she wants from </w:t>
      </w:r>
      <w:r w:rsidR="00E26275">
        <w:rPr>
          <w:rFonts w:ascii="Cambria" w:hAnsi="Cambria"/>
          <w:sz w:val="28"/>
          <w:szCs w:val="28"/>
        </w:rPr>
        <w:t>her,</w:t>
      </w:r>
      <w:r w:rsidR="00A366ED">
        <w:rPr>
          <w:rFonts w:ascii="Cambria" w:hAnsi="Cambria"/>
          <w:sz w:val="28"/>
          <w:szCs w:val="28"/>
        </w:rPr>
        <w:t xml:space="preserve"> and she told her she was there to beat </w:t>
      </w:r>
      <w:proofErr w:type="gramStart"/>
      <w:r w:rsidR="00A366ED">
        <w:rPr>
          <w:rFonts w:ascii="Cambria" w:hAnsi="Cambria"/>
          <w:sz w:val="28"/>
          <w:szCs w:val="28"/>
        </w:rPr>
        <w:t>her</w:t>
      </w:r>
      <w:proofErr w:type="gramEnd"/>
      <w:r w:rsidR="00E26275">
        <w:rPr>
          <w:rFonts w:ascii="Cambria" w:hAnsi="Cambria"/>
          <w:sz w:val="28"/>
          <w:szCs w:val="28"/>
        </w:rPr>
        <w:t xml:space="preserve"> so she asked her to do so. She testified that immediately the Accused brought out a blade and used it on her face and people came around to beat her, but she locked herself in a room till 11:00pm. She testified that she was taken to the police station by her brother and given a police medical form to attend hospital.</w:t>
      </w:r>
      <w:r w:rsidR="004466D3">
        <w:rPr>
          <w:rFonts w:ascii="Cambria" w:hAnsi="Cambria"/>
          <w:sz w:val="28"/>
          <w:szCs w:val="28"/>
        </w:rPr>
        <w:t xml:space="preserve"> </w:t>
      </w:r>
    </w:p>
    <w:p w14:paraId="5069D6A5" w14:textId="401779DC" w:rsidR="00E26275" w:rsidRDefault="00E26275" w:rsidP="005E22A7">
      <w:pPr>
        <w:jc w:val="both"/>
        <w:rPr>
          <w:rFonts w:ascii="Cambria" w:hAnsi="Cambria"/>
          <w:sz w:val="28"/>
          <w:szCs w:val="28"/>
        </w:rPr>
      </w:pPr>
      <w:r>
        <w:rPr>
          <w:rFonts w:ascii="Cambria" w:hAnsi="Cambria"/>
          <w:sz w:val="28"/>
          <w:szCs w:val="28"/>
        </w:rPr>
        <w:t>PW2</w:t>
      </w:r>
      <w:r w:rsidR="004466D3">
        <w:rPr>
          <w:rFonts w:ascii="Cambria" w:hAnsi="Cambria"/>
          <w:sz w:val="28"/>
          <w:szCs w:val="28"/>
        </w:rPr>
        <w:t xml:space="preserve"> tendered the following which were admitted and marked:</w:t>
      </w:r>
    </w:p>
    <w:p w14:paraId="3769A390" w14:textId="48CF8E7C" w:rsidR="004466D3" w:rsidRPr="004466D3" w:rsidRDefault="004466D3" w:rsidP="004466D3">
      <w:pPr>
        <w:pStyle w:val="ListParagraph"/>
        <w:numPr>
          <w:ilvl w:val="0"/>
          <w:numId w:val="1"/>
        </w:numPr>
        <w:jc w:val="both"/>
        <w:rPr>
          <w:rFonts w:ascii="Cambria" w:hAnsi="Cambria"/>
          <w:sz w:val="28"/>
          <w:szCs w:val="28"/>
        </w:rPr>
      </w:pPr>
      <w:r w:rsidRPr="004466D3">
        <w:rPr>
          <w:rFonts w:ascii="Cambria" w:hAnsi="Cambria"/>
          <w:sz w:val="28"/>
          <w:szCs w:val="28"/>
        </w:rPr>
        <w:t xml:space="preserve">Exhibit A &amp; A1: Investigative and Charge Caution Statement of Accused </w:t>
      </w:r>
    </w:p>
    <w:p w14:paraId="5D0C0E00" w14:textId="02A496B1" w:rsidR="004466D3" w:rsidRDefault="004466D3" w:rsidP="004466D3">
      <w:pPr>
        <w:pStyle w:val="ListParagraph"/>
        <w:numPr>
          <w:ilvl w:val="0"/>
          <w:numId w:val="1"/>
        </w:numPr>
        <w:jc w:val="both"/>
        <w:rPr>
          <w:rFonts w:ascii="Cambria" w:hAnsi="Cambria"/>
          <w:sz w:val="28"/>
          <w:szCs w:val="28"/>
        </w:rPr>
      </w:pPr>
      <w:r>
        <w:rPr>
          <w:rFonts w:ascii="Cambria" w:hAnsi="Cambria"/>
          <w:sz w:val="28"/>
          <w:szCs w:val="28"/>
        </w:rPr>
        <w:t>Exhibit B: Statement of PW1</w:t>
      </w:r>
    </w:p>
    <w:p w14:paraId="4BE652CF" w14:textId="1AD17FC2" w:rsidR="004466D3" w:rsidRDefault="004466D3" w:rsidP="004466D3">
      <w:pPr>
        <w:pStyle w:val="ListParagraph"/>
        <w:numPr>
          <w:ilvl w:val="0"/>
          <w:numId w:val="1"/>
        </w:numPr>
        <w:jc w:val="both"/>
        <w:rPr>
          <w:rFonts w:ascii="Cambria" w:hAnsi="Cambria"/>
          <w:sz w:val="28"/>
          <w:szCs w:val="28"/>
        </w:rPr>
      </w:pPr>
      <w:r>
        <w:rPr>
          <w:rFonts w:ascii="Cambria" w:hAnsi="Cambria"/>
          <w:sz w:val="28"/>
          <w:szCs w:val="28"/>
        </w:rPr>
        <w:t>Exhibit C: Medical Report</w:t>
      </w:r>
    </w:p>
    <w:p w14:paraId="2A0925B7" w14:textId="5C011D54" w:rsidR="004466D3" w:rsidRDefault="004466D3" w:rsidP="004466D3">
      <w:pPr>
        <w:pStyle w:val="ListParagraph"/>
        <w:numPr>
          <w:ilvl w:val="0"/>
          <w:numId w:val="1"/>
        </w:numPr>
        <w:jc w:val="both"/>
        <w:rPr>
          <w:rFonts w:ascii="Cambria" w:hAnsi="Cambria"/>
          <w:sz w:val="28"/>
          <w:szCs w:val="28"/>
        </w:rPr>
      </w:pPr>
      <w:r>
        <w:rPr>
          <w:rFonts w:ascii="Cambria" w:hAnsi="Cambria"/>
          <w:sz w:val="28"/>
          <w:szCs w:val="28"/>
        </w:rPr>
        <w:t>Exhibit D Series: Photographs</w:t>
      </w:r>
    </w:p>
    <w:p w14:paraId="6F51A66C" w14:textId="23CAC3B5" w:rsidR="004466D3" w:rsidRDefault="004466D3" w:rsidP="004466D3">
      <w:pPr>
        <w:pStyle w:val="ListParagraph"/>
        <w:numPr>
          <w:ilvl w:val="0"/>
          <w:numId w:val="1"/>
        </w:numPr>
        <w:jc w:val="both"/>
        <w:rPr>
          <w:rFonts w:ascii="Cambria" w:hAnsi="Cambria"/>
          <w:sz w:val="28"/>
          <w:szCs w:val="28"/>
        </w:rPr>
      </w:pPr>
      <w:r>
        <w:rPr>
          <w:rFonts w:ascii="Cambria" w:hAnsi="Cambria"/>
          <w:sz w:val="28"/>
          <w:szCs w:val="28"/>
        </w:rPr>
        <w:t>Exhibit E &amp; E1: Charge Sheet and Brief Facts</w:t>
      </w:r>
    </w:p>
    <w:p w14:paraId="2FB8152E" w14:textId="1BBD3FBE" w:rsidR="004466D3" w:rsidRDefault="004466D3" w:rsidP="004466D3">
      <w:pPr>
        <w:jc w:val="both"/>
        <w:rPr>
          <w:rFonts w:ascii="Cambria" w:hAnsi="Cambria"/>
          <w:sz w:val="28"/>
          <w:szCs w:val="28"/>
        </w:rPr>
      </w:pPr>
      <w:r>
        <w:rPr>
          <w:rFonts w:ascii="Cambria" w:hAnsi="Cambria"/>
          <w:sz w:val="28"/>
          <w:szCs w:val="28"/>
        </w:rPr>
        <w:t>On 24</w:t>
      </w:r>
      <w:r w:rsidRPr="004466D3">
        <w:rPr>
          <w:rFonts w:ascii="Cambria" w:hAnsi="Cambria"/>
          <w:sz w:val="28"/>
          <w:szCs w:val="28"/>
          <w:vertAlign w:val="superscript"/>
        </w:rPr>
        <w:t>th</w:t>
      </w:r>
      <w:r>
        <w:rPr>
          <w:rFonts w:ascii="Cambria" w:hAnsi="Cambria"/>
          <w:sz w:val="28"/>
          <w:szCs w:val="28"/>
        </w:rPr>
        <w:t xml:space="preserve"> November, 2022, this court found that a prima facie case has been made against the Accused and called upon her to open her defence. The Accused testified on oath </w:t>
      </w:r>
      <w:r w:rsidR="00111BC5">
        <w:rPr>
          <w:rFonts w:ascii="Cambria" w:hAnsi="Cambria"/>
          <w:sz w:val="28"/>
          <w:szCs w:val="28"/>
        </w:rPr>
        <w:t>on 8</w:t>
      </w:r>
      <w:r w:rsidR="00111BC5" w:rsidRPr="00111BC5">
        <w:rPr>
          <w:rFonts w:ascii="Cambria" w:hAnsi="Cambria"/>
          <w:sz w:val="28"/>
          <w:szCs w:val="28"/>
          <w:vertAlign w:val="superscript"/>
        </w:rPr>
        <w:t>th</w:t>
      </w:r>
      <w:r w:rsidR="00111BC5">
        <w:rPr>
          <w:rFonts w:ascii="Cambria" w:hAnsi="Cambria"/>
          <w:sz w:val="28"/>
          <w:szCs w:val="28"/>
        </w:rPr>
        <w:t xml:space="preserve"> August, 2023 by means of a witness statement filed on 5</w:t>
      </w:r>
      <w:r w:rsidR="00111BC5" w:rsidRPr="00111BC5">
        <w:rPr>
          <w:rFonts w:ascii="Cambria" w:hAnsi="Cambria"/>
          <w:sz w:val="28"/>
          <w:szCs w:val="28"/>
          <w:vertAlign w:val="superscript"/>
        </w:rPr>
        <w:t>th</w:t>
      </w:r>
      <w:r w:rsidR="00111BC5">
        <w:rPr>
          <w:rFonts w:ascii="Cambria" w:hAnsi="Cambria"/>
          <w:sz w:val="28"/>
          <w:szCs w:val="28"/>
        </w:rPr>
        <w:t xml:space="preserve"> December, 2022. She testified that she lives in PW1’s uncle’s house with her mother. According to her on 6</w:t>
      </w:r>
      <w:r w:rsidR="00111BC5" w:rsidRPr="00111BC5">
        <w:rPr>
          <w:rFonts w:ascii="Cambria" w:hAnsi="Cambria"/>
          <w:sz w:val="28"/>
          <w:szCs w:val="28"/>
          <w:vertAlign w:val="superscript"/>
        </w:rPr>
        <w:t>th</w:t>
      </w:r>
      <w:r w:rsidR="00111BC5">
        <w:rPr>
          <w:rFonts w:ascii="Cambria" w:hAnsi="Cambria"/>
          <w:sz w:val="28"/>
          <w:szCs w:val="28"/>
        </w:rPr>
        <w:t xml:space="preserve"> January, 2020 there was a quarrel between PW1’s uncle and her sister because her sister had her decoration under the </w:t>
      </w:r>
      <w:r w:rsidR="00F841C8">
        <w:rPr>
          <w:rFonts w:ascii="Cambria" w:hAnsi="Cambria"/>
          <w:sz w:val="28"/>
          <w:szCs w:val="28"/>
        </w:rPr>
        <w:t>window</w:t>
      </w:r>
      <w:r w:rsidR="00111BC5">
        <w:rPr>
          <w:rFonts w:ascii="Cambria" w:hAnsi="Cambria"/>
          <w:sz w:val="28"/>
          <w:szCs w:val="28"/>
        </w:rPr>
        <w:t xml:space="preserve"> of the said </w:t>
      </w:r>
      <w:proofErr w:type="gramStart"/>
      <w:r w:rsidR="00111BC5">
        <w:rPr>
          <w:rFonts w:ascii="Cambria" w:hAnsi="Cambria"/>
          <w:sz w:val="28"/>
          <w:szCs w:val="28"/>
        </w:rPr>
        <w:t>uncle</w:t>
      </w:r>
      <w:proofErr w:type="gramEnd"/>
      <w:r w:rsidR="00111BC5">
        <w:rPr>
          <w:rFonts w:ascii="Cambria" w:hAnsi="Cambria"/>
          <w:sz w:val="28"/>
          <w:szCs w:val="28"/>
        </w:rPr>
        <w:t xml:space="preserve"> and he threw them away. She </w:t>
      </w:r>
      <w:r w:rsidR="00111BC5">
        <w:rPr>
          <w:rFonts w:ascii="Cambria" w:hAnsi="Cambria"/>
          <w:sz w:val="28"/>
          <w:szCs w:val="28"/>
        </w:rPr>
        <w:lastRenderedPageBreak/>
        <w:t xml:space="preserve">testified that PW1’s uncle started to insult her sister but though her sister was angry she did not insult him back. According to her, within an hour her sister and aunty were sitting outside when PW1’s uncle passed and insulted </w:t>
      </w:r>
      <w:r w:rsidR="00DA73FF">
        <w:rPr>
          <w:rFonts w:ascii="Cambria" w:hAnsi="Cambria"/>
          <w:sz w:val="28"/>
          <w:szCs w:val="28"/>
        </w:rPr>
        <w:t>them,</w:t>
      </w:r>
      <w:r w:rsidR="00111BC5">
        <w:rPr>
          <w:rFonts w:ascii="Cambria" w:hAnsi="Cambria"/>
          <w:sz w:val="28"/>
          <w:szCs w:val="28"/>
        </w:rPr>
        <w:t xml:space="preserve"> but they did not respond because he is </w:t>
      </w:r>
      <w:proofErr w:type="gramStart"/>
      <w:r w:rsidR="00111BC5">
        <w:rPr>
          <w:rFonts w:ascii="Cambria" w:hAnsi="Cambria"/>
          <w:sz w:val="28"/>
          <w:szCs w:val="28"/>
        </w:rPr>
        <w:t>older</w:t>
      </w:r>
      <w:proofErr w:type="gramEnd"/>
      <w:r w:rsidR="00111BC5">
        <w:rPr>
          <w:rFonts w:ascii="Cambria" w:hAnsi="Cambria"/>
          <w:sz w:val="28"/>
          <w:szCs w:val="28"/>
        </w:rPr>
        <w:t xml:space="preserve"> and he drinks. She says that PW1 came out insulting them that they came to rent and not buy land and so her aunty also </w:t>
      </w:r>
      <w:r w:rsidR="00DA73FF">
        <w:rPr>
          <w:rFonts w:ascii="Cambria" w:hAnsi="Cambria"/>
          <w:sz w:val="28"/>
          <w:szCs w:val="28"/>
        </w:rPr>
        <w:t>replied to</w:t>
      </w:r>
      <w:r w:rsidR="00111BC5">
        <w:rPr>
          <w:rFonts w:ascii="Cambria" w:hAnsi="Cambria"/>
          <w:sz w:val="28"/>
          <w:szCs w:val="28"/>
        </w:rPr>
        <w:t xml:space="preserve"> her that she was a bad girl who loves to play with any man.</w:t>
      </w:r>
      <w:r w:rsidR="00DA73FF">
        <w:rPr>
          <w:rFonts w:ascii="Cambria" w:hAnsi="Cambria"/>
          <w:sz w:val="28"/>
          <w:szCs w:val="28"/>
        </w:rPr>
        <w:t xml:space="preserve"> She says that PW1 said to her aunty that she had given birth to </w:t>
      </w:r>
      <w:r w:rsidR="007B0AD5">
        <w:rPr>
          <w:rFonts w:ascii="Cambria" w:hAnsi="Cambria"/>
          <w:sz w:val="28"/>
          <w:szCs w:val="28"/>
        </w:rPr>
        <w:t xml:space="preserve">two children with different </w:t>
      </w:r>
      <w:proofErr w:type="gramStart"/>
      <w:r w:rsidR="007B0AD5">
        <w:rPr>
          <w:rFonts w:ascii="Cambria" w:hAnsi="Cambria"/>
          <w:sz w:val="28"/>
          <w:szCs w:val="28"/>
        </w:rPr>
        <w:t>men</w:t>
      </w:r>
      <w:proofErr w:type="gramEnd"/>
      <w:r w:rsidR="007B0AD5">
        <w:rPr>
          <w:rFonts w:ascii="Cambria" w:hAnsi="Cambria"/>
          <w:sz w:val="28"/>
          <w:szCs w:val="28"/>
        </w:rPr>
        <w:t xml:space="preserve"> and this led to a fight and people came around to witness it. According to her, on the</w:t>
      </w:r>
      <w:r w:rsidR="00FE6AC8">
        <w:rPr>
          <w:rFonts w:ascii="Cambria" w:hAnsi="Cambria"/>
          <w:sz w:val="28"/>
          <w:szCs w:val="28"/>
        </w:rPr>
        <w:t xml:space="preserve"> evening of the</w:t>
      </w:r>
      <w:r w:rsidR="007B0AD5">
        <w:rPr>
          <w:rFonts w:ascii="Cambria" w:hAnsi="Cambria"/>
          <w:sz w:val="28"/>
          <w:szCs w:val="28"/>
        </w:rPr>
        <w:t xml:space="preserve"> same</w:t>
      </w:r>
      <w:r w:rsidR="00FE6AC8">
        <w:rPr>
          <w:rFonts w:ascii="Cambria" w:hAnsi="Cambria"/>
          <w:sz w:val="28"/>
          <w:szCs w:val="28"/>
        </w:rPr>
        <w:t xml:space="preserve"> day</w:t>
      </w:r>
      <w:r w:rsidR="00952B32">
        <w:rPr>
          <w:rFonts w:ascii="Cambria" w:hAnsi="Cambria"/>
          <w:sz w:val="28"/>
          <w:szCs w:val="28"/>
        </w:rPr>
        <w:t xml:space="preserve">, PW1 came insulting her </w:t>
      </w:r>
      <w:r w:rsidR="00C770E8">
        <w:rPr>
          <w:rFonts w:ascii="Cambria" w:hAnsi="Cambria"/>
          <w:sz w:val="28"/>
          <w:szCs w:val="28"/>
        </w:rPr>
        <w:t xml:space="preserve">and she asked her if it was </w:t>
      </w:r>
      <w:proofErr w:type="gramStart"/>
      <w:r w:rsidR="00C770E8">
        <w:rPr>
          <w:rFonts w:ascii="Cambria" w:hAnsi="Cambria"/>
          <w:sz w:val="28"/>
          <w:szCs w:val="28"/>
        </w:rPr>
        <w:t>her</w:t>
      </w:r>
      <w:proofErr w:type="gramEnd"/>
      <w:r w:rsidR="00C770E8">
        <w:rPr>
          <w:rFonts w:ascii="Cambria" w:hAnsi="Cambria"/>
          <w:sz w:val="28"/>
          <w:szCs w:val="28"/>
        </w:rPr>
        <w:t xml:space="preserve"> she was insulting. According to her, PW1 responded that she does not have time for weeds like </w:t>
      </w:r>
      <w:r w:rsidR="002418F6">
        <w:rPr>
          <w:rFonts w:ascii="Cambria" w:hAnsi="Cambria"/>
          <w:sz w:val="28"/>
          <w:szCs w:val="28"/>
        </w:rPr>
        <w:t>them and she proceeded to insult her mother without provocation</w:t>
      </w:r>
      <w:r w:rsidR="003E595D">
        <w:rPr>
          <w:rFonts w:ascii="Cambria" w:hAnsi="Cambria"/>
          <w:sz w:val="28"/>
          <w:szCs w:val="28"/>
        </w:rPr>
        <w:t xml:space="preserve">. She says that that led to exchange of words and PW1 became aggressive and held her braided </w:t>
      </w:r>
      <w:proofErr w:type="gramStart"/>
      <w:r w:rsidR="003E595D">
        <w:rPr>
          <w:rFonts w:ascii="Cambria" w:hAnsi="Cambria"/>
          <w:sz w:val="28"/>
          <w:szCs w:val="28"/>
        </w:rPr>
        <w:t>hair</w:t>
      </w:r>
      <w:proofErr w:type="gramEnd"/>
      <w:r w:rsidR="0047098B">
        <w:rPr>
          <w:rFonts w:ascii="Cambria" w:hAnsi="Cambria"/>
          <w:sz w:val="28"/>
          <w:szCs w:val="28"/>
        </w:rPr>
        <w:t xml:space="preserve"> so she was throwing her hands at her to leave her hair. </w:t>
      </w:r>
      <w:bookmarkStart w:id="1" w:name="_Hlk145924217"/>
      <w:r w:rsidR="0047098B">
        <w:rPr>
          <w:rFonts w:ascii="Cambria" w:hAnsi="Cambria"/>
          <w:sz w:val="28"/>
          <w:szCs w:val="28"/>
        </w:rPr>
        <w:t xml:space="preserve">She testified that she had fixed artificial nails so while </w:t>
      </w:r>
      <w:r w:rsidR="00B52341">
        <w:rPr>
          <w:rFonts w:ascii="Cambria" w:hAnsi="Cambria"/>
          <w:sz w:val="28"/>
          <w:szCs w:val="28"/>
        </w:rPr>
        <w:t xml:space="preserve">struggling to free herself he nails caused injuries to PW1’s face. She says that PW1 </w:t>
      </w:r>
      <w:r w:rsidR="000F072A">
        <w:rPr>
          <w:rFonts w:ascii="Cambria" w:hAnsi="Cambria"/>
          <w:sz w:val="28"/>
          <w:szCs w:val="28"/>
        </w:rPr>
        <w:t xml:space="preserve">refused to release her hair so in an attempt to free herself, she bit her </w:t>
      </w:r>
      <w:proofErr w:type="gramStart"/>
      <w:r w:rsidR="000F072A">
        <w:rPr>
          <w:rFonts w:ascii="Cambria" w:hAnsi="Cambria"/>
          <w:sz w:val="28"/>
          <w:szCs w:val="28"/>
        </w:rPr>
        <w:t>chest</w:t>
      </w:r>
      <w:proofErr w:type="gramEnd"/>
      <w:r w:rsidR="000F072A">
        <w:rPr>
          <w:rFonts w:ascii="Cambria" w:hAnsi="Cambria"/>
          <w:sz w:val="28"/>
          <w:szCs w:val="28"/>
        </w:rPr>
        <w:t xml:space="preserve"> but she did not stop </w:t>
      </w:r>
      <w:r w:rsidR="00C54EC1">
        <w:rPr>
          <w:rFonts w:ascii="Cambria" w:hAnsi="Cambria"/>
          <w:sz w:val="28"/>
          <w:szCs w:val="28"/>
        </w:rPr>
        <w:t>until the braided her removed in her hands. She says that she did not intentionally cause harm to PW1</w:t>
      </w:r>
      <w:r w:rsidR="00057896">
        <w:rPr>
          <w:rFonts w:ascii="Cambria" w:hAnsi="Cambria"/>
          <w:sz w:val="28"/>
          <w:szCs w:val="28"/>
        </w:rPr>
        <w:t xml:space="preserve"> with any implement </w:t>
      </w:r>
      <w:bookmarkEnd w:id="1"/>
      <w:r w:rsidR="00057896">
        <w:rPr>
          <w:rFonts w:ascii="Cambria" w:hAnsi="Cambria"/>
          <w:sz w:val="28"/>
          <w:szCs w:val="28"/>
        </w:rPr>
        <w:t>and that PW1’s injuries were a little severe than hers.</w:t>
      </w:r>
      <w:r w:rsidR="00663BBD">
        <w:rPr>
          <w:rFonts w:ascii="Cambria" w:hAnsi="Cambria"/>
          <w:sz w:val="28"/>
          <w:szCs w:val="28"/>
        </w:rPr>
        <w:t xml:space="preserve"> She says that PW1 was aggressive and mobilized more people to attack</w:t>
      </w:r>
      <w:r w:rsidR="0004077C">
        <w:rPr>
          <w:rFonts w:ascii="Cambria" w:hAnsi="Cambria"/>
          <w:sz w:val="28"/>
          <w:szCs w:val="28"/>
        </w:rPr>
        <w:t>.</w:t>
      </w:r>
      <w:r w:rsidR="007B0AD5">
        <w:rPr>
          <w:rFonts w:ascii="Cambria" w:hAnsi="Cambria"/>
          <w:sz w:val="28"/>
          <w:szCs w:val="28"/>
        </w:rPr>
        <w:t xml:space="preserve"> </w:t>
      </w:r>
    </w:p>
    <w:p w14:paraId="7C1591D8" w14:textId="77777777" w:rsidR="00FF4E7E" w:rsidRDefault="00FF4E7E" w:rsidP="00FF4E7E">
      <w:pPr>
        <w:jc w:val="both"/>
        <w:rPr>
          <w:rFonts w:ascii="Cambria" w:hAnsi="Cambria"/>
          <w:sz w:val="28"/>
          <w:szCs w:val="28"/>
        </w:rPr>
      </w:pPr>
      <w:r>
        <w:rPr>
          <w:rFonts w:ascii="Cambria" w:hAnsi="Cambria"/>
          <w:sz w:val="28"/>
          <w:szCs w:val="28"/>
        </w:rPr>
        <w:t xml:space="preserve">As already indicated, the Charge against the Accused is Causing Harm contrary to section 69 of Act 29. </w:t>
      </w:r>
      <w:r w:rsidRPr="00855F0D">
        <w:rPr>
          <w:rFonts w:ascii="Cambria" w:hAnsi="Cambria"/>
          <w:b/>
          <w:bCs/>
          <w:sz w:val="28"/>
          <w:szCs w:val="28"/>
        </w:rPr>
        <w:t>Section 69 of Act 29</w:t>
      </w:r>
      <w:r>
        <w:rPr>
          <w:rFonts w:ascii="Cambria" w:hAnsi="Cambria"/>
          <w:sz w:val="28"/>
          <w:szCs w:val="28"/>
        </w:rPr>
        <w:t xml:space="preserve"> states as follows:</w:t>
      </w:r>
    </w:p>
    <w:p w14:paraId="628902AE" w14:textId="77777777" w:rsidR="00FF4E7E" w:rsidRDefault="00FF4E7E" w:rsidP="00FF4E7E">
      <w:pPr>
        <w:ind w:left="720"/>
        <w:jc w:val="both"/>
        <w:rPr>
          <w:rFonts w:ascii="Cambria" w:hAnsi="Cambria"/>
          <w:i/>
          <w:iCs/>
          <w:sz w:val="28"/>
          <w:szCs w:val="28"/>
        </w:rPr>
      </w:pPr>
      <w:r w:rsidRPr="00D43CD5">
        <w:rPr>
          <w:rFonts w:ascii="Cambria" w:hAnsi="Cambria"/>
          <w:i/>
          <w:iCs/>
          <w:sz w:val="28"/>
          <w:szCs w:val="28"/>
        </w:rPr>
        <w:t xml:space="preserve">“A person who intentionally and unlawfully causes harm to any other person commits a second-degree </w:t>
      </w:r>
      <w:proofErr w:type="gramStart"/>
      <w:r w:rsidRPr="00D43CD5">
        <w:rPr>
          <w:rFonts w:ascii="Cambria" w:hAnsi="Cambria"/>
          <w:i/>
          <w:iCs/>
          <w:sz w:val="28"/>
          <w:szCs w:val="28"/>
        </w:rPr>
        <w:t>felony</w:t>
      </w:r>
      <w:proofErr w:type="gramEnd"/>
      <w:r w:rsidRPr="00D43CD5">
        <w:rPr>
          <w:rFonts w:ascii="Cambria" w:hAnsi="Cambria"/>
          <w:i/>
          <w:iCs/>
          <w:sz w:val="28"/>
          <w:szCs w:val="28"/>
        </w:rPr>
        <w:t>”</w:t>
      </w:r>
    </w:p>
    <w:p w14:paraId="3D38A6C0" w14:textId="77777777" w:rsidR="00FF4E7E" w:rsidRDefault="00FF4E7E" w:rsidP="00FF4E7E">
      <w:pPr>
        <w:jc w:val="both"/>
        <w:rPr>
          <w:rFonts w:ascii="Cambria" w:hAnsi="Cambria"/>
          <w:sz w:val="28"/>
          <w:szCs w:val="28"/>
        </w:rPr>
      </w:pPr>
      <w:r w:rsidRPr="00855F0D">
        <w:rPr>
          <w:rFonts w:ascii="Cambria" w:hAnsi="Cambria"/>
          <w:b/>
          <w:bCs/>
          <w:sz w:val="28"/>
          <w:szCs w:val="28"/>
        </w:rPr>
        <w:t>Section 76</w:t>
      </w:r>
      <w:r>
        <w:rPr>
          <w:rFonts w:ascii="Cambria" w:hAnsi="Cambria"/>
          <w:sz w:val="28"/>
          <w:szCs w:val="28"/>
        </w:rPr>
        <w:t xml:space="preserve"> </w:t>
      </w:r>
      <w:r w:rsidRPr="00855F0D">
        <w:rPr>
          <w:rFonts w:ascii="Cambria" w:hAnsi="Cambria"/>
          <w:b/>
          <w:bCs/>
          <w:sz w:val="28"/>
          <w:szCs w:val="28"/>
        </w:rPr>
        <w:t>of Act 29</w:t>
      </w:r>
      <w:r>
        <w:rPr>
          <w:rFonts w:ascii="Cambria" w:hAnsi="Cambria"/>
          <w:sz w:val="28"/>
          <w:szCs w:val="28"/>
        </w:rPr>
        <w:t xml:space="preserve"> defines Unlawful Harm as follows:</w:t>
      </w:r>
    </w:p>
    <w:p w14:paraId="4161EFE9" w14:textId="77777777" w:rsidR="00FF4E7E" w:rsidRDefault="00FF4E7E" w:rsidP="00FF4E7E">
      <w:pPr>
        <w:ind w:left="720"/>
        <w:jc w:val="both"/>
        <w:rPr>
          <w:rFonts w:ascii="Cambria" w:hAnsi="Cambria"/>
          <w:i/>
          <w:iCs/>
          <w:sz w:val="28"/>
          <w:szCs w:val="28"/>
        </w:rPr>
      </w:pPr>
      <w:r w:rsidRPr="00861235">
        <w:rPr>
          <w:rFonts w:ascii="Cambria" w:hAnsi="Cambria"/>
          <w:i/>
          <w:iCs/>
          <w:sz w:val="28"/>
          <w:szCs w:val="28"/>
        </w:rPr>
        <w:t>“Harm is unlawful which is intentionally or negligently caused without any of the justifications mentioned in Chapter One of this Part.”</w:t>
      </w:r>
    </w:p>
    <w:p w14:paraId="653DA784" w14:textId="77777777" w:rsidR="00FF4E7E" w:rsidRDefault="00FF4E7E" w:rsidP="00FF4E7E">
      <w:pPr>
        <w:jc w:val="both"/>
        <w:rPr>
          <w:rFonts w:ascii="Cambria" w:hAnsi="Cambria"/>
          <w:sz w:val="28"/>
          <w:szCs w:val="28"/>
        </w:rPr>
      </w:pPr>
      <w:r>
        <w:rPr>
          <w:rFonts w:ascii="Cambria" w:hAnsi="Cambria"/>
          <w:sz w:val="28"/>
          <w:szCs w:val="28"/>
        </w:rPr>
        <w:t xml:space="preserve">The Justifications under Chapter One as referred to in section 76 are found in </w:t>
      </w:r>
      <w:r w:rsidRPr="00855F0D">
        <w:rPr>
          <w:rFonts w:ascii="Cambria" w:hAnsi="Cambria"/>
          <w:b/>
          <w:bCs/>
          <w:sz w:val="28"/>
          <w:szCs w:val="28"/>
        </w:rPr>
        <w:t>sections 30 and 31 of Act 29</w:t>
      </w:r>
      <w:r>
        <w:rPr>
          <w:rFonts w:ascii="Cambria" w:hAnsi="Cambria"/>
          <w:sz w:val="28"/>
          <w:szCs w:val="28"/>
        </w:rPr>
        <w:t xml:space="preserve"> which provide as follows:</w:t>
      </w:r>
    </w:p>
    <w:p w14:paraId="0950660C" w14:textId="77777777" w:rsidR="00FF4E7E" w:rsidRPr="00834F32" w:rsidRDefault="00FF4E7E" w:rsidP="00FF4E7E">
      <w:pPr>
        <w:spacing w:after="0"/>
        <w:ind w:left="720"/>
        <w:jc w:val="both"/>
        <w:rPr>
          <w:rFonts w:ascii="Cambria" w:hAnsi="Cambria"/>
          <w:i/>
          <w:iCs/>
          <w:sz w:val="28"/>
          <w:szCs w:val="28"/>
        </w:rPr>
      </w:pPr>
      <w:r w:rsidRPr="00834F32">
        <w:rPr>
          <w:rFonts w:ascii="Cambria" w:hAnsi="Cambria"/>
          <w:i/>
          <w:iCs/>
          <w:sz w:val="28"/>
          <w:szCs w:val="28"/>
        </w:rPr>
        <w:t xml:space="preserve">“Section 30—Justification for Force or Harm. </w:t>
      </w:r>
    </w:p>
    <w:p w14:paraId="6C678DD5" w14:textId="77777777" w:rsidR="00FF4E7E" w:rsidRPr="00834F32" w:rsidRDefault="00FF4E7E" w:rsidP="00FF4E7E">
      <w:pPr>
        <w:spacing w:after="0"/>
        <w:ind w:left="720"/>
        <w:jc w:val="both"/>
        <w:rPr>
          <w:rFonts w:ascii="Cambria" w:hAnsi="Cambria"/>
          <w:i/>
          <w:iCs/>
          <w:sz w:val="28"/>
          <w:szCs w:val="28"/>
        </w:rPr>
      </w:pPr>
      <w:r w:rsidRPr="00834F32">
        <w:rPr>
          <w:rFonts w:ascii="Cambria" w:hAnsi="Cambria"/>
          <w:i/>
          <w:iCs/>
          <w:sz w:val="28"/>
          <w:szCs w:val="28"/>
        </w:rPr>
        <w:t xml:space="preserve">(1) For the purposes of this Code, force or harm is justifiable which is used or caused in pursuance of such matter of justification, and within such limits, as are hereafter in this Chapter mentioned. </w:t>
      </w:r>
    </w:p>
    <w:p w14:paraId="5BB91C6A" w14:textId="77777777" w:rsidR="00FF4E7E" w:rsidRDefault="00FF4E7E" w:rsidP="00FF4E7E">
      <w:pPr>
        <w:spacing w:after="0"/>
        <w:ind w:left="720"/>
        <w:jc w:val="both"/>
        <w:rPr>
          <w:rFonts w:ascii="Cambria" w:hAnsi="Cambria"/>
          <w:i/>
          <w:iCs/>
          <w:sz w:val="28"/>
          <w:szCs w:val="28"/>
        </w:rPr>
      </w:pPr>
      <w:r w:rsidRPr="00834F32">
        <w:rPr>
          <w:rFonts w:ascii="Cambria" w:hAnsi="Cambria"/>
          <w:i/>
          <w:iCs/>
          <w:sz w:val="28"/>
          <w:szCs w:val="28"/>
        </w:rPr>
        <w:t xml:space="preserve">(2) Throughout the remainder of this Chapter, expressions applying to the use of force apply also to the causing of harm, although force only may be expressly mentioned. </w:t>
      </w:r>
    </w:p>
    <w:p w14:paraId="6783E80C" w14:textId="77777777" w:rsidR="00FF4E7E" w:rsidRPr="00834F32" w:rsidRDefault="00FF4E7E" w:rsidP="00FF4E7E">
      <w:pPr>
        <w:spacing w:after="0"/>
        <w:ind w:left="720"/>
        <w:jc w:val="both"/>
        <w:rPr>
          <w:rFonts w:ascii="Cambria" w:hAnsi="Cambria"/>
          <w:i/>
          <w:iCs/>
          <w:sz w:val="28"/>
          <w:szCs w:val="28"/>
        </w:rPr>
      </w:pPr>
    </w:p>
    <w:p w14:paraId="4A69F085" w14:textId="77777777" w:rsidR="00FF4E7E" w:rsidRPr="00834F32" w:rsidRDefault="00FF4E7E" w:rsidP="00FF4E7E">
      <w:pPr>
        <w:spacing w:after="0"/>
        <w:ind w:left="720"/>
        <w:jc w:val="both"/>
        <w:rPr>
          <w:rFonts w:ascii="Cambria" w:hAnsi="Cambria"/>
          <w:i/>
          <w:iCs/>
          <w:sz w:val="28"/>
          <w:szCs w:val="28"/>
        </w:rPr>
      </w:pPr>
      <w:r w:rsidRPr="00834F32">
        <w:rPr>
          <w:rFonts w:ascii="Cambria" w:hAnsi="Cambria"/>
          <w:i/>
          <w:iCs/>
          <w:sz w:val="28"/>
          <w:szCs w:val="28"/>
        </w:rPr>
        <w:t xml:space="preserve">Section 31—Grounds on which Force or Harm May be Justified. </w:t>
      </w:r>
    </w:p>
    <w:p w14:paraId="5D3D0830" w14:textId="77777777" w:rsidR="00FF4E7E" w:rsidRPr="00834F32" w:rsidRDefault="00FF4E7E" w:rsidP="00FF4E7E">
      <w:pPr>
        <w:spacing w:after="0"/>
        <w:ind w:left="720"/>
        <w:jc w:val="both"/>
        <w:rPr>
          <w:rFonts w:ascii="Cambria" w:hAnsi="Cambria"/>
          <w:i/>
          <w:iCs/>
          <w:sz w:val="28"/>
          <w:szCs w:val="28"/>
        </w:rPr>
      </w:pPr>
      <w:r w:rsidRPr="00834F32">
        <w:rPr>
          <w:rFonts w:ascii="Cambria" w:hAnsi="Cambria"/>
          <w:i/>
          <w:iCs/>
          <w:sz w:val="28"/>
          <w:szCs w:val="28"/>
        </w:rPr>
        <w:t xml:space="preserve">Force may be justified in the cases and manner, subject to the conditions, hereinafter in this Chapter mentioned, on the ground of any of the following matters, namely— </w:t>
      </w:r>
    </w:p>
    <w:p w14:paraId="09700C88"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 xml:space="preserve">(a) express authority given by an enactment; or </w:t>
      </w:r>
    </w:p>
    <w:p w14:paraId="2A9D70E2"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 xml:space="preserve">(b) authority to execute the lawful sentence or order of a Court; or  </w:t>
      </w:r>
    </w:p>
    <w:p w14:paraId="75005FC5"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 xml:space="preserve">(c) the authority of an officer to keep the peace or of a Court to preserve order; or </w:t>
      </w:r>
    </w:p>
    <w:p w14:paraId="2A670852"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 xml:space="preserve">(d) authority to arrest and detain for felony; or  </w:t>
      </w:r>
    </w:p>
    <w:p w14:paraId="4DB70017"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 xml:space="preserve">(e) authority to arrest, detain, or search a person otherwise than for felony; or </w:t>
      </w:r>
    </w:p>
    <w:p w14:paraId="008B4515"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 xml:space="preserve">(f) necessity for prevention of or defence against crime; or  </w:t>
      </w:r>
    </w:p>
    <w:p w14:paraId="79E5D81E"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 xml:space="preserve">(g) necessity for defence of property or possession or for overcoming the obstruction to the exercise of lawful rights; or </w:t>
      </w:r>
    </w:p>
    <w:p w14:paraId="01A0FE86"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 xml:space="preserve">(h) necessity for preserving order on board a vessel; or  </w:t>
      </w:r>
    </w:p>
    <w:p w14:paraId="185110DB" w14:textId="77777777" w:rsidR="00FF4E7E" w:rsidRPr="00834F32" w:rsidRDefault="00FF4E7E" w:rsidP="00FF4E7E">
      <w:pPr>
        <w:spacing w:after="0"/>
        <w:ind w:left="1440"/>
        <w:jc w:val="both"/>
        <w:rPr>
          <w:rFonts w:ascii="Cambria" w:hAnsi="Cambria"/>
          <w:i/>
          <w:iCs/>
          <w:sz w:val="28"/>
          <w:szCs w:val="28"/>
        </w:rPr>
      </w:pPr>
      <w:r w:rsidRPr="00834F32">
        <w:rPr>
          <w:rFonts w:ascii="Cambria" w:hAnsi="Cambria"/>
          <w:i/>
          <w:iCs/>
          <w:sz w:val="28"/>
          <w:szCs w:val="28"/>
        </w:rPr>
        <w:t>(</w:t>
      </w:r>
      <w:proofErr w:type="spellStart"/>
      <w:r w:rsidRPr="00834F32">
        <w:rPr>
          <w:rFonts w:ascii="Cambria" w:hAnsi="Cambria"/>
          <w:i/>
          <w:iCs/>
          <w:sz w:val="28"/>
          <w:szCs w:val="28"/>
        </w:rPr>
        <w:t>i</w:t>
      </w:r>
      <w:proofErr w:type="spellEnd"/>
      <w:r w:rsidRPr="00834F32">
        <w:rPr>
          <w:rFonts w:ascii="Cambria" w:hAnsi="Cambria"/>
          <w:i/>
          <w:iCs/>
          <w:sz w:val="28"/>
          <w:szCs w:val="28"/>
        </w:rPr>
        <w:t xml:space="preserve">) authority to correct a child, servant, or other similar person, for misconduct; or  </w:t>
      </w:r>
    </w:p>
    <w:p w14:paraId="7900618C" w14:textId="77777777" w:rsidR="00FF4E7E" w:rsidRDefault="00FF4E7E" w:rsidP="00FF4E7E">
      <w:pPr>
        <w:spacing w:after="0"/>
        <w:ind w:left="1440"/>
        <w:jc w:val="both"/>
        <w:rPr>
          <w:rFonts w:ascii="Cambria" w:hAnsi="Cambria"/>
          <w:i/>
          <w:iCs/>
          <w:sz w:val="28"/>
          <w:szCs w:val="28"/>
        </w:rPr>
      </w:pPr>
      <w:r w:rsidRPr="00834F32">
        <w:rPr>
          <w:rFonts w:ascii="Cambria" w:hAnsi="Cambria"/>
          <w:i/>
          <w:iCs/>
          <w:sz w:val="28"/>
          <w:szCs w:val="28"/>
        </w:rPr>
        <w:t>(j) the consent of the person against whom the force is used.”</w:t>
      </w:r>
    </w:p>
    <w:p w14:paraId="1EAB21D9" w14:textId="77777777" w:rsidR="00FF4E7E" w:rsidRDefault="00FF4E7E" w:rsidP="00FF4E7E">
      <w:pPr>
        <w:spacing w:after="0"/>
        <w:jc w:val="both"/>
        <w:rPr>
          <w:rFonts w:ascii="Cambria" w:hAnsi="Cambria"/>
          <w:sz w:val="28"/>
          <w:szCs w:val="28"/>
        </w:rPr>
      </w:pPr>
    </w:p>
    <w:p w14:paraId="263E45F2" w14:textId="77777777" w:rsidR="00FF4E7E" w:rsidRDefault="00FF4E7E" w:rsidP="00FF4E7E">
      <w:pPr>
        <w:spacing w:after="0"/>
        <w:jc w:val="both"/>
        <w:rPr>
          <w:rFonts w:ascii="Cambria" w:hAnsi="Cambria"/>
          <w:sz w:val="28"/>
          <w:szCs w:val="28"/>
        </w:rPr>
      </w:pPr>
      <w:r>
        <w:rPr>
          <w:rFonts w:ascii="Cambria" w:hAnsi="Cambria"/>
          <w:sz w:val="28"/>
          <w:szCs w:val="28"/>
        </w:rPr>
        <w:t>Therefore, the elements of Causing Harm are that:</w:t>
      </w:r>
    </w:p>
    <w:p w14:paraId="3E0E0CA9" w14:textId="77777777" w:rsidR="00FF4E7E" w:rsidRDefault="00FF4E7E" w:rsidP="00FF4E7E">
      <w:pPr>
        <w:pStyle w:val="ListParagraph"/>
        <w:numPr>
          <w:ilvl w:val="0"/>
          <w:numId w:val="2"/>
        </w:numPr>
        <w:spacing w:after="0"/>
        <w:jc w:val="both"/>
        <w:rPr>
          <w:rFonts w:ascii="Cambria" w:hAnsi="Cambria"/>
          <w:sz w:val="28"/>
          <w:szCs w:val="28"/>
        </w:rPr>
      </w:pPr>
      <w:r>
        <w:rPr>
          <w:rFonts w:ascii="Cambria" w:hAnsi="Cambria"/>
          <w:sz w:val="28"/>
          <w:szCs w:val="28"/>
        </w:rPr>
        <w:t>That the accused person caused harm</w:t>
      </w:r>
    </w:p>
    <w:p w14:paraId="3C088EA1" w14:textId="77777777" w:rsidR="00FF4E7E" w:rsidRDefault="00FF4E7E" w:rsidP="00FF4E7E">
      <w:pPr>
        <w:pStyle w:val="ListParagraph"/>
        <w:numPr>
          <w:ilvl w:val="0"/>
          <w:numId w:val="2"/>
        </w:numPr>
        <w:spacing w:after="0"/>
        <w:jc w:val="both"/>
        <w:rPr>
          <w:rFonts w:ascii="Cambria" w:hAnsi="Cambria"/>
          <w:sz w:val="28"/>
          <w:szCs w:val="28"/>
        </w:rPr>
      </w:pPr>
      <w:r>
        <w:rPr>
          <w:rFonts w:ascii="Cambria" w:hAnsi="Cambria"/>
          <w:sz w:val="28"/>
          <w:szCs w:val="28"/>
        </w:rPr>
        <w:t>That the harm was caused to a person</w:t>
      </w:r>
    </w:p>
    <w:p w14:paraId="2F548B29" w14:textId="77777777" w:rsidR="00FF4E7E" w:rsidRDefault="00FF4E7E" w:rsidP="00FF4E7E">
      <w:pPr>
        <w:pStyle w:val="ListParagraph"/>
        <w:numPr>
          <w:ilvl w:val="0"/>
          <w:numId w:val="2"/>
        </w:numPr>
        <w:spacing w:after="0"/>
        <w:jc w:val="both"/>
        <w:rPr>
          <w:rFonts w:ascii="Cambria" w:hAnsi="Cambria"/>
          <w:sz w:val="28"/>
          <w:szCs w:val="28"/>
        </w:rPr>
      </w:pPr>
      <w:r>
        <w:rPr>
          <w:rFonts w:ascii="Cambria" w:hAnsi="Cambria"/>
          <w:sz w:val="28"/>
          <w:szCs w:val="28"/>
        </w:rPr>
        <w:t xml:space="preserve">The harm was </w:t>
      </w:r>
      <w:proofErr w:type="gramStart"/>
      <w:r>
        <w:rPr>
          <w:rFonts w:ascii="Cambria" w:hAnsi="Cambria"/>
          <w:sz w:val="28"/>
          <w:szCs w:val="28"/>
        </w:rPr>
        <w:t>unlawful</w:t>
      </w:r>
      <w:proofErr w:type="gramEnd"/>
    </w:p>
    <w:p w14:paraId="20F32167" w14:textId="77777777" w:rsidR="00C3141C" w:rsidRDefault="00C3141C" w:rsidP="00C3141C">
      <w:pPr>
        <w:pStyle w:val="ListParagraph"/>
        <w:spacing w:after="0"/>
        <w:jc w:val="both"/>
        <w:rPr>
          <w:rFonts w:ascii="Cambria" w:hAnsi="Cambria"/>
          <w:sz w:val="28"/>
          <w:szCs w:val="28"/>
        </w:rPr>
      </w:pPr>
    </w:p>
    <w:p w14:paraId="0368E345" w14:textId="3E840602" w:rsidR="00FF4E7E" w:rsidRDefault="00567E71" w:rsidP="004466D3">
      <w:pPr>
        <w:jc w:val="both"/>
        <w:rPr>
          <w:rFonts w:ascii="Cambria" w:hAnsi="Cambria"/>
          <w:sz w:val="28"/>
          <w:szCs w:val="28"/>
        </w:rPr>
      </w:pPr>
      <w:r>
        <w:rPr>
          <w:rFonts w:ascii="Cambria" w:hAnsi="Cambria"/>
          <w:sz w:val="28"/>
          <w:szCs w:val="28"/>
        </w:rPr>
        <w:t xml:space="preserve">Prosecution tendered before this court </w:t>
      </w:r>
      <w:r w:rsidR="0045380E">
        <w:rPr>
          <w:rFonts w:ascii="Cambria" w:hAnsi="Cambria"/>
          <w:sz w:val="28"/>
          <w:szCs w:val="28"/>
        </w:rPr>
        <w:t>Exhibits</w:t>
      </w:r>
      <w:r>
        <w:rPr>
          <w:rFonts w:ascii="Cambria" w:hAnsi="Cambria"/>
          <w:sz w:val="28"/>
          <w:szCs w:val="28"/>
        </w:rPr>
        <w:t xml:space="preserve"> C and D in support of its case. Exhibit D Series shows images of PW1 with </w:t>
      </w:r>
      <w:r w:rsidR="00C0266F">
        <w:rPr>
          <w:rFonts w:ascii="Cambria" w:hAnsi="Cambria"/>
          <w:sz w:val="28"/>
          <w:szCs w:val="28"/>
        </w:rPr>
        <w:t xml:space="preserve">a stitched cut running </w:t>
      </w:r>
      <w:r w:rsidR="00257C09">
        <w:rPr>
          <w:rFonts w:ascii="Cambria" w:hAnsi="Cambria"/>
          <w:sz w:val="28"/>
          <w:szCs w:val="28"/>
        </w:rPr>
        <w:t>vertically across her face</w:t>
      </w:r>
      <w:r w:rsidR="006E735C">
        <w:rPr>
          <w:rFonts w:ascii="Cambria" w:hAnsi="Cambria"/>
          <w:sz w:val="28"/>
          <w:szCs w:val="28"/>
        </w:rPr>
        <w:t xml:space="preserve"> as well as </w:t>
      </w:r>
      <w:r w:rsidR="00E91925">
        <w:rPr>
          <w:rFonts w:ascii="Cambria" w:hAnsi="Cambria"/>
          <w:sz w:val="28"/>
          <w:szCs w:val="28"/>
        </w:rPr>
        <w:t>a bite on her breast</w:t>
      </w:r>
      <w:r w:rsidR="00257C09">
        <w:rPr>
          <w:rFonts w:ascii="Cambria" w:hAnsi="Cambria"/>
          <w:sz w:val="28"/>
          <w:szCs w:val="28"/>
        </w:rPr>
        <w:t xml:space="preserve">. Exhibit </w:t>
      </w:r>
      <w:proofErr w:type="gramStart"/>
      <w:r w:rsidR="00257C09">
        <w:rPr>
          <w:rFonts w:ascii="Cambria" w:hAnsi="Cambria"/>
          <w:sz w:val="28"/>
          <w:szCs w:val="28"/>
        </w:rPr>
        <w:t>D which is the medical Report</w:t>
      </w:r>
      <w:proofErr w:type="gramEnd"/>
      <w:r w:rsidR="00257C09">
        <w:rPr>
          <w:rFonts w:ascii="Cambria" w:hAnsi="Cambria"/>
          <w:sz w:val="28"/>
          <w:szCs w:val="28"/>
        </w:rPr>
        <w:t xml:space="preserve"> provides in part as follows:</w:t>
      </w:r>
    </w:p>
    <w:p w14:paraId="27725B64" w14:textId="77777777" w:rsidR="00AA3D09" w:rsidRDefault="00257C09" w:rsidP="00AF132A">
      <w:pPr>
        <w:spacing w:after="0"/>
        <w:jc w:val="both"/>
        <w:rPr>
          <w:rFonts w:ascii="Cambria" w:hAnsi="Cambria"/>
          <w:sz w:val="28"/>
          <w:szCs w:val="28"/>
        </w:rPr>
      </w:pPr>
      <w:r>
        <w:rPr>
          <w:rFonts w:ascii="Cambria" w:hAnsi="Cambria"/>
          <w:sz w:val="28"/>
          <w:szCs w:val="28"/>
        </w:rPr>
        <w:t>“</w:t>
      </w:r>
      <w:r w:rsidR="00AA3D09">
        <w:rPr>
          <w:rFonts w:ascii="Cambria" w:hAnsi="Cambria"/>
          <w:sz w:val="28"/>
          <w:szCs w:val="28"/>
        </w:rPr>
        <w:t>…bite right breast</w:t>
      </w:r>
    </w:p>
    <w:p w14:paraId="784787D8" w14:textId="77777777" w:rsidR="00144551" w:rsidRDefault="004F5C8B" w:rsidP="00AF132A">
      <w:pPr>
        <w:spacing w:after="0"/>
        <w:jc w:val="both"/>
        <w:rPr>
          <w:rFonts w:ascii="Cambria" w:hAnsi="Cambria"/>
          <w:sz w:val="28"/>
          <w:szCs w:val="28"/>
        </w:rPr>
      </w:pPr>
      <w:r>
        <w:rPr>
          <w:rFonts w:ascii="Cambria" w:hAnsi="Cambria"/>
          <w:sz w:val="28"/>
          <w:szCs w:val="28"/>
        </w:rPr>
        <w:t xml:space="preserve">…lacerations </w:t>
      </w:r>
      <w:r w:rsidR="003C3AB8">
        <w:rPr>
          <w:rFonts w:ascii="Cambria" w:hAnsi="Cambria"/>
          <w:sz w:val="28"/>
          <w:szCs w:val="28"/>
        </w:rPr>
        <w:t>of face (sutured)</w:t>
      </w:r>
      <w:r w:rsidR="00144551">
        <w:rPr>
          <w:rFonts w:ascii="Cambria" w:hAnsi="Cambria"/>
          <w:sz w:val="28"/>
          <w:szCs w:val="28"/>
        </w:rPr>
        <w:t>, scalp and neck</w:t>
      </w:r>
    </w:p>
    <w:p w14:paraId="49A023A7" w14:textId="77777777" w:rsidR="00144551" w:rsidRDefault="00144551" w:rsidP="00AF132A">
      <w:pPr>
        <w:spacing w:after="0"/>
        <w:jc w:val="both"/>
        <w:rPr>
          <w:rFonts w:ascii="Cambria" w:hAnsi="Cambria"/>
          <w:sz w:val="28"/>
          <w:szCs w:val="28"/>
        </w:rPr>
      </w:pPr>
      <w:r>
        <w:rPr>
          <w:rFonts w:ascii="Cambria" w:hAnsi="Cambria"/>
          <w:sz w:val="28"/>
          <w:szCs w:val="28"/>
        </w:rPr>
        <w:t>Contusion of left eye</w:t>
      </w:r>
    </w:p>
    <w:p w14:paraId="6C950198" w14:textId="77777777" w:rsidR="00FE55B0" w:rsidRDefault="00144551" w:rsidP="00AF132A">
      <w:pPr>
        <w:spacing w:after="0"/>
        <w:jc w:val="both"/>
        <w:rPr>
          <w:rFonts w:ascii="Cambria" w:hAnsi="Cambria"/>
          <w:sz w:val="28"/>
          <w:szCs w:val="28"/>
        </w:rPr>
      </w:pPr>
      <w:r>
        <w:rPr>
          <w:rFonts w:ascii="Cambria" w:hAnsi="Cambria"/>
          <w:sz w:val="28"/>
          <w:szCs w:val="28"/>
        </w:rPr>
        <w:t xml:space="preserve">Tension </w:t>
      </w:r>
      <w:r w:rsidR="0063040E">
        <w:rPr>
          <w:rFonts w:ascii="Cambria" w:hAnsi="Cambria"/>
          <w:sz w:val="28"/>
          <w:szCs w:val="28"/>
        </w:rPr>
        <w:t>…</w:t>
      </w:r>
    </w:p>
    <w:p w14:paraId="611E464B" w14:textId="61B5274A" w:rsidR="00257C09" w:rsidRDefault="00FE55B0" w:rsidP="00AF132A">
      <w:pPr>
        <w:spacing w:after="0"/>
        <w:jc w:val="both"/>
        <w:rPr>
          <w:rFonts w:ascii="Cambria" w:hAnsi="Cambria"/>
          <w:sz w:val="28"/>
          <w:szCs w:val="28"/>
        </w:rPr>
      </w:pPr>
      <w:r>
        <w:rPr>
          <w:rFonts w:ascii="Cambria" w:hAnsi="Cambria"/>
          <w:sz w:val="28"/>
          <w:szCs w:val="28"/>
        </w:rPr>
        <w:t xml:space="preserve">Neck </w:t>
      </w:r>
      <w:proofErr w:type="gramStart"/>
      <w:r>
        <w:rPr>
          <w:rFonts w:ascii="Cambria" w:hAnsi="Cambria"/>
          <w:sz w:val="28"/>
          <w:szCs w:val="28"/>
        </w:rPr>
        <w:t>contusion</w:t>
      </w:r>
      <w:r w:rsidR="00CB2F08">
        <w:rPr>
          <w:rFonts w:ascii="Cambria" w:hAnsi="Cambria"/>
          <w:sz w:val="28"/>
          <w:szCs w:val="28"/>
        </w:rPr>
        <w:t xml:space="preserve"> </w:t>
      </w:r>
      <w:r w:rsidR="00257C09">
        <w:rPr>
          <w:rFonts w:ascii="Cambria" w:hAnsi="Cambria"/>
          <w:sz w:val="28"/>
          <w:szCs w:val="28"/>
        </w:rPr>
        <w:t>”</w:t>
      </w:r>
      <w:proofErr w:type="gramEnd"/>
    </w:p>
    <w:p w14:paraId="5C5B7074" w14:textId="77777777" w:rsidR="00AF132A" w:rsidRDefault="00AF132A" w:rsidP="00AF132A">
      <w:pPr>
        <w:spacing w:after="0"/>
        <w:jc w:val="both"/>
        <w:rPr>
          <w:rFonts w:ascii="Cambria" w:hAnsi="Cambria"/>
          <w:sz w:val="28"/>
          <w:szCs w:val="28"/>
        </w:rPr>
      </w:pPr>
    </w:p>
    <w:p w14:paraId="2CD105A7" w14:textId="77777777" w:rsidR="00F26B8E" w:rsidRDefault="0050355F" w:rsidP="004466D3">
      <w:pPr>
        <w:jc w:val="both"/>
        <w:rPr>
          <w:rFonts w:ascii="Cambria" w:hAnsi="Cambria"/>
          <w:sz w:val="28"/>
          <w:szCs w:val="28"/>
        </w:rPr>
      </w:pPr>
      <w:r>
        <w:rPr>
          <w:rFonts w:ascii="Cambria" w:hAnsi="Cambria"/>
          <w:sz w:val="28"/>
          <w:szCs w:val="28"/>
        </w:rPr>
        <w:t>There is therefore ample evidence of harm caused to PW1 on record.</w:t>
      </w:r>
      <w:r w:rsidR="003F29E6">
        <w:rPr>
          <w:rFonts w:ascii="Cambria" w:hAnsi="Cambria"/>
          <w:sz w:val="28"/>
          <w:szCs w:val="28"/>
        </w:rPr>
        <w:t xml:space="preserve"> </w:t>
      </w:r>
    </w:p>
    <w:p w14:paraId="71B09A2C" w14:textId="0D88BD14" w:rsidR="006524E8" w:rsidRDefault="003F29E6" w:rsidP="004466D3">
      <w:pPr>
        <w:jc w:val="both"/>
        <w:rPr>
          <w:rFonts w:ascii="Cambria" w:hAnsi="Cambria"/>
          <w:sz w:val="28"/>
          <w:szCs w:val="28"/>
        </w:rPr>
      </w:pPr>
      <w:r w:rsidRPr="003F29E6">
        <w:rPr>
          <w:rFonts w:ascii="Cambria" w:hAnsi="Cambria"/>
          <w:sz w:val="28"/>
          <w:szCs w:val="28"/>
        </w:rPr>
        <w:t>PW1 has testified that the injury</w:t>
      </w:r>
      <w:r>
        <w:rPr>
          <w:rFonts w:ascii="Cambria" w:hAnsi="Cambria"/>
          <w:sz w:val="28"/>
          <w:szCs w:val="28"/>
        </w:rPr>
        <w:t xml:space="preserve"> she sustained</w:t>
      </w:r>
      <w:r w:rsidRPr="003F29E6">
        <w:rPr>
          <w:rFonts w:ascii="Cambria" w:hAnsi="Cambria"/>
          <w:sz w:val="28"/>
          <w:szCs w:val="28"/>
        </w:rPr>
        <w:t xml:space="preserve"> was caused by the Accused person.</w:t>
      </w:r>
      <w:r w:rsidR="00F26B8E" w:rsidRPr="00F26B8E">
        <w:rPr>
          <w:rFonts w:ascii="Cambria" w:hAnsi="Cambria"/>
          <w:sz w:val="28"/>
          <w:szCs w:val="28"/>
        </w:rPr>
        <w:t xml:space="preserve"> </w:t>
      </w:r>
      <w:r w:rsidR="00F26B8E">
        <w:rPr>
          <w:rFonts w:ascii="Cambria" w:hAnsi="Cambria"/>
          <w:sz w:val="28"/>
          <w:szCs w:val="28"/>
        </w:rPr>
        <w:t xml:space="preserve">Accused on the other hand </w:t>
      </w:r>
      <w:r w:rsidR="00F26B8E" w:rsidRPr="00F26B8E">
        <w:rPr>
          <w:rFonts w:ascii="Cambria" w:hAnsi="Cambria"/>
          <w:sz w:val="28"/>
          <w:szCs w:val="28"/>
        </w:rPr>
        <w:t>testified that</w:t>
      </w:r>
      <w:r w:rsidR="00F26B8E">
        <w:rPr>
          <w:rFonts w:ascii="Cambria" w:hAnsi="Cambria"/>
          <w:sz w:val="28"/>
          <w:szCs w:val="28"/>
        </w:rPr>
        <w:t xml:space="preserve"> </w:t>
      </w:r>
      <w:r w:rsidR="0025764C">
        <w:rPr>
          <w:rFonts w:ascii="Cambria" w:hAnsi="Cambria"/>
          <w:sz w:val="28"/>
          <w:szCs w:val="28"/>
        </w:rPr>
        <w:t xml:space="preserve">PW1 </w:t>
      </w:r>
      <w:r w:rsidR="003332A7">
        <w:rPr>
          <w:rFonts w:ascii="Cambria" w:hAnsi="Cambria"/>
          <w:sz w:val="28"/>
          <w:szCs w:val="28"/>
        </w:rPr>
        <w:t>held her hair and</w:t>
      </w:r>
      <w:r w:rsidR="00F26B8E" w:rsidRPr="00F26B8E">
        <w:rPr>
          <w:rFonts w:ascii="Cambria" w:hAnsi="Cambria"/>
          <w:sz w:val="28"/>
          <w:szCs w:val="28"/>
        </w:rPr>
        <w:t xml:space="preserve"> she</w:t>
      </w:r>
      <w:r w:rsidR="00D50300">
        <w:rPr>
          <w:rFonts w:ascii="Cambria" w:hAnsi="Cambria"/>
          <w:sz w:val="28"/>
          <w:szCs w:val="28"/>
        </w:rPr>
        <w:t xml:space="preserve"> (Accused)</w:t>
      </w:r>
      <w:r w:rsidR="00F26B8E" w:rsidRPr="00F26B8E">
        <w:rPr>
          <w:rFonts w:ascii="Cambria" w:hAnsi="Cambria"/>
          <w:sz w:val="28"/>
          <w:szCs w:val="28"/>
        </w:rPr>
        <w:t xml:space="preserve"> had fixed artificial nails so while struggling to free herself</w:t>
      </w:r>
      <w:r w:rsidR="00731B7B">
        <w:rPr>
          <w:rFonts w:ascii="Cambria" w:hAnsi="Cambria"/>
          <w:sz w:val="28"/>
          <w:szCs w:val="28"/>
        </w:rPr>
        <w:t>,</w:t>
      </w:r>
      <w:r w:rsidR="00F26B8E" w:rsidRPr="00F26B8E">
        <w:rPr>
          <w:rFonts w:ascii="Cambria" w:hAnsi="Cambria"/>
          <w:sz w:val="28"/>
          <w:szCs w:val="28"/>
        </w:rPr>
        <w:t xml:space="preserve"> he</w:t>
      </w:r>
      <w:r w:rsidR="00731B7B">
        <w:rPr>
          <w:rFonts w:ascii="Cambria" w:hAnsi="Cambria"/>
          <w:sz w:val="28"/>
          <w:szCs w:val="28"/>
        </w:rPr>
        <w:t>r</w:t>
      </w:r>
      <w:r w:rsidR="00F26B8E" w:rsidRPr="00F26B8E">
        <w:rPr>
          <w:rFonts w:ascii="Cambria" w:hAnsi="Cambria"/>
          <w:sz w:val="28"/>
          <w:szCs w:val="28"/>
        </w:rPr>
        <w:t xml:space="preserve"> </w:t>
      </w:r>
      <w:r w:rsidR="00F26B8E" w:rsidRPr="00F26B8E">
        <w:rPr>
          <w:rFonts w:ascii="Cambria" w:hAnsi="Cambria"/>
          <w:sz w:val="28"/>
          <w:szCs w:val="28"/>
        </w:rPr>
        <w:lastRenderedPageBreak/>
        <w:t xml:space="preserve">nails caused injuries to PW1’s face. </w:t>
      </w:r>
      <w:r w:rsidR="00317BCB">
        <w:rPr>
          <w:rFonts w:ascii="Cambria" w:hAnsi="Cambria"/>
          <w:sz w:val="28"/>
          <w:szCs w:val="28"/>
        </w:rPr>
        <w:t>The Accused testified that P</w:t>
      </w:r>
      <w:r w:rsidR="00F26B8E" w:rsidRPr="00F26B8E">
        <w:rPr>
          <w:rFonts w:ascii="Cambria" w:hAnsi="Cambria"/>
          <w:sz w:val="28"/>
          <w:szCs w:val="28"/>
        </w:rPr>
        <w:t xml:space="preserve">W1 refused to release her hair so in an attempt to free herself, she bit her </w:t>
      </w:r>
      <w:r w:rsidR="00435D1C" w:rsidRPr="00F26B8E">
        <w:rPr>
          <w:rFonts w:ascii="Cambria" w:hAnsi="Cambria"/>
          <w:sz w:val="28"/>
          <w:szCs w:val="28"/>
        </w:rPr>
        <w:t>chest,</w:t>
      </w:r>
      <w:r w:rsidR="00F26B8E" w:rsidRPr="00F26B8E">
        <w:rPr>
          <w:rFonts w:ascii="Cambria" w:hAnsi="Cambria"/>
          <w:sz w:val="28"/>
          <w:szCs w:val="28"/>
        </w:rPr>
        <w:t xml:space="preserve"> but she did not stop until the braided her removed in her hands. </w:t>
      </w:r>
      <w:r w:rsidR="004135BE">
        <w:rPr>
          <w:rFonts w:ascii="Cambria" w:hAnsi="Cambria"/>
          <w:sz w:val="28"/>
          <w:szCs w:val="28"/>
        </w:rPr>
        <w:t>Therefore,</w:t>
      </w:r>
      <w:r w:rsidR="00317BCB">
        <w:rPr>
          <w:rFonts w:ascii="Cambria" w:hAnsi="Cambria"/>
          <w:sz w:val="28"/>
          <w:szCs w:val="28"/>
        </w:rPr>
        <w:t xml:space="preserve"> </w:t>
      </w:r>
      <w:r w:rsidR="00F26B8E" w:rsidRPr="00F26B8E">
        <w:rPr>
          <w:rFonts w:ascii="Cambria" w:hAnsi="Cambria"/>
          <w:sz w:val="28"/>
          <w:szCs w:val="28"/>
        </w:rPr>
        <w:t xml:space="preserve">she </w:t>
      </w:r>
      <w:r w:rsidR="00317BCB">
        <w:rPr>
          <w:rFonts w:ascii="Cambria" w:hAnsi="Cambria"/>
          <w:sz w:val="28"/>
          <w:szCs w:val="28"/>
        </w:rPr>
        <w:t xml:space="preserve">stated that she </w:t>
      </w:r>
      <w:r w:rsidR="00F26B8E" w:rsidRPr="00F26B8E">
        <w:rPr>
          <w:rFonts w:ascii="Cambria" w:hAnsi="Cambria"/>
          <w:sz w:val="28"/>
          <w:szCs w:val="28"/>
        </w:rPr>
        <w:t>did not intentionally cause harm to PW1 with any implement</w:t>
      </w:r>
      <w:r w:rsidR="006524E8">
        <w:rPr>
          <w:rFonts w:ascii="Cambria" w:hAnsi="Cambria"/>
          <w:sz w:val="28"/>
          <w:szCs w:val="28"/>
        </w:rPr>
        <w:t xml:space="preserve">. In her Investigative cautioned statement </w:t>
      </w:r>
      <w:r w:rsidR="008F4D53">
        <w:rPr>
          <w:rFonts w:ascii="Cambria" w:hAnsi="Cambria"/>
          <w:sz w:val="28"/>
          <w:szCs w:val="28"/>
        </w:rPr>
        <w:t>tendered</w:t>
      </w:r>
      <w:r w:rsidR="006524E8">
        <w:rPr>
          <w:rFonts w:ascii="Cambria" w:hAnsi="Cambria"/>
          <w:sz w:val="28"/>
          <w:szCs w:val="28"/>
        </w:rPr>
        <w:t xml:space="preserve"> as Exhibit</w:t>
      </w:r>
      <w:r w:rsidR="007F6E69">
        <w:rPr>
          <w:rFonts w:ascii="Cambria" w:hAnsi="Cambria"/>
          <w:sz w:val="28"/>
          <w:szCs w:val="28"/>
        </w:rPr>
        <w:t xml:space="preserve"> A,</w:t>
      </w:r>
      <w:r w:rsidR="006524E8">
        <w:rPr>
          <w:rFonts w:ascii="Cambria" w:hAnsi="Cambria"/>
          <w:sz w:val="28"/>
          <w:szCs w:val="28"/>
        </w:rPr>
        <w:t xml:space="preserve"> Accused stated as follows:</w:t>
      </w:r>
    </w:p>
    <w:p w14:paraId="5CC0C797" w14:textId="54B10A51" w:rsidR="007F6E69" w:rsidRDefault="007F6E69" w:rsidP="00E944DA">
      <w:pPr>
        <w:ind w:left="720"/>
        <w:jc w:val="both"/>
        <w:rPr>
          <w:rFonts w:ascii="Cambria" w:hAnsi="Cambria"/>
          <w:sz w:val="28"/>
          <w:szCs w:val="28"/>
        </w:rPr>
      </w:pPr>
      <w:r>
        <w:rPr>
          <w:rFonts w:ascii="Cambria" w:hAnsi="Cambria"/>
          <w:sz w:val="28"/>
          <w:szCs w:val="28"/>
        </w:rPr>
        <w:t>“</w:t>
      </w:r>
      <w:r w:rsidR="005A250E">
        <w:rPr>
          <w:rFonts w:ascii="Cambria" w:hAnsi="Cambria"/>
          <w:sz w:val="28"/>
          <w:szCs w:val="28"/>
        </w:rPr>
        <w:t xml:space="preserve">…This message provoked </w:t>
      </w:r>
      <w:proofErr w:type="gramStart"/>
      <w:r w:rsidR="005A250E">
        <w:rPr>
          <w:rFonts w:ascii="Cambria" w:hAnsi="Cambria"/>
          <w:sz w:val="28"/>
          <w:szCs w:val="28"/>
        </w:rPr>
        <w:t>us</w:t>
      </w:r>
      <w:proofErr w:type="gramEnd"/>
      <w:r w:rsidR="005A250E">
        <w:rPr>
          <w:rFonts w:ascii="Cambria" w:hAnsi="Cambria"/>
          <w:sz w:val="28"/>
          <w:szCs w:val="28"/>
        </w:rPr>
        <w:t xml:space="preserve"> and we fought with her </w:t>
      </w:r>
      <w:r w:rsidR="00260149">
        <w:rPr>
          <w:rFonts w:ascii="Cambria" w:hAnsi="Cambria"/>
          <w:sz w:val="28"/>
          <w:szCs w:val="28"/>
        </w:rPr>
        <w:t>and she ran away from the house.</w:t>
      </w:r>
      <w:r w:rsidR="001A7133">
        <w:rPr>
          <w:rFonts w:ascii="Cambria" w:hAnsi="Cambria"/>
          <w:sz w:val="28"/>
          <w:szCs w:val="28"/>
        </w:rPr>
        <w:t xml:space="preserve"> In the evening at about 6:30pm </w:t>
      </w:r>
      <w:r w:rsidR="002C48E9">
        <w:rPr>
          <w:rFonts w:ascii="Cambria" w:hAnsi="Cambria"/>
          <w:sz w:val="28"/>
          <w:szCs w:val="28"/>
        </w:rPr>
        <w:t xml:space="preserve">the complainant returned </w:t>
      </w:r>
      <w:proofErr w:type="gramStart"/>
      <w:r w:rsidR="002C48E9">
        <w:rPr>
          <w:rFonts w:ascii="Cambria" w:hAnsi="Cambria"/>
          <w:sz w:val="28"/>
          <w:szCs w:val="28"/>
        </w:rPr>
        <w:t>home</w:t>
      </w:r>
      <w:proofErr w:type="gramEnd"/>
      <w:r w:rsidR="002C48E9">
        <w:rPr>
          <w:rFonts w:ascii="Cambria" w:hAnsi="Cambria"/>
          <w:sz w:val="28"/>
          <w:szCs w:val="28"/>
        </w:rPr>
        <w:t xml:space="preserve"> and I met her going </w:t>
      </w:r>
      <w:r w:rsidR="00C3141C">
        <w:rPr>
          <w:rFonts w:ascii="Cambria" w:hAnsi="Cambria"/>
          <w:sz w:val="28"/>
          <w:szCs w:val="28"/>
        </w:rPr>
        <w:t>outside,</w:t>
      </w:r>
      <w:r w:rsidR="007C60CE">
        <w:rPr>
          <w:rFonts w:ascii="Cambria" w:hAnsi="Cambria"/>
          <w:sz w:val="28"/>
          <w:szCs w:val="28"/>
        </w:rPr>
        <w:t xml:space="preserve"> I asked her what she was saying in the house </w:t>
      </w:r>
      <w:r w:rsidR="00925BE3">
        <w:rPr>
          <w:rFonts w:ascii="Cambria" w:hAnsi="Cambria"/>
          <w:sz w:val="28"/>
          <w:szCs w:val="28"/>
        </w:rPr>
        <w:t xml:space="preserve">she told me she has no time </w:t>
      </w:r>
      <w:r w:rsidR="0035038F">
        <w:rPr>
          <w:rFonts w:ascii="Cambria" w:hAnsi="Cambria"/>
          <w:sz w:val="28"/>
          <w:szCs w:val="28"/>
        </w:rPr>
        <w:t xml:space="preserve">for me, and she </w:t>
      </w:r>
      <w:r w:rsidR="00FA440F">
        <w:rPr>
          <w:rFonts w:ascii="Cambria" w:hAnsi="Cambria"/>
          <w:sz w:val="28"/>
          <w:szCs w:val="28"/>
        </w:rPr>
        <w:t xml:space="preserve">straight [sic] her finger at my face. This resulted to fight again though I was holding </w:t>
      </w:r>
      <w:proofErr w:type="gramStart"/>
      <w:r w:rsidR="00FA440F">
        <w:rPr>
          <w:rFonts w:ascii="Cambria" w:hAnsi="Cambria"/>
          <w:sz w:val="28"/>
          <w:szCs w:val="28"/>
        </w:rPr>
        <w:t>blade</w:t>
      </w:r>
      <w:proofErr w:type="gramEnd"/>
      <w:r w:rsidR="00FA440F">
        <w:rPr>
          <w:rFonts w:ascii="Cambria" w:hAnsi="Cambria"/>
          <w:sz w:val="28"/>
          <w:szCs w:val="28"/>
        </w:rPr>
        <w:t xml:space="preserve"> but I did not use it </w:t>
      </w:r>
      <w:r w:rsidR="00CD5520">
        <w:rPr>
          <w:rFonts w:ascii="Cambria" w:hAnsi="Cambria"/>
          <w:sz w:val="28"/>
          <w:szCs w:val="28"/>
        </w:rPr>
        <w:t xml:space="preserve">to cut her face. I used only my </w:t>
      </w:r>
      <w:proofErr w:type="gramStart"/>
      <w:r w:rsidR="00CD5520">
        <w:rPr>
          <w:rFonts w:ascii="Cambria" w:hAnsi="Cambria"/>
          <w:sz w:val="28"/>
          <w:szCs w:val="28"/>
        </w:rPr>
        <w:t>finger nails</w:t>
      </w:r>
      <w:proofErr w:type="gramEnd"/>
      <w:r w:rsidR="00CD5520">
        <w:rPr>
          <w:rFonts w:ascii="Cambria" w:hAnsi="Cambria"/>
          <w:sz w:val="28"/>
          <w:szCs w:val="28"/>
        </w:rPr>
        <w:t xml:space="preserve"> to scratch her face</w:t>
      </w:r>
      <w:r w:rsidR="00850290">
        <w:rPr>
          <w:rFonts w:ascii="Cambria" w:hAnsi="Cambria"/>
          <w:sz w:val="28"/>
          <w:szCs w:val="28"/>
        </w:rPr>
        <w:t xml:space="preserve">. I could </w:t>
      </w:r>
      <w:r w:rsidR="00001549">
        <w:rPr>
          <w:rFonts w:ascii="Cambria" w:hAnsi="Cambria"/>
          <w:sz w:val="28"/>
          <w:szCs w:val="28"/>
        </w:rPr>
        <w:t>remember to have bit her breast</w:t>
      </w:r>
      <w:r w:rsidR="00E944DA">
        <w:rPr>
          <w:rFonts w:ascii="Cambria" w:hAnsi="Cambria"/>
          <w:sz w:val="28"/>
          <w:szCs w:val="28"/>
        </w:rPr>
        <w:t>.</w:t>
      </w:r>
      <w:r>
        <w:rPr>
          <w:rFonts w:ascii="Cambria" w:hAnsi="Cambria"/>
          <w:sz w:val="28"/>
          <w:szCs w:val="28"/>
        </w:rPr>
        <w:t>”</w:t>
      </w:r>
    </w:p>
    <w:p w14:paraId="7906D518" w14:textId="5F51A130" w:rsidR="009E4C5B" w:rsidRDefault="009E4C5B" w:rsidP="009E4C5B">
      <w:pPr>
        <w:jc w:val="both"/>
        <w:rPr>
          <w:rFonts w:ascii="Cambria" w:hAnsi="Cambria"/>
          <w:sz w:val="28"/>
          <w:szCs w:val="28"/>
        </w:rPr>
      </w:pPr>
      <w:r>
        <w:rPr>
          <w:rFonts w:ascii="Cambria" w:hAnsi="Cambria"/>
          <w:sz w:val="28"/>
          <w:szCs w:val="28"/>
        </w:rPr>
        <w:t xml:space="preserve">Clearly, the above extract is inconsistent with Accused person’s evidence before this court that she was not armed with any implement. </w:t>
      </w:r>
    </w:p>
    <w:p w14:paraId="1293B4DA" w14:textId="79F38B56" w:rsidR="00FE1625" w:rsidRPr="00FE1625" w:rsidRDefault="00FE1625" w:rsidP="00FE1625">
      <w:pPr>
        <w:jc w:val="both"/>
        <w:rPr>
          <w:rFonts w:ascii="Cambria" w:hAnsi="Cambria"/>
          <w:sz w:val="28"/>
          <w:szCs w:val="28"/>
        </w:rPr>
      </w:pPr>
      <w:r w:rsidRPr="00FE1625">
        <w:rPr>
          <w:rFonts w:ascii="Cambria" w:hAnsi="Cambria"/>
          <w:sz w:val="28"/>
          <w:szCs w:val="28"/>
        </w:rPr>
        <w:t>In</w:t>
      </w:r>
      <w:r>
        <w:rPr>
          <w:rFonts w:ascii="Cambria" w:hAnsi="Cambria"/>
          <w:b/>
          <w:bCs/>
          <w:sz w:val="28"/>
          <w:szCs w:val="28"/>
        </w:rPr>
        <w:t xml:space="preserve"> </w:t>
      </w:r>
      <w:r w:rsidRPr="00FE1625">
        <w:rPr>
          <w:rFonts w:ascii="Cambria" w:hAnsi="Cambria"/>
          <w:b/>
          <w:bCs/>
          <w:sz w:val="28"/>
          <w:szCs w:val="28"/>
        </w:rPr>
        <w:t>REPUBLIC v. MAIKANKAN AND OTHERS [1972] 2 GLR 502</w:t>
      </w:r>
      <w:r w:rsidR="00843E8A">
        <w:rPr>
          <w:rFonts w:ascii="Cambria" w:hAnsi="Cambria"/>
          <w:sz w:val="28"/>
          <w:szCs w:val="28"/>
        </w:rPr>
        <w:t xml:space="preserve"> it was stated as follows:</w:t>
      </w:r>
    </w:p>
    <w:p w14:paraId="6F281F8D" w14:textId="270DAB51" w:rsidR="00FE1625" w:rsidRDefault="00843E8A" w:rsidP="00843E8A">
      <w:pPr>
        <w:ind w:left="720"/>
        <w:jc w:val="both"/>
        <w:rPr>
          <w:rFonts w:ascii="Cambria" w:hAnsi="Cambria"/>
          <w:i/>
          <w:iCs/>
          <w:sz w:val="28"/>
          <w:szCs w:val="28"/>
        </w:rPr>
      </w:pPr>
      <w:r w:rsidRPr="00843E8A">
        <w:rPr>
          <w:rFonts w:ascii="Cambria" w:hAnsi="Cambria"/>
          <w:i/>
          <w:iCs/>
          <w:sz w:val="28"/>
          <w:szCs w:val="28"/>
        </w:rPr>
        <w:t>“</w:t>
      </w:r>
      <w:r w:rsidR="00FE1625" w:rsidRPr="00843E8A">
        <w:rPr>
          <w:rFonts w:ascii="Cambria" w:hAnsi="Cambria"/>
          <w:i/>
          <w:iCs/>
          <w:sz w:val="28"/>
          <w:szCs w:val="28"/>
        </w:rPr>
        <w:t xml:space="preserve">Once it has been proved that a witness has made previous statements to the police, the contents of which are inconsistent with the evidence given in court by the same witness, the effect of the evidence </w:t>
      </w:r>
      <w:r w:rsidR="00250A7F" w:rsidRPr="00843E8A">
        <w:rPr>
          <w:rFonts w:ascii="Cambria" w:hAnsi="Cambria"/>
          <w:i/>
          <w:iCs/>
          <w:sz w:val="28"/>
          <w:szCs w:val="28"/>
        </w:rPr>
        <w:t>is negligible</w:t>
      </w:r>
      <w:r w:rsidR="00FE1625" w:rsidRPr="00843E8A">
        <w:rPr>
          <w:rFonts w:ascii="Cambria" w:hAnsi="Cambria"/>
          <w:i/>
          <w:iCs/>
          <w:sz w:val="28"/>
          <w:szCs w:val="28"/>
        </w:rPr>
        <w:t>.</w:t>
      </w:r>
      <w:r w:rsidRPr="00843E8A">
        <w:rPr>
          <w:rFonts w:ascii="Cambria" w:hAnsi="Cambria"/>
          <w:i/>
          <w:iCs/>
          <w:sz w:val="28"/>
          <w:szCs w:val="28"/>
        </w:rPr>
        <w:t>”</w:t>
      </w:r>
    </w:p>
    <w:p w14:paraId="0FA970DB" w14:textId="466211CB" w:rsidR="00E45657" w:rsidRPr="00E45657" w:rsidRDefault="00E45657" w:rsidP="00E45657">
      <w:pPr>
        <w:jc w:val="both"/>
        <w:rPr>
          <w:rFonts w:ascii="Cambria" w:hAnsi="Cambria"/>
          <w:sz w:val="28"/>
          <w:szCs w:val="28"/>
        </w:rPr>
      </w:pPr>
      <w:r>
        <w:rPr>
          <w:rFonts w:ascii="Cambria" w:hAnsi="Cambria"/>
          <w:sz w:val="28"/>
          <w:szCs w:val="28"/>
        </w:rPr>
        <w:t xml:space="preserve">Also, in </w:t>
      </w:r>
      <w:r w:rsidR="00250A7F" w:rsidRPr="00250A7F">
        <w:rPr>
          <w:rFonts w:ascii="Cambria" w:hAnsi="Cambria"/>
          <w:b/>
          <w:bCs/>
          <w:sz w:val="28"/>
          <w:szCs w:val="28"/>
        </w:rPr>
        <w:t>YARO AND ANOTHER v. THE REPUBLIC [1979] GLR 10</w:t>
      </w:r>
      <w:r w:rsidR="00250A7F">
        <w:rPr>
          <w:rFonts w:ascii="Cambria" w:hAnsi="Cambria"/>
          <w:b/>
          <w:bCs/>
          <w:sz w:val="28"/>
          <w:szCs w:val="28"/>
        </w:rPr>
        <w:t xml:space="preserve"> </w:t>
      </w:r>
      <w:r>
        <w:rPr>
          <w:rFonts w:ascii="Cambria" w:hAnsi="Cambria"/>
          <w:sz w:val="28"/>
          <w:szCs w:val="28"/>
        </w:rPr>
        <w:t>it was held as follows:</w:t>
      </w:r>
    </w:p>
    <w:p w14:paraId="779EAB32" w14:textId="28035A09" w:rsidR="00E45657" w:rsidRDefault="00E45657" w:rsidP="00843E8A">
      <w:pPr>
        <w:ind w:left="720"/>
        <w:jc w:val="both"/>
        <w:rPr>
          <w:rFonts w:ascii="Cambria" w:hAnsi="Cambria"/>
          <w:i/>
          <w:iCs/>
          <w:sz w:val="28"/>
          <w:szCs w:val="28"/>
        </w:rPr>
      </w:pPr>
      <w:r>
        <w:rPr>
          <w:rFonts w:ascii="Cambria" w:hAnsi="Cambria"/>
          <w:i/>
          <w:iCs/>
          <w:sz w:val="28"/>
          <w:szCs w:val="28"/>
        </w:rPr>
        <w:t>“</w:t>
      </w:r>
      <w:r w:rsidRPr="00E45657">
        <w:rPr>
          <w:rFonts w:ascii="Cambria" w:hAnsi="Cambria"/>
          <w:i/>
          <w:iCs/>
          <w:sz w:val="28"/>
          <w:szCs w:val="28"/>
        </w:rPr>
        <w:t>A previous statement made by a witness to the police which was in distinct conflict with his evidence on oath was always admissible to discredit or contradict him and it would be presumed that the evidence on oath was false unless he gave a satisfactory explanation of the prior inconsistent statement. A witness could not avoid the effect of a prior inconsistent statement by the simple expedient of denial</w:t>
      </w:r>
      <w:r>
        <w:rPr>
          <w:rFonts w:ascii="Cambria" w:hAnsi="Cambria"/>
          <w:i/>
          <w:iCs/>
          <w:sz w:val="28"/>
          <w:szCs w:val="28"/>
        </w:rPr>
        <w:t>…”</w:t>
      </w:r>
    </w:p>
    <w:p w14:paraId="75F04F55" w14:textId="654E888A" w:rsidR="00C07028" w:rsidRPr="00C83E79" w:rsidRDefault="00C07028" w:rsidP="00C07028">
      <w:pPr>
        <w:jc w:val="both"/>
        <w:rPr>
          <w:rFonts w:ascii="Cambria" w:hAnsi="Cambria"/>
          <w:sz w:val="28"/>
          <w:szCs w:val="28"/>
        </w:rPr>
      </w:pPr>
      <w:r w:rsidRPr="00C83E79">
        <w:rPr>
          <w:rFonts w:ascii="Cambria" w:hAnsi="Cambria"/>
          <w:sz w:val="28"/>
          <w:szCs w:val="28"/>
        </w:rPr>
        <w:t>When afforded the opportunity to expl</w:t>
      </w:r>
      <w:r w:rsidR="008E33AC" w:rsidRPr="00C83E79">
        <w:rPr>
          <w:rFonts w:ascii="Cambria" w:hAnsi="Cambria"/>
          <w:sz w:val="28"/>
          <w:szCs w:val="28"/>
        </w:rPr>
        <w:t>ain the inco</w:t>
      </w:r>
      <w:r w:rsidR="00C83E79" w:rsidRPr="00C83E79">
        <w:rPr>
          <w:rFonts w:ascii="Cambria" w:hAnsi="Cambria"/>
          <w:sz w:val="28"/>
          <w:szCs w:val="28"/>
        </w:rPr>
        <w:t>nsistency in her prior statement and sworn statement, Accused stated as follows during cross examination:</w:t>
      </w:r>
    </w:p>
    <w:p w14:paraId="714C4928" w14:textId="681693F2" w:rsidR="00C83E79" w:rsidRDefault="00C83E79" w:rsidP="00BC4E7E">
      <w:pPr>
        <w:spacing w:after="0"/>
        <w:ind w:left="720"/>
        <w:jc w:val="both"/>
        <w:rPr>
          <w:rFonts w:ascii="Cambria" w:hAnsi="Cambria"/>
          <w:sz w:val="28"/>
          <w:szCs w:val="28"/>
        </w:rPr>
      </w:pPr>
      <w:r>
        <w:rPr>
          <w:rFonts w:ascii="Cambria" w:hAnsi="Cambria"/>
          <w:sz w:val="28"/>
          <w:szCs w:val="28"/>
        </w:rPr>
        <w:t>“</w:t>
      </w:r>
      <w:r w:rsidRPr="00BC4E7E">
        <w:rPr>
          <w:rFonts w:ascii="Cambria" w:hAnsi="Cambria"/>
          <w:b/>
          <w:bCs/>
          <w:sz w:val="28"/>
          <w:szCs w:val="28"/>
        </w:rPr>
        <w:t>Q:</w:t>
      </w:r>
      <w:r>
        <w:rPr>
          <w:rFonts w:ascii="Cambria" w:hAnsi="Cambria"/>
          <w:sz w:val="28"/>
          <w:szCs w:val="28"/>
        </w:rPr>
        <w:t xml:space="preserve"> </w:t>
      </w:r>
      <w:r w:rsidR="002C250F">
        <w:rPr>
          <w:rFonts w:ascii="Cambria" w:hAnsi="Cambria"/>
          <w:sz w:val="28"/>
          <w:szCs w:val="28"/>
        </w:rPr>
        <w:t xml:space="preserve">I put it to you that </w:t>
      </w:r>
      <w:r w:rsidR="00D53A4D">
        <w:rPr>
          <w:rFonts w:ascii="Cambria" w:hAnsi="Cambria"/>
          <w:sz w:val="28"/>
          <w:szCs w:val="28"/>
        </w:rPr>
        <w:t xml:space="preserve">a </w:t>
      </w:r>
      <w:proofErr w:type="gramStart"/>
      <w:r w:rsidR="00D53A4D">
        <w:rPr>
          <w:rFonts w:ascii="Cambria" w:hAnsi="Cambria"/>
          <w:sz w:val="28"/>
          <w:szCs w:val="28"/>
        </w:rPr>
        <w:t>finger nail</w:t>
      </w:r>
      <w:proofErr w:type="gramEnd"/>
      <w:r w:rsidR="00D53A4D">
        <w:rPr>
          <w:rFonts w:ascii="Cambria" w:hAnsi="Cambria"/>
          <w:sz w:val="28"/>
          <w:szCs w:val="28"/>
        </w:rPr>
        <w:t xml:space="preserve"> couldn’t have caused the harm</w:t>
      </w:r>
    </w:p>
    <w:p w14:paraId="5A5E5174" w14:textId="2B4D0401" w:rsidR="00D53A4D" w:rsidRDefault="00D53A4D" w:rsidP="00BC4E7E">
      <w:pPr>
        <w:spacing w:after="0"/>
        <w:ind w:left="720"/>
        <w:jc w:val="both"/>
        <w:rPr>
          <w:rFonts w:ascii="Cambria" w:hAnsi="Cambria"/>
          <w:sz w:val="28"/>
          <w:szCs w:val="28"/>
        </w:rPr>
      </w:pPr>
      <w:r w:rsidRPr="00BC4E7E">
        <w:rPr>
          <w:rFonts w:ascii="Cambria" w:hAnsi="Cambria"/>
          <w:b/>
          <w:bCs/>
          <w:sz w:val="28"/>
          <w:szCs w:val="28"/>
        </w:rPr>
        <w:t>A:</w:t>
      </w:r>
      <w:r>
        <w:rPr>
          <w:rFonts w:ascii="Cambria" w:hAnsi="Cambria"/>
          <w:sz w:val="28"/>
          <w:szCs w:val="28"/>
        </w:rPr>
        <w:t xml:space="preserve"> I did not use any implement</w:t>
      </w:r>
    </w:p>
    <w:p w14:paraId="333FABD1" w14:textId="68BF036E" w:rsidR="00D53A4D" w:rsidRDefault="00704EB6" w:rsidP="00BC4E7E">
      <w:pPr>
        <w:spacing w:after="0"/>
        <w:ind w:left="720"/>
        <w:jc w:val="both"/>
        <w:rPr>
          <w:rFonts w:ascii="Cambria" w:hAnsi="Cambria"/>
          <w:sz w:val="28"/>
          <w:szCs w:val="28"/>
        </w:rPr>
      </w:pPr>
      <w:r w:rsidRPr="00BC4E7E">
        <w:rPr>
          <w:rFonts w:ascii="Cambria" w:hAnsi="Cambria"/>
          <w:b/>
          <w:bCs/>
          <w:sz w:val="28"/>
          <w:szCs w:val="28"/>
        </w:rPr>
        <w:t>Q:</w:t>
      </w:r>
      <w:r>
        <w:rPr>
          <w:rFonts w:ascii="Cambria" w:hAnsi="Cambria"/>
          <w:sz w:val="28"/>
          <w:szCs w:val="28"/>
        </w:rPr>
        <w:t xml:space="preserve"> I put it to you that you were armed with a sharp blade</w:t>
      </w:r>
    </w:p>
    <w:p w14:paraId="5558E451" w14:textId="5FCDDD1B" w:rsidR="00704EB6" w:rsidRDefault="00704EB6" w:rsidP="00BC4E7E">
      <w:pPr>
        <w:spacing w:after="0"/>
        <w:ind w:left="720"/>
        <w:jc w:val="both"/>
        <w:rPr>
          <w:rFonts w:ascii="Cambria" w:hAnsi="Cambria"/>
          <w:sz w:val="28"/>
          <w:szCs w:val="28"/>
        </w:rPr>
      </w:pPr>
      <w:r w:rsidRPr="00BC4E7E">
        <w:rPr>
          <w:rFonts w:ascii="Cambria" w:hAnsi="Cambria"/>
          <w:b/>
          <w:bCs/>
          <w:sz w:val="28"/>
          <w:szCs w:val="28"/>
        </w:rPr>
        <w:t>A:</w:t>
      </w:r>
      <w:r>
        <w:rPr>
          <w:rFonts w:ascii="Cambria" w:hAnsi="Cambria"/>
          <w:sz w:val="28"/>
          <w:szCs w:val="28"/>
        </w:rPr>
        <w:t xml:space="preserve"> I was not armed with a blade</w:t>
      </w:r>
    </w:p>
    <w:p w14:paraId="080B1142" w14:textId="0B197C0E" w:rsidR="001969FC" w:rsidRDefault="001969FC" w:rsidP="00BC4E7E">
      <w:pPr>
        <w:spacing w:after="0"/>
        <w:ind w:left="720"/>
        <w:jc w:val="both"/>
        <w:rPr>
          <w:rFonts w:ascii="Cambria" w:hAnsi="Cambria"/>
          <w:sz w:val="28"/>
          <w:szCs w:val="28"/>
        </w:rPr>
      </w:pPr>
      <w:r w:rsidRPr="00BC4E7E">
        <w:rPr>
          <w:rFonts w:ascii="Cambria" w:hAnsi="Cambria"/>
          <w:b/>
          <w:bCs/>
          <w:sz w:val="28"/>
          <w:szCs w:val="28"/>
        </w:rPr>
        <w:lastRenderedPageBreak/>
        <w:t>Q:</w:t>
      </w:r>
      <w:r>
        <w:rPr>
          <w:rFonts w:ascii="Cambria" w:hAnsi="Cambria"/>
          <w:sz w:val="28"/>
          <w:szCs w:val="28"/>
        </w:rPr>
        <w:t xml:space="preserve"> I put it to you that it was the same blade you used in giving complainant </w:t>
      </w:r>
      <w:r w:rsidR="00BC4E7E">
        <w:rPr>
          <w:rFonts w:ascii="Cambria" w:hAnsi="Cambria"/>
          <w:sz w:val="28"/>
          <w:szCs w:val="28"/>
        </w:rPr>
        <w:t>a deep cut on the face</w:t>
      </w:r>
    </w:p>
    <w:p w14:paraId="2DC05954" w14:textId="73336DB0" w:rsidR="00BC4E7E" w:rsidRDefault="00BC4E7E" w:rsidP="00BC4E7E">
      <w:pPr>
        <w:spacing w:after="0"/>
        <w:ind w:left="720"/>
        <w:jc w:val="both"/>
        <w:rPr>
          <w:rFonts w:ascii="Cambria" w:hAnsi="Cambria"/>
          <w:sz w:val="28"/>
          <w:szCs w:val="28"/>
        </w:rPr>
      </w:pPr>
      <w:r w:rsidRPr="00BC4E7E">
        <w:rPr>
          <w:rFonts w:ascii="Cambria" w:hAnsi="Cambria"/>
          <w:b/>
          <w:bCs/>
          <w:sz w:val="28"/>
          <w:szCs w:val="28"/>
        </w:rPr>
        <w:t>A:</w:t>
      </w:r>
      <w:r>
        <w:rPr>
          <w:rFonts w:ascii="Cambria" w:hAnsi="Cambria"/>
          <w:sz w:val="28"/>
          <w:szCs w:val="28"/>
        </w:rPr>
        <w:t xml:space="preserve"> No”</w:t>
      </w:r>
    </w:p>
    <w:p w14:paraId="5BB40EE8" w14:textId="77777777" w:rsidR="00EF5968" w:rsidRDefault="00EF5968" w:rsidP="00BC4E7E">
      <w:pPr>
        <w:spacing w:after="0"/>
        <w:ind w:left="720"/>
        <w:jc w:val="both"/>
        <w:rPr>
          <w:rFonts w:ascii="Cambria" w:hAnsi="Cambria"/>
          <w:sz w:val="28"/>
          <w:szCs w:val="28"/>
        </w:rPr>
      </w:pPr>
    </w:p>
    <w:p w14:paraId="7D9CD86F" w14:textId="1B5223CC" w:rsidR="008116D7" w:rsidRDefault="00144A53" w:rsidP="00EF5968">
      <w:pPr>
        <w:spacing w:after="0"/>
        <w:jc w:val="both"/>
        <w:rPr>
          <w:rFonts w:ascii="Cambria" w:hAnsi="Cambria"/>
          <w:sz w:val="28"/>
          <w:szCs w:val="28"/>
        </w:rPr>
      </w:pPr>
      <w:r>
        <w:rPr>
          <w:rFonts w:ascii="Cambria" w:hAnsi="Cambria"/>
          <w:sz w:val="28"/>
          <w:szCs w:val="28"/>
        </w:rPr>
        <w:t xml:space="preserve">On the basis of the </w:t>
      </w:r>
      <w:r w:rsidR="00EF5968">
        <w:rPr>
          <w:rFonts w:ascii="Cambria" w:hAnsi="Cambria"/>
          <w:sz w:val="28"/>
          <w:szCs w:val="28"/>
        </w:rPr>
        <w:t>foregoing</w:t>
      </w:r>
      <w:r>
        <w:rPr>
          <w:rFonts w:ascii="Cambria" w:hAnsi="Cambria"/>
          <w:sz w:val="28"/>
          <w:szCs w:val="28"/>
        </w:rPr>
        <w:t>, I consider that the evidence of Accused on oath is</w:t>
      </w:r>
      <w:r w:rsidR="00EF5968">
        <w:rPr>
          <w:rFonts w:ascii="Cambria" w:hAnsi="Cambria"/>
          <w:sz w:val="28"/>
          <w:szCs w:val="28"/>
        </w:rPr>
        <w:t xml:space="preserve"> negligible. </w:t>
      </w:r>
      <w:r w:rsidR="001A6AF9">
        <w:rPr>
          <w:rFonts w:ascii="Cambria" w:hAnsi="Cambria"/>
          <w:sz w:val="28"/>
          <w:szCs w:val="28"/>
        </w:rPr>
        <w:t xml:space="preserve">During cross </w:t>
      </w:r>
      <w:r w:rsidR="008F4D53">
        <w:rPr>
          <w:rFonts w:ascii="Cambria" w:hAnsi="Cambria"/>
          <w:sz w:val="28"/>
          <w:szCs w:val="28"/>
        </w:rPr>
        <w:t>examination</w:t>
      </w:r>
      <w:r w:rsidR="001A6AF9">
        <w:rPr>
          <w:rFonts w:ascii="Cambria" w:hAnsi="Cambria"/>
          <w:sz w:val="28"/>
          <w:szCs w:val="28"/>
        </w:rPr>
        <w:t xml:space="preserve"> of P</w:t>
      </w:r>
      <w:r w:rsidR="008F0AF2">
        <w:rPr>
          <w:rFonts w:ascii="Cambria" w:hAnsi="Cambria"/>
          <w:sz w:val="28"/>
          <w:szCs w:val="28"/>
        </w:rPr>
        <w:t>W1 by counsel for Accused the following ensued</w:t>
      </w:r>
      <w:r w:rsidR="00FD49AA">
        <w:rPr>
          <w:rFonts w:ascii="Cambria" w:hAnsi="Cambria"/>
          <w:sz w:val="28"/>
          <w:szCs w:val="28"/>
        </w:rPr>
        <w:t>:</w:t>
      </w:r>
    </w:p>
    <w:p w14:paraId="1B95EAD9" w14:textId="77777777" w:rsidR="00EF5968" w:rsidRDefault="00EF5968" w:rsidP="00EF5968">
      <w:pPr>
        <w:spacing w:after="0"/>
        <w:jc w:val="both"/>
        <w:rPr>
          <w:rFonts w:ascii="Cambria" w:hAnsi="Cambria"/>
          <w:sz w:val="28"/>
          <w:szCs w:val="28"/>
        </w:rPr>
      </w:pPr>
    </w:p>
    <w:p w14:paraId="443524CC" w14:textId="77777777" w:rsidR="008F4D53" w:rsidRDefault="00FD49AA" w:rsidP="008F4D53">
      <w:pPr>
        <w:spacing w:after="0"/>
        <w:ind w:left="720"/>
        <w:jc w:val="both"/>
        <w:rPr>
          <w:rFonts w:ascii="Cambria" w:hAnsi="Cambria"/>
          <w:sz w:val="28"/>
          <w:szCs w:val="28"/>
        </w:rPr>
      </w:pPr>
      <w:r>
        <w:rPr>
          <w:rFonts w:ascii="Cambria" w:hAnsi="Cambria"/>
          <w:sz w:val="28"/>
          <w:szCs w:val="28"/>
        </w:rPr>
        <w:t>“</w:t>
      </w:r>
      <w:r w:rsidRPr="008F4D53">
        <w:rPr>
          <w:rFonts w:ascii="Cambria" w:hAnsi="Cambria"/>
          <w:b/>
          <w:bCs/>
          <w:sz w:val="28"/>
          <w:szCs w:val="28"/>
        </w:rPr>
        <w:t>Q:</w:t>
      </w:r>
      <w:r>
        <w:rPr>
          <w:rFonts w:ascii="Cambria" w:hAnsi="Cambria"/>
          <w:sz w:val="28"/>
          <w:szCs w:val="28"/>
        </w:rPr>
        <w:t xml:space="preserve"> </w:t>
      </w:r>
      <w:r w:rsidR="0074683D">
        <w:rPr>
          <w:rFonts w:ascii="Cambria" w:hAnsi="Cambria"/>
          <w:sz w:val="28"/>
          <w:szCs w:val="28"/>
        </w:rPr>
        <w:t xml:space="preserve">I suggest to you that </w:t>
      </w:r>
      <w:r w:rsidR="00965E65">
        <w:rPr>
          <w:rFonts w:ascii="Cambria" w:hAnsi="Cambria"/>
          <w:sz w:val="28"/>
          <w:szCs w:val="28"/>
        </w:rPr>
        <w:t xml:space="preserve">whatever happened </w:t>
      </w:r>
      <w:r w:rsidR="00D974A1">
        <w:rPr>
          <w:rFonts w:ascii="Cambria" w:hAnsi="Cambria"/>
          <w:sz w:val="28"/>
          <w:szCs w:val="28"/>
        </w:rPr>
        <w:t xml:space="preserve">to you during the fight was a </w:t>
      </w:r>
      <w:r w:rsidR="00D50813">
        <w:rPr>
          <w:rFonts w:ascii="Cambria" w:hAnsi="Cambria"/>
          <w:sz w:val="28"/>
          <w:szCs w:val="28"/>
        </w:rPr>
        <w:t xml:space="preserve">self defence on the part of </w:t>
      </w:r>
      <w:r w:rsidR="008F4D53">
        <w:rPr>
          <w:rFonts w:ascii="Cambria" w:hAnsi="Cambria"/>
          <w:sz w:val="28"/>
          <w:szCs w:val="28"/>
        </w:rPr>
        <w:t xml:space="preserve">the </w:t>
      </w:r>
      <w:proofErr w:type="gramStart"/>
      <w:r w:rsidR="008F4D53">
        <w:rPr>
          <w:rFonts w:ascii="Cambria" w:hAnsi="Cambria"/>
          <w:sz w:val="28"/>
          <w:szCs w:val="28"/>
        </w:rPr>
        <w:t>Accused</w:t>
      </w:r>
      <w:proofErr w:type="gramEnd"/>
    </w:p>
    <w:p w14:paraId="565E25F8" w14:textId="23361AEA" w:rsidR="00FD49AA" w:rsidRDefault="008F4D53" w:rsidP="008F4D53">
      <w:pPr>
        <w:spacing w:after="0"/>
        <w:ind w:left="720"/>
        <w:jc w:val="both"/>
        <w:rPr>
          <w:rFonts w:ascii="Cambria" w:hAnsi="Cambria"/>
          <w:sz w:val="28"/>
          <w:szCs w:val="28"/>
        </w:rPr>
      </w:pPr>
      <w:r w:rsidRPr="008F4D53">
        <w:rPr>
          <w:rFonts w:ascii="Cambria" w:hAnsi="Cambria"/>
          <w:b/>
          <w:bCs/>
          <w:sz w:val="28"/>
          <w:szCs w:val="28"/>
        </w:rPr>
        <w:t>A:</w:t>
      </w:r>
      <w:r>
        <w:rPr>
          <w:rFonts w:ascii="Cambria" w:hAnsi="Cambria"/>
          <w:sz w:val="28"/>
          <w:szCs w:val="28"/>
        </w:rPr>
        <w:t xml:space="preserve"> No</w:t>
      </w:r>
      <w:r w:rsidR="00FD49AA">
        <w:rPr>
          <w:rFonts w:ascii="Cambria" w:hAnsi="Cambria"/>
          <w:sz w:val="28"/>
          <w:szCs w:val="28"/>
        </w:rPr>
        <w:t>”</w:t>
      </w:r>
    </w:p>
    <w:p w14:paraId="229FF754" w14:textId="77777777" w:rsidR="00DE51C2" w:rsidRDefault="00DE51C2" w:rsidP="00E40F45">
      <w:pPr>
        <w:spacing w:after="0"/>
        <w:jc w:val="both"/>
        <w:rPr>
          <w:rFonts w:ascii="Cambria" w:hAnsi="Cambria"/>
          <w:sz w:val="28"/>
          <w:szCs w:val="28"/>
        </w:rPr>
      </w:pPr>
    </w:p>
    <w:p w14:paraId="5D1FF8CC" w14:textId="77777777" w:rsidR="00DE51C2" w:rsidRDefault="00DE51C2" w:rsidP="00DE51C2">
      <w:pPr>
        <w:spacing w:after="0"/>
        <w:jc w:val="both"/>
        <w:rPr>
          <w:rFonts w:ascii="Cambria" w:hAnsi="Cambria"/>
          <w:sz w:val="28"/>
          <w:szCs w:val="28"/>
        </w:rPr>
      </w:pPr>
      <w:r w:rsidRPr="00DE51C2">
        <w:rPr>
          <w:rFonts w:ascii="Cambria" w:hAnsi="Cambria"/>
          <w:sz w:val="28"/>
          <w:szCs w:val="28"/>
        </w:rPr>
        <w:t>The defence of self defence shall therefore be considered on behalf of the Accused. Under Section 37 of the Criminal Offences Act, 1960 (Act 29), a person may for the prevention or for the defence of that person or any other person against a criminal offence or for the purpose of suppression use force or harm which is reasonably necessary to prevent or defend himself or another person. It is trite, that when a defence of self-defence is put-up by a person, the use of force or harm in defending oneself or another person must be reasonably necessary within the circumstances.</w:t>
      </w:r>
    </w:p>
    <w:p w14:paraId="49FC1890" w14:textId="77777777" w:rsidR="009C3C0E" w:rsidRDefault="009C3C0E" w:rsidP="00DE51C2">
      <w:pPr>
        <w:spacing w:after="0"/>
        <w:jc w:val="both"/>
        <w:rPr>
          <w:rFonts w:ascii="Cambria" w:hAnsi="Cambria"/>
          <w:sz w:val="28"/>
          <w:szCs w:val="28"/>
        </w:rPr>
      </w:pPr>
    </w:p>
    <w:p w14:paraId="6C2E797A" w14:textId="4D9B7857" w:rsidR="0045380E" w:rsidRPr="00D411ED" w:rsidRDefault="0045380E" w:rsidP="0045380E">
      <w:pPr>
        <w:jc w:val="both"/>
        <w:rPr>
          <w:rFonts w:ascii="Cambria" w:hAnsi="Cambria"/>
          <w:sz w:val="28"/>
          <w:szCs w:val="28"/>
        </w:rPr>
      </w:pPr>
      <w:r w:rsidRPr="009C3C0E">
        <w:rPr>
          <w:rFonts w:ascii="Cambria" w:hAnsi="Cambria"/>
          <w:sz w:val="28"/>
          <w:szCs w:val="28"/>
        </w:rPr>
        <w:t>In this case, Accused has indicated</w:t>
      </w:r>
      <w:r w:rsidR="00FA273B" w:rsidRPr="009C3C0E">
        <w:rPr>
          <w:rFonts w:ascii="Cambria" w:hAnsi="Cambria"/>
          <w:sz w:val="28"/>
          <w:szCs w:val="28"/>
        </w:rPr>
        <w:t xml:space="preserve"> in her evidence on oath</w:t>
      </w:r>
      <w:r w:rsidRPr="009C3C0E">
        <w:rPr>
          <w:rFonts w:ascii="Cambria" w:hAnsi="Cambria"/>
          <w:sz w:val="28"/>
          <w:szCs w:val="28"/>
        </w:rPr>
        <w:t xml:space="preserve"> that </w:t>
      </w:r>
      <w:r w:rsidR="00142977" w:rsidRPr="009C3C0E">
        <w:rPr>
          <w:rFonts w:ascii="Cambria" w:hAnsi="Cambria"/>
          <w:sz w:val="28"/>
          <w:szCs w:val="28"/>
        </w:rPr>
        <w:t xml:space="preserve">PW1 was the aggressor and that PW1 held her hair therefore in </w:t>
      </w:r>
      <w:r w:rsidR="00A30F91" w:rsidRPr="009C3C0E">
        <w:rPr>
          <w:rFonts w:ascii="Cambria" w:hAnsi="Cambria"/>
          <w:sz w:val="28"/>
          <w:szCs w:val="28"/>
        </w:rPr>
        <w:t xml:space="preserve">a struggle to free herself her nails caused </w:t>
      </w:r>
      <w:r w:rsidR="00FA273B" w:rsidRPr="009C3C0E">
        <w:rPr>
          <w:rFonts w:ascii="Cambria" w:hAnsi="Cambria"/>
          <w:sz w:val="28"/>
          <w:szCs w:val="28"/>
        </w:rPr>
        <w:t>injured</w:t>
      </w:r>
      <w:r w:rsidR="00A30F91" w:rsidRPr="009C3C0E">
        <w:rPr>
          <w:rFonts w:ascii="Cambria" w:hAnsi="Cambria"/>
          <w:sz w:val="28"/>
          <w:szCs w:val="28"/>
        </w:rPr>
        <w:t xml:space="preserve"> to PW1’s face. She added that </w:t>
      </w:r>
      <w:r w:rsidR="00F16031" w:rsidRPr="009C3C0E">
        <w:rPr>
          <w:rFonts w:ascii="Cambria" w:hAnsi="Cambria"/>
          <w:sz w:val="28"/>
          <w:szCs w:val="28"/>
        </w:rPr>
        <w:t xml:space="preserve">because PW1 refused to release her hair, she bit her </w:t>
      </w:r>
      <w:r w:rsidR="00FA273B" w:rsidRPr="009C3C0E">
        <w:rPr>
          <w:rFonts w:ascii="Cambria" w:hAnsi="Cambria"/>
          <w:sz w:val="28"/>
          <w:szCs w:val="28"/>
        </w:rPr>
        <w:t xml:space="preserve">chest. Her statement to police however is indicative of the fact that on the said night of the incident, she (accused) was the one who approached PW1 </w:t>
      </w:r>
      <w:r w:rsidR="00C87906" w:rsidRPr="009C3C0E">
        <w:rPr>
          <w:rFonts w:ascii="Cambria" w:hAnsi="Cambria"/>
          <w:sz w:val="28"/>
          <w:szCs w:val="28"/>
        </w:rPr>
        <w:t xml:space="preserve">while she was exiting the house </w:t>
      </w:r>
      <w:r w:rsidR="00C62513" w:rsidRPr="009C3C0E">
        <w:rPr>
          <w:rFonts w:ascii="Cambria" w:hAnsi="Cambria"/>
          <w:sz w:val="28"/>
          <w:szCs w:val="28"/>
        </w:rPr>
        <w:t>and asked her a question and when PW1 indicated that she had no time for her,</w:t>
      </w:r>
      <w:r w:rsidR="001B662E" w:rsidRPr="009C3C0E">
        <w:rPr>
          <w:rFonts w:ascii="Cambria" w:hAnsi="Cambria"/>
          <w:sz w:val="28"/>
          <w:szCs w:val="28"/>
        </w:rPr>
        <w:t xml:space="preserve"> she says PW1 </w:t>
      </w:r>
      <w:r w:rsidR="00667C93" w:rsidRPr="009C3C0E">
        <w:rPr>
          <w:rFonts w:ascii="Cambria" w:hAnsi="Cambria"/>
          <w:sz w:val="28"/>
          <w:szCs w:val="28"/>
        </w:rPr>
        <w:t>stretched</w:t>
      </w:r>
      <w:r w:rsidR="001B662E" w:rsidRPr="009C3C0E">
        <w:rPr>
          <w:rFonts w:ascii="Cambria" w:hAnsi="Cambria"/>
          <w:sz w:val="28"/>
          <w:szCs w:val="28"/>
        </w:rPr>
        <w:t xml:space="preserve"> her finger in her face which resulted in a fight. </w:t>
      </w:r>
      <w:r w:rsidR="00A051FA" w:rsidRPr="009C3C0E">
        <w:rPr>
          <w:rFonts w:ascii="Cambria" w:hAnsi="Cambria"/>
          <w:sz w:val="28"/>
          <w:szCs w:val="28"/>
        </w:rPr>
        <w:t xml:space="preserve"> </w:t>
      </w:r>
      <w:r w:rsidR="001033E4" w:rsidRPr="009C3C0E">
        <w:rPr>
          <w:rFonts w:ascii="Cambria" w:hAnsi="Cambria"/>
          <w:sz w:val="28"/>
          <w:szCs w:val="28"/>
        </w:rPr>
        <w:t>As already indicated, the inconsistencie</w:t>
      </w:r>
      <w:r w:rsidR="00667C93" w:rsidRPr="009C3C0E">
        <w:rPr>
          <w:rFonts w:ascii="Cambria" w:hAnsi="Cambria"/>
          <w:sz w:val="28"/>
          <w:szCs w:val="28"/>
        </w:rPr>
        <w:t>s</w:t>
      </w:r>
      <w:r w:rsidR="001033E4" w:rsidRPr="009C3C0E">
        <w:rPr>
          <w:rFonts w:ascii="Cambria" w:hAnsi="Cambria"/>
          <w:sz w:val="28"/>
          <w:szCs w:val="28"/>
        </w:rPr>
        <w:t xml:space="preserve"> in Accused person’s prior statement </w:t>
      </w:r>
      <w:r w:rsidR="00DF065E" w:rsidRPr="009C3C0E">
        <w:rPr>
          <w:rFonts w:ascii="Cambria" w:hAnsi="Cambria"/>
          <w:sz w:val="28"/>
          <w:szCs w:val="28"/>
        </w:rPr>
        <w:t xml:space="preserve">is presumptive of the fact that her evidence on oath is an afterthought. </w:t>
      </w:r>
      <w:r w:rsidR="00667C93" w:rsidRPr="009C3C0E">
        <w:rPr>
          <w:rFonts w:ascii="Cambria" w:hAnsi="Cambria"/>
          <w:sz w:val="28"/>
          <w:szCs w:val="28"/>
        </w:rPr>
        <w:t xml:space="preserve"> </w:t>
      </w:r>
      <w:r w:rsidR="00127049" w:rsidRPr="009C3C0E">
        <w:rPr>
          <w:rFonts w:ascii="Cambria" w:hAnsi="Cambria"/>
          <w:sz w:val="28"/>
          <w:szCs w:val="28"/>
        </w:rPr>
        <w:t xml:space="preserve">The other version of what happened is contained in the evidence of PW1 that the Accused crossed her on her way to her brother’s place on the night of </w:t>
      </w:r>
      <w:r w:rsidR="008F14B0" w:rsidRPr="009C3C0E">
        <w:rPr>
          <w:rFonts w:ascii="Cambria" w:hAnsi="Cambria"/>
          <w:sz w:val="28"/>
          <w:szCs w:val="28"/>
        </w:rPr>
        <w:t>day of incident and informed her that she was there to continue the fight</w:t>
      </w:r>
      <w:r w:rsidR="00213383" w:rsidRPr="009C3C0E">
        <w:rPr>
          <w:rFonts w:ascii="Cambria" w:hAnsi="Cambria"/>
          <w:sz w:val="28"/>
          <w:szCs w:val="28"/>
        </w:rPr>
        <w:t xml:space="preserve"> but she informed her she had been sent and started to walk away but the Accused pushed her and when she asked what she </w:t>
      </w:r>
      <w:r w:rsidR="00C3141C" w:rsidRPr="009C3C0E">
        <w:rPr>
          <w:rFonts w:ascii="Cambria" w:hAnsi="Cambria"/>
          <w:sz w:val="28"/>
          <w:szCs w:val="28"/>
        </w:rPr>
        <w:t>wanted</w:t>
      </w:r>
      <w:r w:rsidR="00213383" w:rsidRPr="009C3C0E">
        <w:rPr>
          <w:rFonts w:ascii="Cambria" w:hAnsi="Cambria"/>
          <w:sz w:val="28"/>
          <w:szCs w:val="28"/>
        </w:rPr>
        <w:t xml:space="preserve"> from her, she informed her that </w:t>
      </w:r>
      <w:r w:rsidR="000727F7" w:rsidRPr="009C3C0E">
        <w:rPr>
          <w:rFonts w:ascii="Cambria" w:hAnsi="Cambria"/>
          <w:sz w:val="28"/>
          <w:szCs w:val="28"/>
        </w:rPr>
        <w:t xml:space="preserve">she was there to beat her so she asked her to do so and the Accused immediately took a blade and used it on her </w:t>
      </w:r>
      <w:r w:rsidR="00D65838" w:rsidRPr="009C3C0E">
        <w:rPr>
          <w:rFonts w:ascii="Cambria" w:hAnsi="Cambria"/>
          <w:sz w:val="28"/>
          <w:szCs w:val="28"/>
        </w:rPr>
        <w:t xml:space="preserve">face. </w:t>
      </w:r>
      <w:r w:rsidRPr="009C3C0E">
        <w:rPr>
          <w:rFonts w:ascii="Cambria" w:hAnsi="Cambria"/>
          <w:sz w:val="28"/>
          <w:szCs w:val="28"/>
        </w:rPr>
        <w:t xml:space="preserve"> </w:t>
      </w:r>
      <w:r w:rsidR="00D65838" w:rsidRPr="009C3C0E">
        <w:rPr>
          <w:rFonts w:ascii="Cambria" w:hAnsi="Cambria"/>
          <w:sz w:val="28"/>
          <w:szCs w:val="28"/>
        </w:rPr>
        <w:t>A</w:t>
      </w:r>
      <w:r w:rsidRPr="009C3C0E">
        <w:rPr>
          <w:rFonts w:ascii="Cambria" w:hAnsi="Cambria"/>
          <w:sz w:val="28"/>
          <w:szCs w:val="28"/>
        </w:rPr>
        <w:t>ssuming</w:t>
      </w:r>
      <w:r w:rsidR="00D65838" w:rsidRPr="009C3C0E">
        <w:rPr>
          <w:rFonts w:ascii="Cambria" w:hAnsi="Cambria"/>
          <w:sz w:val="28"/>
          <w:szCs w:val="28"/>
        </w:rPr>
        <w:t xml:space="preserve"> even that the </w:t>
      </w:r>
      <w:r w:rsidRPr="009C3C0E">
        <w:rPr>
          <w:rFonts w:ascii="Cambria" w:hAnsi="Cambria"/>
          <w:sz w:val="28"/>
          <w:szCs w:val="28"/>
        </w:rPr>
        <w:t xml:space="preserve">  version </w:t>
      </w:r>
      <w:r w:rsidR="00D65838" w:rsidRPr="009C3C0E">
        <w:rPr>
          <w:rFonts w:ascii="Cambria" w:hAnsi="Cambria"/>
          <w:sz w:val="28"/>
          <w:szCs w:val="28"/>
        </w:rPr>
        <w:t xml:space="preserve">of Accused on oath </w:t>
      </w:r>
      <w:r w:rsidRPr="009C3C0E">
        <w:rPr>
          <w:rFonts w:ascii="Cambria" w:hAnsi="Cambria"/>
          <w:sz w:val="28"/>
          <w:szCs w:val="28"/>
        </w:rPr>
        <w:t xml:space="preserve">was what indeed happened, the question which </w:t>
      </w:r>
      <w:r w:rsidRPr="009C3C0E">
        <w:rPr>
          <w:rFonts w:ascii="Cambria" w:hAnsi="Cambria"/>
          <w:sz w:val="28"/>
          <w:szCs w:val="28"/>
        </w:rPr>
        <w:lastRenderedPageBreak/>
        <w:t>arise</w:t>
      </w:r>
      <w:r w:rsidR="00FE3B4B" w:rsidRPr="009C3C0E">
        <w:rPr>
          <w:rFonts w:ascii="Cambria" w:hAnsi="Cambria"/>
          <w:sz w:val="28"/>
          <w:szCs w:val="28"/>
        </w:rPr>
        <w:t>s</w:t>
      </w:r>
      <w:r w:rsidRPr="009C3C0E">
        <w:rPr>
          <w:rFonts w:ascii="Cambria" w:hAnsi="Cambria"/>
          <w:sz w:val="28"/>
          <w:szCs w:val="28"/>
        </w:rPr>
        <w:t xml:space="preserve"> is whether or not the</w:t>
      </w:r>
      <w:r w:rsidR="00302D7E" w:rsidRPr="009C3C0E">
        <w:rPr>
          <w:rFonts w:ascii="Cambria" w:hAnsi="Cambria"/>
          <w:sz w:val="28"/>
          <w:szCs w:val="28"/>
        </w:rPr>
        <w:t xml:space="preserve"> </w:t>
      </w:r>
      <w:r w:rsidRPr="009C3C0E">
        <w:rPr>
          <w:rFonts w:ascii="Cambria" w:hAnsi="Cambria"/>
          <w:sz w:val="28"/>
          <w:szCs w:val="28"/>
        </w:rPr>
        <w:t xml:space="preserve">human bite </w:t>
      </w:r>
      <w:r w:rsidR="00302D7E" w:rsidRPr="009C3C0E">
        <w:rPr>
          <w:rFonts w:ascii="Cambria" w:hAnsi="Cambria"/>
          <w:sz w:val="28"/>
          <w:szCs w:val="28"/>
        </w:rPr>
        <w:t xml:space="preserve">as well as the </w:t>
      </w:r>
      <w:r w:rsidR="00986464" w:rsidRPr="009C3C0E">
        <w:rPr>
          <w:rFonts w:ascii="Cambria" w:hAnsi="Cambria"/>
          <w:sz w:val="28"/>
          <w:szCs w:val="28"/>
        </w:rPr>
        <w:t xml:space="preserve">lacerations and contusions on the face of PW1 </w:t>
      </w:r>
      <w:r w:rsidR="009C3C0E" w:rsidRPr="009C3C0E">
        <w:rPr>
          <w:rFonts w:ascii="Cambria" w:hAnsi="Cambria"/>
          <w:sz w:val="28"/>
          <w:szCs w:val="28"/>
        </w:rPr>
        <w:t>rea</w:t>
      </w:r>
      <w:r w:rsidRPr="009C3C0E">
        <w:rPr>
          <w:rFonts w:ascii="Cambria" w:hAnsi="Cambria"/>
          <w:sz w:val="28"/>
          <w:szCs w:val="28"/>
        </w:rPr>
        <w:t>sonably necessary within the c</w:t>
      </w:r>
      <w:r w:rsidRPr="00D411ED">
        <w:rPr>
          <w:rFonts w:ascii="Cambria" w:hAnsi="Cambria"/>
          <w:sz w:val="28"/>
          <w:szCs w:val="28"/>
        </w:rPr>
        <w:t>ircumstances. In other words, was the harm justified in the circumstance?</w:t>
      </w:r>
    </w:p>
    <w:p w14:paraId="4DF72672" w14:textId="58019832" w:rsidR="0045380E" w:rsidRPr="00D411ED" w:rsidRDefault="0045380E" w:rsidP="0045380E">
      <w:pPr>
        <w:jc w:val="both"/>
        <w:rPr>
          <w:rFonts w:ascii="Cambria" w:hAnsi="Cambria"/>
          <w:sz w:val="28"/>
          <w:szCs w:val="28"/>
        </w:rPr>
      </w:pPr>
      <w:r w:rsidRPr="00D411ED">
        <w:rPr>
          <w:rFonts w:ascii="Cambria" w:hAnsi="Cambria"/>
          <w:sz w:val="28"/>
          <w:szCs w:val="28"/>
        </w:rPr>
        <w:t xml:space="preserve">In the case of </w:t>
      </w:r>
      <w:r w:rsidRPr="00D411ED">
        <w:rPr>
          <w:rFonts w:ascii="Cambria" w:hAnsi="Cambria"/>
          <w:b/>
          <w:bCs/>
          <w:sz w:val="28"/>
          <w:szCs w:val="28"/>
        </w:rPr>
        <w:t>SABBAH V. THE REPUBLIC (2009) SCGLR 728</w:t>
      </w:r>
      <w:r w:rsidRPr="00D411ED">
        <w:rPr>
          <w:rFonts w:ascii="Cambria" w:hAnsi="Cambria"/>
          <w:sz w:val="28"/>
          <w:szCs w:val="28"/>
        </w:rPr>
        <w:t xml:space="preserve"> it was held as follows:</w:t>
      </w:r>
    </w:p>
    <w:p w14:paraId="1D8AB743" w14:textId="77777777" w:rsidR="0045380E" w:rsidRPr="00D411ED" w:rsidRDefault="0045380E" w:rsidP="0045380E">
      <w:pPr>
        <w:ind w:left="720"/>
        <w:jc w:val="both"/>
        <w:rPr>
          <w:rFonts w:ascii="Cambria" w:hAnsi="Cambria"/>
          <w:i/>
          <w:iCs/>
          <w:sz w:val="28"/>
          <w:szCs w:val="28"/>
        </w:rPr>
      </w:pPr>
      <w:r w:rsidRPr="00D411ED">
        <w:rPr>
          <w:rFonts w:ascii="Cambria" w:hAnsi="Cambria"/>
          <w:i/>
          <w:iCs/>
          <w:sz w:val="28"/>
          <w:szCs w:val="28"/>
        </w:rPr>
        <w:t>“The use of force or harm for the prevention of or for personal defence against crime as provided under section 37 of the Revised Criminal Offences Act, 1960 (Act 29), was subject to the limitation stated in section 32 of the Act governing all sections relating to the grounds on which force or harm might be justified. Therefore, whenever the defence of self-defence was put up, the harm used in defending oneself must have been reasonably necessary in the circumstances…”</w:t>
      </w:r>
    </w:p>
    <w:p w14:paraId="6DA542A1" w14:textId="26B9B3DD" w:rsidR="0045380E" w:rsidRPr="00D411ED" w:rsidRDefault="0045380E" w:rsidP="0045380E">
      <w:pPr>
        <w:jc w:val="both"/>
        <w:rPr>
          <w:rFonts w:ascii="Cambria" w:hAnsi="Cambria"/>
          <w:sz w:val="28"/>
          <w:szCs w:val="28"/>
        </w:rPr>
      </w:pPr>
      <w:r w:rsidRPr="00D411ED">
        <w:rPr>
          <w:rFonts w:ascii="Cambria" w:hAnsi="Cambria"/>
          <w:sz w:val="28"/>
          <w:szCs w:val="28"/>
        </w:rPr>
        <w:t xml:space="preserve">Also, in the case of </w:t>
      </w:r>
      <w:r w:rsidRPr="00D411ED">
        <w:rPr>
          <w:rFonts w:ascii="Cambria" w:hAnsi="Cambria"/>
          <w:b/>
          <w:bCs/>
          <w:sz w:val="28"/>
          <w:szCs w:val="28"/>
        </w:rPr>
        <w:t>LARTI V. THE STATE (1965) GLR 305</w:t>
      </w:r>
      <w:r w:rsidRPr="00D411ED">
        <w:rPr>
          <w:rFonts w:ascii="Cambria" w:hAnsi="Cambria"/>
          <w:sz w:val="28"/>
          <w:szCs w:val="28"/>
        </w:rPr>
        <w:t>; the Supreme Court held that in the Defence of Self Defence, the nature of the injury or harm caused by a person to another that is not reasonably necessary within the circumstances may displace the defence of Self Defence.</w:t>
      </w:r>
    </w:p>
    <w:p w14:paraId="4E77A5B9" w14:textId="4E2321F9" w:rsidR="0045380E" w:rsidRPr="00D411ED" w:rsidRDefault="0045380E" w:rsidP="0045380E">
      <w:pPr>
        <w:jc w:val="both"/>
        <w:rPr>
          <w:rFonts w:ascii="Cambria" w:hAnsi="Cambria"/>
          <w:sz w:val="28"/>
          <w:szCs w:val="28"/>
        </w:rPr>
      </w:pPr>
      <w:r w:rsidRPr="00D411ED">
        <w:rPr>
          <w:rFonts w:ascii="Cambria" w:hAnsi="Cambria"/>
          <w:sz w:val="28"/>
          <w:szCs w:val="28"/>
        </w:rPr>
        <w:t xml:space="preserve">From the severity of the injury sustained by PW1, it is evident that the Accused used </w:t>
      </w:r>
      <w:r w:rsidR="00AB0F5D" w:rsidRPr="00D411ED">
        <w:rPr>
          <w:rFonts w:ascii="Cambria" w:hAnsi="Cambria"/>
          <w:sz w:val="28"/>
          <w:szCs w:val="28"/>
        </w:rPr>
        <w:t xml:space="preserve">a blade </w:t>
      </w:r>
      <w:r w:rsidR="00054169" w:rsidRPr="00D411ED">
        <w:rPr>
          <w:rFonts w:ascii="Cambria" w:hAnsi="Cambria"/>
          <w:sz w:val="28"/>
          <w:szCs w:val="28"/>
        </w:rPr>
        <w:t xml:space="preserve">to cause the harm to PW1’s face and her teeth on PW1’s breast. </w:t>
      </w:r>
      <w:r w:rsidR="00F676E4" w:rsidRPr="00D411ED">
        <w:rPr>
          <w:rFonts w:ascii="Cambria" w:hAnsi="Cambria"/>
          <w:sz w:val="28"/>
          <w:szCs w:val="28"/>
        </w:rPr>
        <w:t>Indeed,</w:t>
      </w:r>
      <w:r w:rsidR="00054169" w:rsidRPr="00D411ED">
        <w:rPr>
          <w:rFonts w:ascii="Cambria" w:hAnsi="Cambria"/>
          <w:sz w:val="28"/>
          <w:szCs w:val="28"/>
        </w:rPr>
        <w:t xml:space="preserve"> </w:t>
      </w:r>
      <w:r w:rsidR="00B22F3B" w:rsidRPr="00D411ED">
        <w:rPr>
          <w:rFonts w:ascii="Cambria" w:hAnsi="Cambria"/>
          <w:sz w:val="28"/>
          <w:szCs w:val="28"/>
        </w:rPr>
        <w:t xml:space="preserve">I do not consider that it is reasonably probable that the said artificial nails could have caused the kind of injury on PW1’s </w:t>
      </w:r>
      <w:r w:rsidR="0066617E" w:rsidRPr="00D411ED">
        <w:rPr>
          <w:rFonts w:ascii="Cambria" w:hAnsi="Cambria"/>
          <w:sz w:val="28"/>
          <w:szCs w:val="28"/>
        </w:rPr>
        <w:t>face</w:t>
      </w:r>
      <w:r w:rsidR="00F676E4" w:rsidRPr="00D411ED">
        <w:rPr>
          <w:rFonts w:ascii="Cambria" w:hAnsi="Cambria"/>
          <w:sz w:val="28"/>
          <w:szCs w:val="28"/>
        </w:rPr>
        <w:t xml:space="preserve"> as Accused is urging on this court</w:t>
      </w:r>
      <w:r w:rsidR="0066617E" w:rsidRPr="00D411ED">
        <w:rPr>
          <w:rFonts w:ascii="Cambria" w:hAnsi="Cambria"/>
          <w:sz w:val="28"/>
          <w:szCs w:val="28"/>
        </w:rPr>
        <w:t xml:space="preserve">. </w:t>
      </w:r>
      <w:r w:rsidRPr="00D411ED">
        <w:rPr>
          <w:rFonts w:ascii="Cambria" w:hAnsi="Cambria"/>
          <w:sz w:val="28"/>
          <w:szCs w:val="28"/>
        </w:rPr>
        <w:t>This to my mind cannot constitute reasonable harm in the circumstances.</w:t>
      </w:r>
      <w:r w:rsidR="00BA322F" w:rsidRPr="00D411ED">
        <w:rPr>
          <w:rFonts w:ascii="Cambria" w:hAnsi="Cambria"/>
          <w:sz w:val="28"/>
          <w:szCs w:val="28"/>
        </w:rPr>
        <w:t xml:space="preserve"> </w:t>
      </w:r>
      <w:r w:rsidRPr="00D411ED">
        <w:rPr>
          <w:rFonts w:ascii="Cambria" w:hAnsi="Cambria"/>
          <w:sz w:val="28"/>
          <w:szCs w:val="28"/>
        </w:rPr>
        <w:t>On a consideration of the entirety of the evidence, I find</w:t>
      </w:r>
      <w:r w:rsidR="007813F9" w:rsidRPr="00D411ED">
        <w:rPr>
          <w:rFonts w:ascii="Cambria" w:hAnsi="Cambria"/>
          <w:sz w:val="28"/>
          <w:szCs w:val="28"/>
        </w:rPr>
        <w:t xml:space="preserve"> </w:t>
      </w:r>
      <w:r w:rsidRPr="00D411ED">
        <w:rPr>
          <w:rFonts w:ascii="Cambria" w:hAnsi="Cambria"/>
          <w:sz w:val="28"/>
          <w:szCs w:val="28"/>
        </w:rPr>
        <w:t xml:space="preserve">that the injury the Accused Person inflicted on PW1 could not be said to be reasonable in the circumstances. The </w:t>
      </w:r>
      <w:proofErr w:type="spellStart"/>
      <w:r w:rsidR="00566F1A">
        <w:rPr>
          <w:rFonts w:ascii="Cambria" w:hAnsi="Cambria"/>
          <w:sz w:val="28"/>
          <w:szCs w:val="28"/>
        </w:rPr>
        <w:t>defece</w:t>
      </w:r>
      <w:proofErr w:type="spellEnd"/>
      <w:r w:rsidRPr="00D411ED">
        <w:rPr>
          <w:rFonts w:ascii="Cambria" w:hAnsi="Cambria"/>
          <w:sz w:val="28"/>
          <w:szCs w:val="28"/>
        </w:rPr>
        <w:t xml:space="preserve"> of self-defence will therefore be rejected. </w:t>
      </w:r>
    </w:p>
    <w:p w14:paraId="5F1D8A30" w14:textId="241E2372" w:rsidR="0045380E" w:rsidRDefault="0045380E" w:rsidP="0045380E">
      <w:pPr>
        <w:jc w:val="both"/>
        <w:rPr>
          <w:rFonts w:ascii="Cambria" w:hAnsi="Cambria"/>
          <w:sz w:val="28"/>
          <w:szCs w:val="28"/>
        </w:rPr>
      </w:pPr>
      <w:r w:rsidRPr="00D411ED">
        <w:rPr>
          <w:rFonts w:ascii="Cambria" w:hAnsi="Cambria"/>
          <w:sz w:val="28"/>
          <w:szCs w:val="28"/>
        </w:rPr>
        <w:t>I find that the harm caused PW1 was without any of the justifications stipulated under Chapter One of Act 29 thereby making the harm inflicted on PW1 unlawful. I find the Accused Person Guilty and she is hereby convicted.</w:t>
      </w:r>
    </w:p>
    <w:p w14:paraId="0B4B476E" w14:textId="48DD908C" w:rsidR="0045380E" w:rsidRDefault="0045380E" w:rsidP="00990A72">
      <w:pPr>
        <w:spacing w:after="0"/>
        <w:jc w:val="center"/>
        <w:rPr>
          <w:rFonts w:ascii="Cambria" w:hAnsi="Cambria"/>
          <w:b/>
          <w:bCs/>
          <w:sz w:val="28"/>
          <w:szCs w:val="28"/>
        </w:rPr>
      </w:pPr>
    </w:p>
    <w:p w14:paraId="62000154" w14:textId="77777777" w:rsidR="0045380E" w:rsidRPr="00C43399" w:rsidRDefault="0045380E" w:rsidP="0045380E">
      <w:pPr>
        <w:spacing w:after="0"/>
        <w:jc w:val="right"/>
        <w:rPr>
          <w:rFonts w:ascii="Cambria" w:hAnsi="Cambria"/>
          <w:b/>
          <w:bCs/>
          <w:sz w:val="28"/>
          <w:szCs w:val="28"/>
        </w:rPr>
      </w:pPr>
      <w:r w:rsidRPr="00C43399">
        <w:rPr>
          <w:rFonts w:ascii="Cambria" w:hAnsi="Cambria"/>
          <w:b/>
          <w:bCs/>
          <w:sz w:val="28"/>
          <w:szCs w:val="28"/>
        </w:rPr>
        <w:t>H/H ENID MARFUL-SAU</w:t>
      </w:r>
    </w:p>
    <w:p w14:paraId="353FE076" w14:textId="77777777" w:rsidR="0045380E" w:rsidRPr="00C43399" w:rsidRDefault="0045380E" w:rsidP="0045380E">
      <w:pPr>
        <w:spacing w:after="0"/>
        <w:jc w:val="right"/>
        <w:rPr>
          <w:rFonts w:ascii="Cambria" w:hAnsi="Cambria"/>
          <w:b/>
          <w:bCs/>
          <w:sz w:val="28"/>
          <w:szCs w:val="28"/>
        </w:rPr>
      </w:pPr>
      <w:r w:rsidRPr="00C43399">
        <w:rPr>
          <w:rFonts w:ascii="Cambria" w:hAnsi="Cambria"/>
          <w:b/>
          <w:bCs/>
          <w:sz w:val="28"/>
          <w:szCs w:val="28"/>
        </w:rPr>
        <w:t>CIRCUIT JUDGE</w:t>
      </w:r>
    </w:p>
    <w:p w14:paraId="6E92ECC0" w14:textId="77777777" w:rsidR="0045380E" w:rsidRPr="00C43399" w:rsidRDefault="0045380E" w:rsidP="0045380E">
      <w:pPr>
        <w:spacing w:after="0"/>
        <w:jc w:val="right"/>
        <w:rPr>
          <w:rFonts w:ascii="Cambria" w:hAnsi="Cambria"/>
          <w:sz w:val="28"/>
          <w:szCs w:val="28"/>
        </w:rPr>
      </w:pPr>
      <w:r w:rsidRPr="00C43399">
        <w:rPr>
          <w:rFonts w:ascii="Cambria" w:hAnsi="Cambria"/>
          <w:b/>
          <w:bCs/>
          <w:sz w:val="28"/>
          <w:szCs w:val="28"/>
        </w:rPr>
        <w:t>AMASAMAN</w:t>
      </w:r>
    </w:p>
    <w:p w14:paraId="57AD7978" w14:textId="77777777" w:rsidR="0045380E" w:rsidRPr="00DE51C2" w:rsidRDefault="0045380E" w:rsidP="00DE51C2">
      <w:pPr>
        <w:spacing w:after="0"/>
        <w:jc w:val="both"/>
        <w:rPr>
          <w:rFonts w:ascii="Cambria" w:hAnsi="Cambria"/>
          <w:sz w:val="28"/>
          <w:szCs w:val="28"/>
        </w:rPr>
      </w:pPr>
    </w:p>
    <w:p w14:paraId="55F08DE2" w14:textId="77777777" w:rsidR="00DE51C2" w:rsidRPr="004466D3" w:rsidRDefault="00DE51C2" w:rsidP="00E40F45">
      <w:pPr>
        <w:spacing w:after="0"/>
        <w:jc w:val="both"/>
        <w:rPr>
          <w:rFonts w:ascii="Cambria" w:hAnsi="Cambria"/>
          <w:sz w:val="28"/>
          <w:szCs w:val="28"/>
        </w:rPr>
      </w:pPr>
    </w:p>
    <w:sectPr w:rsidR="00DE51C2" w:rsidRPr="004466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0CB1" w14:textId="77777777" w:rsidR="003478DB" w:rsidRDefault="003478DB" w:rsidP="003D1E73">
      <w:pPr>
        <w:spacing w:after="0" w:line="240" w:lineRule="auto"/>
      </w:pPr>
      <w:r>
        <w:separator/>
      </w:r>
    </w:p>
  </w:endnote>
  <w:endnote w:type="continuationSeparator" w:id="0">
    <w:p w14:paraId="00D20CC5" w14:textId="77777777" w:rsidR="003478DB" w:rsidRDefault="003478DB" w:rsidP="003D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63324"/>
      <w:docPartObj>
        <w:docPartGallery w:val="Page Numbers (Bottom of Page)"/>
        <w:docPartUnique/>
      </w:docPartObj>
    </w:sdtPr>
    <w:sdtContent>
      <w:sdt>
        <w:sdtPr>
          <w:id w:val="-1769616900"/>
          <w:docPartObj>
            <w:docPartGallery w:val="Page Numbers (Top of Page)"/>
            <w:docPartUnique/>
          </w:docPartObj>
        </w:sdtPr>
        <w:sdtContent>
          <w:p w14:paraId="6C83D998" w14:textId="7F71C5BC" w:rsidR="003D1E73" w:rsidRDefault="003D1E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6BCF21" w14:textId="77777777" w:rsidR="003D1E73" w:rsidRDefault="003D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23BD" w14:textId="77777777" w:rsidR="003478DB" w:rsidRDefault="003478DB" w:rsidP="003D1E73">
      <w:pPr>
        <w:spacing w:after="0" w:line="240" w:lineRule="auto"/>
      </w:pPr>
      <w:r>
        <w:separator/>
      </w:r>
    </w:p>
  </w:footnote>
  <w:footnote w:type="continuationSeparator" w:id="0">
    <w:p w14:paraId="081CB76F" w14:textId="77777777" w:rsidR="003478DB" w:rsidRDefault="003478DB" w:rsidP="003D1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BA"/>
    <w:multiLevelType w:val="hybridMultilevel"/>
    <w:tmpl w:val="1472B664"/>
    <w:lvl w:ilvl="0" w:tplc="F23A4156">
      <w:numFmt w:val="bullet"/>
      <w:lvlText w:val="-"/>
      <w:lvlJc w:val="left"/>
      <w:pPr>
        <w:ind w:left="720" w:hanging="360"/>
      </w:pPr>
      <w:rPr>
        <w:rFonts w:ascii="Cambria" w:eastAsia="Calibri" w:hAnsi="Cambria"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B54E5"/>
    <w:multiLevelType w:val="hybridMultilevel"/>
    <w:tmpl w:val="350C88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341649">
    <w:abstractNumId w:val="0"/>
  </w:num>
  <w:num w:numId="2" w16cid:durableId="2088187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A7"/>
    <w:rsid w:val="00001549"/>
    <w:rsid w:val="0004077C"/>
    <w:rsid w:val="00054169"/>
    <w:rsid w:val="00057896"/>
    <w:rsid w:val="000703DB"/>
    <w:rsid w:val="000727F7"/>
    <w:rsid w:val="00072872"/>
    <w:rsid w:val="000F072A"/>
    <w:rsid w:val="001033E4"/>
    <w:rsid w:val="00111BC5"/>
    <w:rsid w:val="00127049"/>
    <w:rsid w:val="00134C22"/>
    <w:rsid w:val="00142977"/>
    <w:rsid w:val="00144551"/>
    <w:rsid w:val="00144A53"/>
    <w:rsid w:val="001969FC"/>
    <w:rsid w:val="001A6AF9"/>
    <w:rsid w:val="001A7133"/>
    <w:rsid w:val="001B662E"/>
    <w:rsid w:val="002022F3"/>
    <w:rsid w:val="00213383"/>
    <w:rsid w:val="002418F6"/>
    <w:rsid w:val="00250A7F"/>
    <w:rsid w:val="0025764C"/>
    <w:rsid w:val="00257C09"/>
    <w:rsid w:val="00260149"/>
    <w:rsid w:val="00293FCE"/>
    <w:rsid w:val="002C250F"/>
    <w:rsid w:val="002C48E9"/>
    <w:rsid w:val="00302D7E"/>
    <w:rsid w:val="00305FE5"/>
    <w:rsid w:val="00317BCB"/>
    <w:rsid w:val="003332A7"/>
    <w:rsid w:val="003478DB"/>
    <w:rsid w:val="0035038F"/>
    <w:rsid w:val="003C3AB8"/>
    <w:rsid w:val="003D1E73"/>
    <w:rsid w:val="003E595D"/>
    <w:rsid w:val="003F29E6"/>
    <w:rsid w:val="004135BE"/>
    <w:rsid w:val="00435D1C"/>
    <w:rsid w:val="004466D3"/>
    <w:rsid w:val="0045380E"/>
    <w:rsid w:val="0047098B"/>
    <w:rsid w:val="004F5C8B"/>
    <w:rsid w:val="0050355F"/>
    <w:rsid w:val="00516028"/>
    <w:rsid w:val="00566F1A"/>
    <w:rsid w:val="00567E71"/>
    <w:rsid w:val="005A250E"/>
    <w:rsid w:val="005E22A7"/>
    <w:rsid w:val="0063040E"/>
    <w:rsid w:val="006524E8"/>
    <w:rsid w:val="00663BBD"/>
    <w:rsid w:val="0066617E"/>
    <w:rsid w:val="00667C93"/>
    <w:rsid w:val="006E735C"/>
    <w:rsid w:val="00704EB6"/>
    <w:rsid w:val="00731B7B"/>
    <w:rsid w:val="0074683D"/>
    <w:rsid w:val="007813F9"/>
    <w:rsid w:val="007B0AD5"/>
    <w:rsid w:val="007C60CE"/>
    <w:rsid w:val="007F6E69"/>
    <w:rsid w:val="008116D7"/>
    <w:rsid w:val="00843E8A"/>
    <w:rsid w:val="00850290"/>
    <w:rsid w:val="008E33AC"/>
    <w:rsid w:val="008F0AF2"/>
    <w:rsid w:val="008F14B0"/>
    <w:rsid w:val="008F4D53"/>
    <w:rsid w:val="00925BE3"/>
    <w:rsid w:val="00952B32"/>
    <w:rsid w:val="00965E65"/>
    <w:rsid w:val="00986464"/>
    <w:rsid w:val="00990A72"/>
    <w:rsid w:val="009C3C0E"/>
    <w:rsid w:val="009E4C5B"/>
    <w:rsid w:val="00A051FA"/>
    <w:rsid w:val="00A30F91"/>
    <w:rsid w:val="00A366ED"/>
    <w:rsid w:val="00AA3D09"/>
    <w:rsid w:val="00AB0F5D"/>
    <w:rsid w:val="00AF132A"/>
    <w:rsid w:val="00B22F3B"/>
    <w:rsid w:val="00B44AE8"/>
    <w:rsid w:val="00B52341"/>
    <w:rsid w:val="00BA322F"/>
    <w:rsid w:val="00BC4E7E"/>
    <w:rsid w:val="00C0266F"/>
    <w:rsid w:val="00C07028"/>
    <w:rsid w:val="00C3141C"/>
    <w:rsid w:val="00C54EC1"/>
    <w:rsid w:val="00C62513"/>
    <w:rsid w:val="00C770E8"/>
    <w:rsid w:val="00C83E79"/>
    <w:rsid w:val="00C87906"/>
    <w:rsid w:val="00CB2F08"/>
    <w:rsid w:val="00CD5520"/>
    <w:rsid w:val="00D305EB"/>
    <w:rsid w:val="00D411ED"/>
    <w:rsid w:val="00D50300"/>
    <w:rsid w:val="00D50813"/>
    <w:rsid w:val="00D53A4D"/>
    <w:rsid w:val="00D65838"/>
    <w:rsid w:val="00D974A1"/>
    <w:rsid w:val="00DA73FF"/>
    <w:rsid w:val="00DE51C2"/>
    <w:rsid w:val="00DF065E"/>
    <w:rsid w:val="00E26275"/>
    <w:rsid w:val="00E40F45"/>
    <w:rsid w:val="00E45657"/>
    <w:rsid w:val="00E91925"/>
    <w:rsid w:val="00E944DA"/>
    <w:rsid w:val="00EF5968"/>
    <w:rsid w:val="00F16031"/>
    <w:rsid w:val="00F26B8E"/>
    <w:rsid w:val="00F676E4"/>
    <w:rsid w:val="00F841C8"/>
    <w:rsid w:val="00FA273B"/>
    <w:rsid w:val="00FA440F"/>
    <w:rsid w:val="00FD49AA"/>
    <w:rsid w:val="00FE1625"/>
    <w:rsid w:val="00FE3B4B"/>
    <w:rsid w:val="00FE55B0"/>
    <w:rsid w:val="00FE6AC8"/>
    <w:rsid w:val="00FF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6417"/>
  <w15:chartTrackingRefBased/>
  <w15:docId w15:val="{B2C1765A-5779-4B29-98A3-0BBFB3C4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A7"/>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D3"/>
    <w:pPr>
      <w:ind w:left="720"/>
      <w:contextualSpacing/>
    </w:pPr>
  </w:style>
  <w:style w:type="paragraph" w:styleId="Header">
    <w:name w:val="header"/>
    <w:basedOn w:val="Normal"/>
    <w:link w:val="HeaderChar"/>
    <w:uiPriority w:val="99"/>
    <w:unhideWhenUsed/>
    <w:rsid w:val="003D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73"/>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3D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73"/>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2023-09-19T09:44:00Z</cp:lastPrinted>
  <dcterms:created xsi:type="dcterms:W3CDTF">2023-12-29T07:32:00Z</dcterms:created>
  <dcterms:modified xsi:type="dcterms:W3CDTF">2023-12-29T07:32:00Z</dcterms:modified>
</cp:coreProperties>
</file>