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4914B" w14:textId="39D2C2DE" w:rsidR="003742E7" w:rsidRPr="004E7E09" w:rsidRDefault="003742E7" w:rsidP="003742E7">
      <w:pPr>
        <w:pBdr>
          <w:bottom w:val="single" w:sz="12" w:space="1" w:color="auto"/>
        </w:pBdr>
        <w:spacing w:after="0" w:line="276" w:lineRule="auto"/>
        <w:jc w:val="both"/>
        <w:rPr>
          <w:rFonts w:ascii="Cambria" w:hAnsi="Cambria"/>
          <w:b/>
          <w:bCs/>
          <w:sz w:val="28"/>
          <w:szCs w:val="28"/>
        </w:rPr>
      </w:pPr>
      <w:r w:rsidRPr="004E7E09">
        <w:rPr>
          <w:rFonts w:ascii="Cambria" w:hAnsi="Cambria"/>
          <w:b/>
          <w:bCs/>
          <w:sz w:val="28"/>
          <w:szCs w:val="28"/>
        </w:rPr>
        <w:t xml:space="preserve">IN THE CIRCUIT COURT HELD AT AMASAMAN – ACCRA ON </w:t>
      </w:r>
      <w:r>
        <w:rPr>
          <w:rFonts w:ascii="Cambria" w:hAnsi="Cambria"/>
          <w:b/>
          <w:bCs/>
          <w:sz w:val="28"/>
          <w:szCs w:val="28"/>
        </w:rPr>
        <w:t>TUESDAY</w:t>
      </w:r>
      <w:r w:rsidRPr="004E7E09">
        <w:rPr>
          <w:rFonts w:ascii="Cambria" w:hAnsi="Cambria"/>
          <w:b/>
          <w:bCs/>
          <w:sz w:val="28"/>
          <w:szCs w:val="28"/>
        </w:rPr>
        <w:t xml:space="preserve"> THE </w:t>
      </w:r>
      <w:r>
        <w:rPr>
          <w:rFonts w:ascii="Cambria" w:hAnsi="Cambria"/>
          <w:b/>
          <w:bCs/>
          <w:sz w:val="28"/>
          <w:szCs w:val="28"/>
        </w:rPr>
        <w:t>14</w:t>
      </w:r>
      <w:r w:rsidRPr="00CC76D0">
        <w:rPr>
          <w:rFonts w:ascii="Cambria" w:hAnsi="Cambria"/>
          <w:b/>
          <w:bCs/>
          <w:sz w:val="28"/>
          <w:szCs w:val="28"/>
          <w:vertAlign w:val="superscript"/>
        </w:rPr>
        <w:t>TH</w:t>
      </w:r>
      <w:r>
        <w:rPr>
          <w:rFonts w:ascii="Cambria" w:hAnsi="Cambria"/>
          <w:b/>
          <w:bCs/>
          <w:sz w:val="28"/>
          <w:szCs w:val="28"/>
        </w:rPr>
        <w:t xml:space="preserve"> </w:t>
      </w:r>
      <w:r w:rsidRPr="004E7E09">
        <w:rPr>
          <w:rFonts w:ascii="Cambria" w:hAnsi="Cambria"/>
          <w:b/>
          <w:bCs/>
          <w:sz w:val="28"/>
          <w:szCs w:val="28"/>
        </w:rPr>
        <w:t xml:space="preserve">DAY OF </w:t>
      </w:r>
      <w:r>
        <w:rPr>
          <w:rFonts w:ascii="Cambria" w:hAnsi="Cambria"/>
          <w:b/>
          <w:bCs/>
          <w:sz w:val="28"/>
          <w:szCs w:val="28"/>
        </w:rPr>
        <w:t>AUGUST</w:t>
      </w:r>
      <w:r w:rsidRPr="004E7E09">
        <w:rPr>
          <w:rFonts w:ascii="Cambria" w:hAnsi="Cambria"/>
          <w:b/>
          <w:bCs/>
          <w:sz w:val="28"/>
          <w:szCs w:val="28"/>
        </w:rPr>
        <w:t>, 20</w:t>
      </w:r>
      <w:r>
        <w:rPr>
          <w:rFonts w:ascii="Cambria" w:hAnsi="Cambria"/>
          <w:b/>
          <w:bCs/>
          <w:sz w:val="28"/>
          <w:szCs w:val="28"/>
        </w:rPr>
        <w:t>23</w:t>
      </w:r>
      <w:r w:rsidRPr="004E7E09">
        <w:rPr>
          <w:rFonts w:ascii="Cambria" w:hAnsi="Cambria"/>
          <w:b/>
          <w:bCs/>
          <w:sz w:val="28"/>
          <w:szCs w:val="28"/>
        </w:rPr>
        <w:t xml:space="preserve"> BEFORE HER HONOUR ENID MARFUL-SAU, CIRCUIT COURT JUDGE</w:t>
      </w:r>
    </w:p>
    <w:p w14:paraId="37F6E2E2" w14:textId="77777777" w:rsidR="003742E7" w:rsidRPr="004E7E09" w:rsidRDefault="003742E7" w:rsidP="003742E7">
      <w:pPr>
        <w:spacing w:line="276" w:lineRule="auto"/>
        <w:jc w:val="right"/>
        <w:rPr>
          <w:rFonts w:ascii="Cambria" w:hAnsi="Cambria"/>
          <w:sz w:val="28"/>
          <w:szCs w:val="28"/>
        </w:rPr>
      </w:pPr>
    </w:p>
    <w:p w14:paraId="156ABC84" w14:textId="297A15C5" w:rsidR="003742E7" w:rsidRDefault="003742E7" w:rsidP="003742E7">
      <w:pPr>
        <w:spacing w:line="276" w:lineRule="auto"/>
        <w:jc w:val="right"/>
        <w:rPr>
          <w:rFonts w:ascii="Cambria" w:hAnsi="Cambria"/>
          <w:sz w:val="28"/>
          <w:szCs w:val="28"/>
        </w:rPr>
      </w:pPr>
      <w:r>
        <w:rPr>
          <w:rFonts w:ascii="Cambria" w:hAnsi="Cambria"/>
          <w:sz w:val="28"/>
          <w:szCs w:val="28"/>
        </w:rPr>
        <w:t>CASE</w:t>
      </w:r>
      <w:r w:rsidRPr="004E7E09">
        <w:rPr>
          <w:rFonts w:ascii="Cambria" w:hAnsi="Cambria"/>
          <w:sz w:val="28"/>
          <w:szCs w:val="28"/>
        </w:rPr>
        <w:t xml:space="preserve"> NO. </w:t>
      </w:r>
      <w:r>
        <w:rPr>
          <w:rFonts w:ascii="Cambria" w:hAnsi="Cambria"/>
          <w:sz w:val="28"/>
          <w:szCs w:val="28"/>
        </w:rPr>
        <w:t>D1/55/2023</w:t>
      </w:r>
    </w:p>
    <w:p w14:paraId="3ACEC136" w14:textId="77777777" w:rsidR="003742E7" w:rsidRPr="00341409" w:rsidRDefault="003742E7" w:rsidP="003742E7">
      <w:pPr>
        <w:spacing w:line="276" w:lineRule="auto"/>
        <w:jc w:val="center"/>
        <w:rPr>
          <w:rFonts w:ascii="Cambria" w:hAnsi="Cambria"/>
          <w:b/>
          <w:bCs/>
          <w:sz w:val="28"/>
          <w:szCs w:val="28"/>
        </w:rPr>
      </w:pPr>
      <w:r w:rsidRPr="00341409">
        <w:rPr>
          <w:rFonts w:ascii="Cambria" w:hAnsi="Cambria"/>
          <w:b/>
          <w:bCs/>
          <w:sz w:val="28"/>
          <w:szCs w:val="28"/>
        </w:rPr>
        <w:t>THE REPUBLIC</w:t>
      </w:r>
    </w:p>
    <w:p w14:paraId="28D7035E" w14:textId="77777777" w:rsidR="003742E7" w:rsidRPr="00341409" w:rsidRDefault="003742E7" w:rsidP="003742E7">
      <w:pPr>
        <w:spacing w:line="276" w:lineRule="auto"/>
        <w:jc w:val="center"/>
        <w:rPr>
          <w:rFonts w:ascii="Cambria" w:hAnsi="Cambria"/>
          <w:b/>
          <w:bCs/>
          <w:sz w:val="28"/>
          <w:szCs w:val="28"/>
        </w:rPr>
      </w:pPr>
      <w:r w:rsidRPr="00341409">
        <w:rPr>
          <w:rFonts w:ascii="Cambria" w:hAnsi="Cambria"/>
          <w:b/>
          <w:bCs/>
          <w:sz w:val="28"/>
          <w:szCs w:val="28"/>
        </w:rPr>
        <w:t>VRS.</w:t>
      </w:r>
    </w:p>
    <w:p w14:paraId="23FC8DE1" w14:textId="6D659E50" w:rsidR="003742E7" w:rsidRDefault="003742E7" w:rsidP="003742E7">
      <w:pPr>
        <w:pBdr>
          <w:bottom w:val="single" w:sz="12" w:space="1" w:color="auto"/>
        </w:pBdr>
        <w:spacing w:after="0" w:line="276" w:lineRule="auto"/>
        <w:jc w:val="center"/>
        <w:rPr>
          <w:rFonts w:ascii="Cambria" w:hAnsi="Cambria"/>
          <w:b/>
          <w:bCs/>
          <w:sz w:val="28"/>
          <w:szCs w:val="28"/>
        </w:rPr>
      </w:pPr>
      <w:r>
        <w:rPr>
          <w:rFonts w:ascii="Cambria" w:hAnsi="Cambria"/>
          <w:b/>
          <w:bCs/>
          <w:sz w:val="28"/>
          <w:szCs w:val="28"/>
        </w:rPr>
        <w:t>1.ATTA PRINCE</w:t>
      </w:r>
    </w:p>
    <w:p w14:paraId="74DD3CCF" w14:textId="5926FB4D" w:rsidR="003742E7" w:rsidRPr="003742E7" w:rsidRDefault="003742E7" w:rsidP="003742E7">
      <w:pPr>
        <w:pBdr>
          <w:bottom w:val="single" w:sz="12" w:space="1" w:color="auto"/>
        </w:pBdr>
        <w:spacing w:after="0" w:line="276" w:lineRule="auto"/>
        <w:jc w:val="center"/>
        <w:rPr>
          <w:rFonts w:ascii="Cambria" w:hAnsi="Cambria"/>
          <w:b/>
          <w:bCs/>
          <w:sz w:val="28"/>
          <w:szCs w:val="28"/>
        </w:rPr>
      </w:pPr>
      <w:r>
        <w:rPr>
          <w:rFonts w:ascii="Cambria" w:hAnsi="Cambria"/>
          <w:b/>
          <w:bCs/>
          <w:sz w:val="28"/>
          <w:szCs w:val="28"/>
        </w:rPr>
        <w:t>2.ABASS AT LARGE</w:t>
      </w:r>
    </w:p>
    <w:p w14:paraId="2ADBAC9C" w14:textId="77777777" w:rsidR="003742E7" w:rsidRDefault="003742E7" w:rsidP="003742E7">
      <w:pPr>
        <w:pBdr>
          <w:bottom w:val="single" w:sz="12" w:space="1" w:color="auto"/>
        </w:pBdr>
        <w:spacing w:line="276" w:lineRule="auto"/>
        <w:jc w:val="center"/>
        <w:rPr>
          <w:rFonts w:ascii="Cambria" w:hAnsi="Cambria"/>
          <w:b/>
          <w:bCs/>
          <w:sz w:val="28"/>
          <w:szCs w:val="28"/>
        </w:rPr>
      </w:pPr>
    </w:p>
    <w:p w14:paraId="4879952B" w14:textId="72E5E25A" w:rsidR="003742E7" w:rsidRDefault="003742E7" w:rsidP="003742E7">
      <w:pPr>
        <w:spacing w:after="0" w:line="276" w:lineRule="auto"/>
        <w:rPr>
          <w:rFonts w:ascii="Cambria" w:hAnsi="Cambria"/>
          <w:i/>
          <w:iCs/>
          <w:sz w:val="28"/>
          <w:szCs w:val="28"/>
        </w:rPr>
      </w:pPr>
      <w:r w:rsidRPr="00341409">
        <w:rPr>
          <w:rFonts w:ascii="Cambria" w:hAnsi="Cambria"/>
          <w:i/>
          <w:iCs/>
          <w:sz w:val="28"/>
          <w:szCs w:val="28"/>
        </w:rPr>
        <w:t>A</w:t>
      </w:r>
      <w:r>
        <w:rPr>
          <w:rFonts w:ascii="Cambria" w:hAnsi="Cambria"/>
          <w:i/>
          <w:iCs/>
          <w:sz w:val="28"/>
          <w:szCs w:val="28"/>
        </w:rPr>
        <w:t>CCUSED: P</w:t>
      </w:r>
      <w:r w:rsidRPr="00341409">
        <w:rPr>
          <w:rFonts w:ascii="Cambria" w:hAnsi="Cambria"/>
          <w:i/>
          <w:iCs/>
          <w:sz w:val="28"/>
          <w:szCs w:val="28"/>
        </w:rPr>
        <w:t>RESENT</w:t>
      </w:r>
    </w:p>
    <w:p w14:paraId="7B5C6ACF" w14:textId="0F28EFED" w:rsidR="003742E7" w:rsidRPr="00341409" w:rsidRDefault="003742E7" w:rsidP="003742E7">
      <w:pPr>
        <w:spacing w:after="0" w:line="276" w:lineRule="auto"/>
        <w:rPr>
          <w:rFonts w:ascii="Cambria" w:hAnsi="Cambria"/>
          <w:i/>
          <w:iCs/>
          <w:sz w:val="28"/>
          <w:szCs w:val="28"/>
        </w:rPr>
      </w:pPr>
      <w:r w:rsidRPr="00341409">
        <w:rPr>
          <w:rFonts w:ascii="Cambria" w:hAnsi="Cambria"/>
          <w:i/>
          <w:iCs/>
          <w:sz w:val="28"/>
          <w:szCs w:val="28"/>
        </w:rPr>
        <w:t xml:space="preserve">PROSECUTION: </w:t>
      </w:r>
      <w:r>
        <w:rPr>
          <w:rFonts w:ascii="Cambria" w:hAnsi="Cambria"/>
          <w:i/>
          <w:iCs/>
          <w:sz w:val="28"/>
          <w:szCs w:val="28"/>
        </w:rPr>
        <w:t>C/INSP AWUAH ANSAH PRESENT</w:t>
      </w:r>
    </w:p>
    <w:p w14:paraId="237A7F63" w14:textId="77777777" w:rsidR="003742E7" w:rsidRDefault="003742E7" w:rsidP="003742E7">
      <w:pPr>
        <w:pBdr>
          <w:bottom w:val="single" w:sz="12" w:space="1" w:color="auto"/>
        </w:pBdr>
        <w:spacing w:after="0" w:line="276" w:lineRule="auto"/>
        <w:rPr>
          <w:rFonts w:ascii="Cambria" w:hAnsi="Cambria"/>
          <w:i/>
          <w:iCs/>
          <w:sz w:val="28"/>
          <w:szCs w:val="28"/>
        </w:rPr>
      </w:pPr>
      <w:r>
        <w:rPr>
          <w:rFonts w:ascii="Cambria" w:hAnsi="Cambria"/>
          <w:i/>
          <w:iCs/>
          <w:sz w:val="28"/>
          <w:szCs w:val="28"/>
        </w:rPr>
        <w:t>NO LEGAL REPRESENTATION</w:t>
      </w:r>
    </w:p>
    <w:p w14:paraId="2D75B9EE" w14:textId="77777777" w:rsidR="003742E7" w:rsidRPr="00341409" w:rsidRDefault="003742E7" w:rsidP="003742E7">
      <w:pPr>
        <w:pBdr>
          <w:bottom w:val="single" w:sz="12" w:space="1" w:color="auto"/>
        </w:pBdr>
        <w:spacing w:after="0" w:line="276" w:lineRule="auto"/>
        <w:rPr>
          <w:rFonts w:ascii="Cambria" w:hAnsi="Cambria"/>
          <w:sz w:val="28"/>
          <w:szCs w:val="28"/>
        </w:rPr>
      </w:pPr>
    </w:p>
    <w:p w14:paraId="186AA572" w14:textId="77777777" w:rsidR="003742E7" w:rsidRPr="00341409" w:rsidRDefault="003742E7" w:rsidP="003742E7">
      <w:pPr>
        <w:pBdr>
          <w:top w:val="single" w:sz="12" w:space="1" w:color="auto"/>
          <w:bottom w:val="single" w:sz="12" w:space="1" w:color="auto"/>
        </w:pBdr>
        <w:spacing w:after="0" w:line="276" w:lineRule="auto"/>
        <w:jc w:val="center"/>
        <w:rPr>
          <w:rFonts w:ascii="Cambria" w:hAnsi="Cambria"/>
          <w:b/>
          <w:bCs/>
          <w:sz w:val="28"/>
          <w:szCs w:val="28"/>
        </w:rPr>
      </w:pPr>
      <w:r>
        <w:rPr>
          <w:rFonts w:ascii="Cambria" w:hAnsi="Cambria"/>
          <w:b/>
          <w:bCs/>
          <w:sz w:val="28"/>
          <w:szCs w:val="28"/>
        </w:rPr>
        <w:t>JUDGMENT</w:t>
      </w:r>
    </w:p>
    <w:p w14:paraId="4E59D2EA" w14:textId="77777777" w:rsidR="003742E7" w:rsidRDefault="003742E7" w:rsidP="00B930A9">
      <w:pPr>
        <w:jc w:val="both"/>
        <w:rPr>
          <w:rFonts w:ascii="Cambria" w:hAnsi="Cambria"/>
          <w:sz w:val="28"/>
          <w:szCs w:val="28"/>
        </w:rPr>
      </w:pPr>
      <w:r>
        <w:rPr>
          <w:rFonts w:ascii="Cambria" w:hAnsi="Cambria"/>
          <w:sz w:val="28"/>
          <w:szCs w:val="28"/>
        </w:rPr>
        <w:t xml:space="preserve">The Accused is charged with one count of Conspiracy to commit crime to wit Robbery contrary to section 23(1) and one count of Robbery contrary to section 149 of the Criminal and other Offences Act, 1960 (Act 29). </w:t>
      </w:r>
    </w:p>
    <w:p w14:paraId="0A33945B" w14:textId="16F57C66" w:rsidR="00B44AE8" w:rsidRDefault="003742E7" w:rsidP="00B930A9">
      <w:pPr>
        <w:jc w:val="both"/>
        <w:rPr>
          <w:rFonts w:ascii="Cambria" w:hAnsi="Cambria"/>
          <w:sz w:val="28"/>
          <w:szCs w:val="28"/>
        </w:rPr>
      </w:pPr>
      <w:r>
        <w:rPr>
          <w:rFonts w:ascii="Cambria" w:hAnsi="Cambria"/>
          <w:sz w:val="28"/>
          <w:szCs w:val="28"/>
        </w:rPr>
        <w:t>The facts as presented by Prosecution</w:t>
      </w:r>
      <w:r w:rsidR="006B475A">
        <w:rPr>
          <w:rFonts w:ascii="Cambria" w:hAnsi="Cambria"/>
          <w:sz w:val="28"/>
          <w:szCs w:val="28"/>
        </w:rPr>
        <w:t xml:space="preserve"> are that on 29</w:t>
      </w:r>
      <w:r w:rsidR="006B475A" w:rsidRPr="006B475A">
        <w:rPr>
          <w:rFonts w:ascii="Cambria" w:hAnsi="Cambria"/>
          <w:sz w:val="28"/>
          <w:szCs w:val="28"/>
          <w:vertAlign w:val="superscript"/>
        </w:rPr>
        <w:t>th</w:t>
      </w:r>
      <w:r w:rsidR="006B475A">
        <w:rPr>
          <w:rFonts w:ascii="Cambria" w:hAnsi="Cambria"/>
          <w:sz w:val="28"/>
          <w:szCs w:val="28"/>
        </w:rPr>
        <w:t xml:space="preserve"> October, 2022 at about 2:00am the complainant who is a commercial driver was returning home when he was stopped by the Accused persons. The Accused persons engaged the services of the complainant and on reaching the Pokuase District Court area A2 pulled a knife on him and demanded the ignition to the car which is a Toyota Vitz with Registration No. GR 7451-19. According to Prosecution, the Accused persons sped off with the </w:t>
      </w:r>
      <w:r w:rsidR="00B930A9">
        <w:rPr>
          <w:rFonts w:ascii="Cambria" w:hAnsi="Cambria"/>
          <w:sz w:val="28"/>
          <w:szCs w:val="28"/>
        </w:rPr>
        <w:t>vehicle.</w:t>
      </w:r>
      <w:r w:rsidR="006B475A">
        <w:rPr>
          <w:rFonts w:ascii="Cambria" w:hAnsi="Cambria"/>
          <w:sz w:val="28"/>
          <w:szCs w:val="28"/>
        </w:rPr>
        <w:t xml:space="preserve"> </w:t>
      </w:r>
      <w:r w:rsidR="00B930A9">
        <w:rPr>
          <w:rFonts w:ascii="Cambria" w:hAnsi="Cambria"/>
          <w:sz w:val="28"/>
          <w:szCs w:val="28"/>
        </w:rPr>
        <w:t>Prosecution says that complainant lodged a complainant at the Amasaman Divisional CID and a police wireless message was sent to all stations. Prosecution says that on 24</w:t>
      </w:r>
      <w:r w:rsidR="00B930A9" w:rsidRPr="00B930A9">
        <w:rPr>
          <w:rFonts w:ascii="Cambria" w:hAnsi="Cambria"/>
          <w:sz w:val="28"/>
          <w:szCs w:val="28"/>
          <w:vertAlign w:val="superscript"/>
        </w:rPr>
        <w:t>th</w:t>
      </w:r>
      <w:r w:rsidR="00B930A9">
        <w:rPr>
          <w:rFonts w:ascii="Cambria" w:hAnsi="Cambria"/>
          <w:sz w:val="28"/>
          <w:szCs w:val="28"/>
        </w:rPr>
        <w:t xml:space="preserve"> January, 2023 Police had information that the taxi had been arrested at the </w:t>
      </w:r>
      <w:proofErr w:type="spellStart"/>
      <w:r w:rsidR="00B930A9">
        <w:rPr>
          <w:rFonts w:ascii="Cambria" w:hAnsi="Cambria"/>
          <w:sz w:val="28"/>
          <w:szCs w:val="28"/>
        </w:rPr>
        <w:t>Suame</w:t>
      </w:r>
      <w:proofErr w:type="spellEnd"/>
      <w:r w:rsidR="00B930A9">
        <w:rPr>
          <w:rFonts w:ascii="Cambria" w:hAnsi="Cambria"/>
          <w:sz w:val="28"/>
          <w:szCs w:val="28"/>
        </w:rPr>
        <w:t xml:space="preserve"> Police Station, Kumasi involved in a stealing case. According to Prosecution, the police proceeded there and saw the taxi impounded with A1 in custody. A1 was brought to Accra with the vehicle and based upon these facts he was charged and arraigned before this court.</w:t>
      </w:r>
    </w:p>
    <w:p w14:paraId="62320442" w14:textId="4AE6191E" w:rsidR="00B930A9" w:rsidRDefault="00B930A9" w:rsidP="00B930A9">
      <w:pPr>
        <w:jc w:val="both"/>
        <w:rPr>
          <w:rFonts w:ascii="Cambria" w:hAnsi="Cambria"/>
          <w:sz w:val="28"/>
          <w:szCs w:val="28"/>
        </w:rPr>
      </w:pPr>
      <w:r>
        <w:rPr>
          <w:rFonts w:ascii="Cambria" w:hAnsi="Cambria"/>
          <w:sz w:val="28"/>
          <w:szCs w:val="28"/>
        </w:rPr>
        <w:t xml:space="preserve">Prosecution called two witnesses in support of its case. PW1 was Godwin </w:t>
      </w:r>
      <w:proofErr w:type="spellStart"/>
      <w:r>
        <w:rPr>
          <w:rFonts w:ascii="Cambria" w:hAnsi="Cambria"/>
          <w:sz w:val="28"/>
          <w:szCs w:val="28"/>
        </w:rPr>
        <w:t>Amuzu</w:t>
      </w:r>
      <w:proofErr w:type="spellEnd"/>
      <w:r>
        <w:rPr>
          <w:rFonts w:ascii="Cambria" w:hAnsi="Cambria"/>
          <w:sz w:val="28"/>
          <w:szCs w:val="28"/>
        </w:rPr>
        <w:t xml:space="preserve"> and PW2 was D/PW</w:t>
      </w:r>
      <w:r w:rsidR="00EC19BE">
        <w:rPr>
          <w:rFonts w:ascii="Cambria" w:hAnsi="Cambria"/>
          <w:sz w:val="28"/>
          <w:szCs w:val="28"/>
        </w:rPr>
        <w:t>/</w:t>
      </w:r>
      <w:r>
        <w:rPr>
          <w:rFonts w:ascii="Cambria" w:hAnsi="Cambria"/>
          <w:sz w:val="28"/>
          <w:szCs w:val="28"/>
        </w:rPr>
        <w:t>C/Insp.</w:t>
      </w:r>
      <w:r w:rsidR="00EC19BE">
        <w:rPr>
          <w:rFonts w:ascii="Cambria" w:hAnsi="Cambria"/>
          <w:sz w:val="28"/>
          <w:szCs w:val="28"/>
        </w:rPr>
        <w:t xml:space="preserve"> Faustina Kumah. PW1 testified that he </w:t>
      </w:r>
      <w:r w:rsidR="00EC19BE">
        <w:rPr>
          <w:rFonts w:ascii="Cambria" w:hAnsi="Cambria"/>
          <w:sz w:val="28"/>
          <w:szCs w:val="28"/>
        </w:rPr>
        <w:lastRenderedPageBreak/>
        <w:t>was driving a taxi which is a Toyota Vitz with registration No. GS7451-19 on a work and pay basis. He stated that on 29</w:t>
      </w:r>
      <w:r w:rsidR="00EC19BE" w:rsidRPr="00EC19BE">
        <w:rPr>
          <w:rFonts w:ascii="Cambria" w:hAnsi="Cambria"/>
          <w:sz w:val="28"/>
          <w:szCs w:val="28"/>
          <w:vertAlign w:val="superscript"/>
        </w:rPr>
        <w:t>th</w:t>
      </w:r>
      <w:r w:rsidR="00EC19BE">
        <w:rPr>
          <w:rFonts w:ascii="Cambria" w:hAnsi="Cambria"/>
          <w:sz w:val="28"/>
          <w:szCs w:val="28"/>
        </w:rPr>
        <w:t xml:space="preserve"> October, 2022 at about 12:00am</w:t>
      </w:r>
      <w:r w:rsidR="00D264F0">
        <w:rPr>
          <w:rFonts w:ascii="Cambria" w:hAnsi="Cambria"/>
          <w:sz w:val="28"/>
          <w:szCs w:val="28"/>
        </w:rPr>
        <w:t xml:space="preserve"> on reaching the Pokuase footbridge two young men including the Accused stopped him and asked him to send them to the Ga Rural Bank area. He stated that on reaching there, one of the Accused persons gave him GHȼ20.00 and he removed GHȼ5 to give him change. According to him, all of a </w:t>
      </w:r>
      <w:r w:rsidR="00D14DFF">
        <w:rPr>
          <w:rFonts w:ascii="Cambria" w:hAnsi="Cambria"/>
          <w:sz w:val="28"/>
          <w:szCs w:val="28"/>
        </w:rPr>
        <w:t>sudden, the</w:t>
      </w:r>
      <w:r w:rsidR="00D264F0">
        <w:rPr>
          <w:rFonts w:ascii="Cambria" w:hAnsi="Cambria"/>
          <w:sz w:val="28"/>
          <w:szCs w:val="28"/>
        </w:rPr>
        <w:t xml:space="preserve"> accused got down from the car and opened the front side and the one who was sitting in front turned off the ignition. He testified that the one who got up from behind pulled a knife and said if he does not get down from the car, he will stab him to </w:t>
      </w:r>
      <w:r w:rsidR="00D14DFF">
        <w:rPr>
          <w:rFonts w:ascii="Cambria" w:hAnsi="Cambria"/>
          <w:sz w:val="28"/>
          <w:szCs w:val="28"/>
        </w:rPr>
        <w:t>death,</w:t>
      </w:r>
      <w:r w:rsidR="00D264F0">
        <w:rPr>
          <w:rFonts w:ascii="Cambria" w:hAnsi="Cambria"/>
          <w:sz w:val="28"/>
          <w:szCs w:val="28"/>
        </w:rPr>
        <w:t xml:space="preserve"> so he quickly got down from the car and took to his heels</w:t>
      </w:r>
      <w:r w:rsidR="00D14DFF">
        <w:rPr>
          <w:rFonts w:ascii="Cambria" w:hAnsi="Cambria"/>
          <w:sz w:val="28"/>
          <w:szCs w:val="28"/>
        </w:rPr>
        <w:t xml:space="preserve"> </w:t>
      </w:r>
      <w:r w:rsidR="00D264F0">
        <w:rPr>
          <w:rFonts w:ascii="Cambria" w:hAnsi="Cambria"/>
          <w:sz w:val="28"/>
          <w:szCs w:val="28"/>
        </w:rPr>
        <w:t>shouting for help but did not get any and the Accused took the car away. He stated that he went to the Am</w:t>
      </w:r>
      <w:r w:rsidR="00D14DFF">
        <w:rPr>
          <w:rFonts w:ascii="Cambria" w:hAnsi="Cambria"/>
          <w:sz w:val="28"/>
          <w:szCs w:val="28"/>
        </w:rPr>
        <w:t>a</w:t>
      </w:r>
      <w:r w:rsidR="00D264F0">
        <w:rPr>
          <w:rFonts w:ascii="Cambria" w:hAnsi="Cambria"/>
          <w:sz w:val="28"/>
          <w:szCs w:val="28"/>
        </w:rPr>
        <w:t>saman Police to report and on 24</w:t>
      </w:r>
      <w:r w:rsidR="00D264F0" w:rsidRPr="00D264F0">
        <w:rPr>
          <w:rFonts w:ascii="Cambria" w:hAnsi="Cambria"/>
          <w:sz w:val="28"/>
          <w:szCs w:val="28"/>
          <w:vertAlign w:val="superscript"/>
        </w:rPr>
        <w:t>th</w:t>
      </w:r>
      <w:r w:rsidR="00D264F0">
        <w:rPr>
          <w:rFonts w:ascii="Cambria" w:hAnsi="Cambria"/>
          <w:sz w:val="28"/>
          <w:szCs w:val="28"/>
        </w:rPr>
        <w:t xml:space="preserve"> January, 2023 the police had information that the taxi h</w:t>
      </w:r>
      <w:r w:rsidR="00964269">
        <w:rPr>
          <w:rFonts w:ascii="Cambria" w:hAnsi="Cambria"/>
          <w:sz w:val="28"/>
          <w:szCs w:val="28"/>
        </w:rPr>
        <w:t>ad</w:t>
      </w:r>
      <w:r w:rsidR="00D264F0">
        <w:rPr>
          <w:rFonts w:ascii="Cambria" w:hAnsi="Cambria"/>
          <w:sz w:val="28"/>
          <w:szCs w:val="28"/>
        </w:rPr>
        <w:t xml:space="preserve"> been arrested at </w:t>
      </w:r>
      <w:proofErr w:type="spellStart"/>
      <w:r w:rsidR="00D264F0">
        <w:rPr>
          <w:rFonts w:ascii="Cambria" w:hAnsi="Cambria"/>
          <w:sz w:val="28"/>
          <w:szCs w:val="28"/>
        </w:rPr>
        <w:t>Suame</w:t>
      </w:r>
      <w:proofErr w:type="spellEnd"/>
      <w:r w:rsidR="00D264F0">
        <w:rPr>
          <w:rFonts w:ascii="Cambria" w:hAnsi="Cambria"/>
          <w:sz w:val="28"/>
          <w:szCs w:val="28"/>
        </w:rPr>
        <w:t xml:space="preserve"> Police Station in </w:t>
      </w:r>
      <w:r w:rsidR="00D14DFF">
        <w:rPr>
          <w:rFonts w:ascii="Cambria" w:hAnsi="Cambria"/>
          <w:sz w:val="28"/>
          <w:szCs w:val="28"/>
        </w:rPr>
        <w:t>Kumasi, so the police proceeded there and saw the taxi impounded with A1 in police custody. He testified that A1 was brought to Accra with the recovered taxi for investigation.</w:t>
      </w:r>
      <w:r w:rsidR="00D264F0">
        <w:rPr>
          <w:rFonts w:ascii="Cambria" w:hAnsi="Cambria"/>
          <w:sz w:val="28"/>
          <w:szCs w:val="28"/>
        </w:rPr>
        <w:t xml:space="preserve"> </w:t>
      </w:r>
    </w:p>
    <w:p w14:paraId="2F1DC1E1" w14:textId="5CB29A27" w:rsidR="00D14DFF" w:rsidRDefault="00D14DFF" w:rsidP="00B930A9">
      <w:pPr>
        <w:jc w:val="both"/>
        <w:rPr>
          <w:rFonts w:ascii="Cambria" w:hAnsi="Cambria"/>
          <w:sz w:val="28"/>
          <w:szCs w:val="28"/>
        </w:rPr>
      </w:pPr>
      <w:r>
        <w:rPr>
          <w:rFonts w:ascii="Cambria" w:hAnsi="Cambria"/>
          <w:sz w:val="28"/>
          <w:szCs w:val="28"/>
        </w:rPr>
        <w:t>PW2 testified that on 29</w:t>
      </w:r>
      <w:r w:rsidRPr="00D14DFF">
        <w:rPr>
          <w:rFonts w:ascii="Cambria" w:hAnsi="Cambria"/>
          <w:sz w:val="28"/>
          <w:szCs w:val="28"/>
          <w:vertAlign w:val="superscript"/>
        </w:rPr>
        <w:t>th</w:t>
      </w:r>
      <w:r>
        <w:rPr>
          <w:rFonts w:ascii="Cambria" w:hAnsi="Cambria"/>
          <w:sz w:val="28"/>
          <w:szCs w:val="28"/>
        </w:rPr>
        <w:t xml:space="preserve"> October, 2022, she was on duty as the </w:t>
      </w:r>
      <w:r w:rsidR="00964269">
        <w:rPr>
          <w:rFonts w:ascii="Cambria" w:hAnsi="Cambria"/>
          <w:sz w:val="28"/>
          <w:szCs w:val="28"/>
        </w:rPr>
        <w:t>investigator at</w:t>
      </w:r>
      <w:r>
        <w:rPr>
          <w:rFonts w:ascii="Cambria" w:hAnsi="Cambria"/>
          <w:sz w:val="28"/>
          <w:szCs w:val="28"/>
        </w:rPr>
        <w:t xml:space="preserve"> the Amasaman Divisional </w:t>
      </w:r>
      <w:proofErr w:type="gramStart"/>
      <w:r>
        <w:rPr>
          <w:rFonts w:ascii="Cambria" w:hAnsi="Cambria"/>
          <w:sz w:val="28"/>
          <w:szCs w:val="28"/>
        </w:rPr>
        <w:t>CID  when</w:t>
      </w:r>
      <w:proofErr w:type="gramEnd"/>
      <w:r>
        <w:rPr>
          <w:rFonts w:ascii="Cambria" w:hAnsi="Cambria"/>
          <w:sz w:val="28"/>
          <w:szCs w:val="28"/>
        </w:rPr>
        <w:t xml:space="preserve"> a case of Robbery was reported to her for investigation. She testified that she obtained Statement from the complainant. According to her, on 24</w:t>
      </w:r>
      <w:r w:rsidRPr="00D14DFF">
        <w:rPr>
          <w:rFonts w:ascii="Cambria" w:hAnsi="Cambria"/>
          <w:sz w:val="28"/>
          <w:szCs w:val="28"/>
          <w:vertAlign w:val="superscript"/>
        </w:rPr>
        <w:t>th</w:t>
      </w:r>
      <w:r>
        <w:rPr>
          <w:rFonts w:ascii="Cambria" w:hAnsi="Cambria"/>
          <w:sz w:val="28"/>
          <w:szCs w:val="28"/>
        </w:rPr>
        <w:t xml:space="preserve"> January, 2023, the police had information that the taxi had been intercepted by the </w:t>
      </w:r>
      <w:proofErr w:type="spellStart"/>
      <w:r>
        <w:rPr>
          <w:rFonts w:ascii="Cambria" w:hAnsi="Cambria"/>
          <w:sz w:val="28"/>
          <w:szCs w:val="28"/>
        </w:rPr>
        <w:t>Suame</w:t>
      </w:r>
      <w:proofErr w:type="spellEnd"/>
      <w:r>
        <w:rPr>
          <w:rFonts w:ascii="Cambria" w:hAnsi="Cambria"/>
          <w:sz w:val="28"/>
          <w:szCs w:val="28"/>
        </w:rPr>
        <w:t xml:space="preserve"> Police in the Ashanti Region so on 26</w:t>
      </w:r>
      <w:r w:rsidRPr="00D14DFF">
        <w:rPr>
          <w:rFonts w:ascii="Cambria" w:hAnsi="Cambria"/>
          <w:sz w:val="28"/>
          <w:szCs w:val="28"/>
          <w:vertAlign w:val="superscript"/>
        </w:rPr>
        <w:t>th</w:t>
      </w:r>
      <w:r>
        <w:rPr>
          <w:rFonts w:ascii="Cambria" w:hAnsi="Cambria"/>
          <w:sz w:val="28"/>
          <w:szCs w:val="28"/>
        </w:rPr>
        <w:t xml:space="preserve"> January, 2023, she proceeded to the </w:t>
      </w:r>
      <w:proofErr w:type="spellStart"/>
      <w:r>
        <w:rPr>
          <w:rFonts w:ascii="Cambria" w:hAnsi="Cambria"/>
          <w:sz w:val="28"/>
          <w:szCs w:val="28"/>
        </w:rPr>
        <w:t>Suame</w:t>
      </w:r>
      <w:proofErr w:type="spellEnd"/>
      <w:r>
        <w:rPr>
          <w:rFonts w:ascii="Cambria" w:hAnsi="Cambria"/>
          <w:sz w:val="28"/>
          <w:szCs w:val="28"/>
        </w:rPr>
        <w:t xml:space="preserve"> </w:t>
      </w:r>
      <w:proofErr w:type="spellStart"/>
      <w:r>
        <w:rPr>
          <w:rFonts w:ascii="Cambria" w:hAnsi="Cambria"/>
          <w:sz w:val="28"/>
          <w:szCs w:val="28"/>
        </w:rPr>
        <w:t>Ploice</w:t>
      </w:r>
      <w:proofErr w:type="spellEnd"/>
      <w:r>
        <w:rPr>
          <w:rFonts w:ascii="Cambria" w:hAnsi="Cambria"/>
          <w:sz w:val="28"/>
          <w:szCs w:val="28"/>
        </w:rPr>
        <w:t xml:space="preserve"> Station and found the Accused in Police custody and the taxi impounded.</w:t>
      </w:r>
      <w:r w:rsidR="005F31F1">
        <w:rPr>
          <w:rFonts w:ascii="Cambria" w:hAnsi="Cambria"/>
          <w:sz w:val="28"/>
          <w:szCs w:val="28"/>
        </w:rPr>
        <w:t xml:space="preserve"> She stated that the Accused and the vehicle were brought to Amasaman. She testified that she obtained caution statement from the Accused and after investigations she received instructions to charge the Accused. She tendered the following which were admitted and marked as follows:</w:t>
      </w:r>
    </w:p>
    <w:p w14:paraId="0E536D81" w14:textId="4842B802" w:rsidR="005F31F1" w:rsidRDefault="005F31F1" w:rsidP="005F31F1">
      <w:pPr>
        <w:pStyle w:val="ListParagraph"/>
        <w:numPr>
          <w:ilvl w:val="0"/>
          <w:numId w:val="2"/>
        </w:numPr>
        <w:jc w:val="both"/>
        <w:rPr>
          <w:rFonts w:ascii="Cambria" w:hAnsi="Cambria"/>
          <w:sz w:val="28"/>
          <w:szCs w:val="28"/>
        </w:rPr>
      </w:pPr>
      <w:r w:rsidRPr="005F31F1">
        <w:rPr>
          <w:rFonts w:ascii="Cambria" w:hAnsi="Cambria"/>
          <w:sz w:val="28"/>
          <w:szCs w:val="28"/>
        </w:rPr>
        <w:t>Exhibit</w:t>
      </w:r>
      <w:r>
        <w:rPr>
          <w:rFonts w:ascii="Cambria" w:hAnsi="Cambria"/>
          <w:sz w:val="28"/>
          <w:szCs w:val="28"/>
        </w:rPr>
        <w:t>s</w:t>
      </w:r>
      <w:r w:rsidRPr="005F31F1">
        <w:rPr>
          <w:rFonts w:ascii="Cambria" w:hAnsi="Cambria"/>
          <w:sz w:val="28"/>
          <w:szCs w:val="28"/>
        </w:rPr>
        <w:t xml:space="preserve"> A</w:t>
      </w:r>
      <w:r>
        <w:rPr>
          <w:rFonts w:ascii="Cambria" w:hAnsi="Cambria"/>
          <w:sz w:val="28"/>
          <w:szCs w:val="28"/>
        </w:rPr>
        <w:t xml:space="preserve"> &amp; A1</w:t>
      </w:r>
      <w:r w:rsidRPr="005F31F1">
        <w:rPr>
          <w:rFonts w:ascii="Cambria" w:hAnsi="Cambria"/>
          <w:sz w:val="28"/>
          <w:szCs w:val="28"/>
        </w:rPr>
        <w:t>:</w:t>
      </w:r>
      <w:r>
        <w:rPr>
          <w:rFonts w:ascii="Cambria" w:hAnsi="Cambria"/>
          <w:sz w:val="28"/>
          <w:szCs w:val="28"/>
        </w:rPr>
        <w:t xml:space="preserve"> Charge Sheet &amp; Brief Facts</w:t>
      </w:r>
    </w:p>
    <w:p w14:paraId="2777817B" w14:textId="6588DFDE" w:rsidR="005F31F1" w:rsidRDefault="005F31F1" w:rsidP="005F31F1">
      <w:pPr>
        <w:pStyle w:val="ListParagraph"/>
        <w:numPr>
          <w:ilvl w:val="0"/>
          <w:numId w:val="2"/>
        </w:numPr>
        <w:jc w:val="both"/>
        <w:rPr>
          <w:rFonts w:ascii="Cambria" w:hAnsi="Cambria"/>
          <w:sz w:val="28"/>
          <w:szCs w:val="28"/>
        </w:rPr>
      </w:pPr>
      <w:r>
        <w:rPr>
          <w:rFonts w:ascii="Cambria" w:hAnsi="Cambria"/>
          <w:sz w:val="28"/>
          <w:szCs w:val="28"/>
        </w:rPr>
        <w:t>Exhibit B: Statement of PW1</w:t>
      </w:r>
    </w:p>
    <w:p w14:paraId="70E79126" w14:textId="53B475A0" w:rsidR="00C774A4" w:rsidRDefault="00C774A4" w:rsidP="005F31F1">
      <w:pPr>
        <w:pStyle w:val="ListParagraph"/>
        <w:numPr>
          <w:ilvl w:val="0"/>
          <w:numId w:val="2"/>
        </w:numPr>
        <w:jc w:val="both"/>
        <w:rPr>
          <w:rFonts w:ascii="Cambria" w:hAnsi="Cambria"/>
          <w:sz w:val="28"/>
          <w:szCs w:val="28"/>
        </w:rPr>
      </w:pPr>
      <w:r>
        <w:rPr>
          <w:rFonts w:ascii="Cambria" w:hAnsi="Cambria"/>
          <w:sz w:val="28"/>
          <w:szCs w:val="28"/>
        </w:rPr>
        <w:t>Exhibit C: Statement of Prince Seth Ofori</w:t>
      </w:r>
    </w:p>
    <w:p w14:paraId="2E488A25" w14:textId="72C17E21" w:rsidR="00C774A4" w:rsidRDefault="00C774A4" w:rsidP="005F31F1">
      <w:pPr>
        <w:pStyle w:val="ListParagraph"/>
        <w:numPr>
          <w:ilvl w:val="0"/>
          <w:numId w:val="2"/>
        </w:numPr>
        <w:jc w:val="both"/>
        <w:rPr>
          <w:rFonts w:ascii="Cambria" w:hAnsi="Cambria"/>
          <w:sz w:val="28"/>
          <w:szCs w:val="28"/>
        </w:rPr>
      </w:pPr>
      <w:r>
        <w:rPr>
          <w:rFonts w:ascii="Cambria" w:hAnsi="Cambria"/>
          <w:sz w:val="28"/>
          <w:szCs w:val="28"/>
        </w:rPr>
        <w:t>Exhibit D: Investigative Caution Statement of A1</w:t>
      </w:r>
    </w:p>
    <w:p w14:paraId="103AA457" w14:textId="796C8441" w:rsidR="00C774A4" w:rsidRDefault="00C774A4" w:rsidP="005F31F1">
      <w:pPr>
        <w:pStyle w:val="ListParagraph"/>
        <w:numPr>
          <w:ilvl w:val="0"/>
          <w:numId w:val="2"/>
        </w:numPr>
        <w:jc w:val="both"/>
        <w:rPr>
          <w:rFonts w:ascii="Cambria" w:hAnsi="Cambria"/>
          <w:sz w:val="28"/>
          <w:szCs w:val="28"/>
        </w:rPr>
      </w:pPr>
      <w:r>
        <w:rPr>
          <w:rFonts w:ascii="Cambria" w:hAnsi="Cambria"/>
          <w:sz w:val="28"/>
          <w:szCs w:val="28"/>
        </w:rPr>
        <w:t>Exhibit D1: Charge Caution Statement of A1</w:t>
      </w:r>
    </w:p>
    <w:p w14:paraId="3EDD1670" w14:textId="6A559680" w:rsidR="00C774A4" w:rsidRDefault="00C774A4" w:rsidP="005F31F1">
      <w:pPr>
        <w:pStyle w:val="ListParagraph"/>
        <w:numPr>
          <w:ilvl w:val="0"/>
          <w:numId w:val="2"/>
        </w:numPr>
        <w:jc w:val="both"/>
        <w:rPr>
          <w:rFonts w:ascii="Cambria" w:hAnsi="Cambria"/>
          <w:sz w:val="28"/>
          <w:szCs w:val="28"/>
        </w:rPr>
      </w:pPr>
      <w:r>
        <w:rPr>
          <w:rFonts w:ascii="Cambria" w:hAnsi="Cambria"/>
          <w:sz w:val="28"/>
          <w:szCs w:val="28"/>
        </w:rPr>
        <w:t>Exhibit E: Police Wireless Message</w:t>
      </w:r>
    </w:p>
    <w:p w14:paraId="5155C151" w14:textId="1BB38F9D" w:rsidR="00C774A4" w:rsidRDefault="00C774A4" w:rsidP="005F31F1">
      <w:pPr>
        <w:pStyle w:val="ListParagraph"/>
        <w:numPr>
          <w:ilvl w:val="0"/>
          <w:numId w:val="2"/>
        </w:numPr>
        <w:jc w:val="both"/>
        <w:rPr>
          <w:rFonts w:ascii="Cambria" w:hAnsi="Cambria"/>
          <w:sz w:val="28"/>
          <w:szCs w:val="28"/>
        </w:rPr>
      </w:pPr>
      <w:r>
        <w:rPr>
          <w:rFonts w:ascii="Cambria" w:hAnsi="Cambria"/>
          <w:sz w:val="28"/>
          <w:szCs w:val="28"/>
        </w:rPr>
        <w:t>Exhibit F: Request for Assistance</w:t>
      </w:r>
    </w:p>
    <w:p w14:paraId="5C6D89FD" w14:textId="32DB8681" w:rsidR="00C774A4" w:rsidRDefault="00C774A4" w:rsidP="005F31F1">
      <w:pPr>
        <w:pStyle w:val="ListParagraph"/>
        <w:numPr>
          <w:ilvl w:val="0"/>
          <w:numId w:val="2"/>
        </w:numPr>
        <w:jc w:val="both"/>
        <w:rPr>
          <w:rFonts w:ascii="Cambria" w:hAnsi="Cambria"/>
          <w:sz w:val="28"/>
          <w:szCs w:val="28"/>
        </w:rPr>
      </w:pPr>
      <w:r>
        <w:rPr>
          <w:rFonts w:ascii="Cambria" w:hAnsi="Cambria"/>
          <w:sz w:val="28"/>
          <w:szCs w:val="28"/>
        </w:rPr>
        <w:t>Exhibit G: DVLA Form C</w:t>
      </w:r>
    </w:p>
    <w:p w14:paraId="381EC9BE" w14:textId="4E61DC35" w:rsidR="00C774A4" w:rsidRDefault="00C774A4" w:rsidP="005F31F1">
      <w:pPr>
        <w:pStyle w:val="ListParagraph"/>
        <w:numPr>
          <w:ilvl w:val="0"/>
          <w:numId w:val="2"/>
        </w:numPr>
        <w:jc w:val="both"/>
        <w:rPr>
          <w:rFonts w:ascii="Cambria" w:hAnsi="Cambria"/>
          <w:sz w:val="28"/>
          <w:szCs w:val="28"/>
        </w:rPr>
      </w:pPr>
      <w:r>
        <w:rPr>
          <w:rFonts w:ascii="Cambria" w:hAnsi="Cambria"/>
          <w:sz w:val="28"/>
          <w:szCs w:val="28"/>
        </w:rPr>
        <w:t>Exhibit H: GRA Customs Declaration</w:t>
      </w:r>
    </w:p>
    <w:p w14:paraId="758EEA90" w14:textId="7BC3E620" w:rsidR="00C774A4" w:rsidRDefault="00C774A4" w:rsidP="005F31F1">
      <w:pPr>
        <w:pStyle w:val="ListParagraph"/>
        <w:numPr>
          <w:ilvl w:val="0"/>
          <w:numId w:val="2"/>
        </w:numPr>
        <w:jc w:val="both"/>
        <w:rPr>
          <w:rFonts w:ascii="Cambria" w:hAnsi="Cambria"/>
          <w:sz w:val="28"/>
          <w:szCs w:val="28"/>
        </w:rPr>
      </w:pPr>
      <w:r>
        <w:rPr>
          <w:rFonts w:ascii="Cambria" w:hAnsi="Cambria"/>
          <w:sz w:val="28"/>
          <w:szCs w:val="28"/>
        </w:rPr>
        <w:t>Exhibit J: Staff ID Card</w:t>
      </w:r>
    </w:p>
    <w:p w14:paraId="7D4EA127" w14:textId="5CC319A6" w:rsidR="00C774A4" w:rsidRDefault="00C774A4" w:rsidP="005F31F1">
      <w:pPr>
        <w:pStyle w:val="ListParagraph"/>
        <w:numPr>
          <w:ilvl w:val="0"/>
          <w:numId w:val="2"/>
        </w:numPr>
        <w:jc w:val="both"/>
        <w:rPr>
          <w:rFonts w:ascii="Cambria" w:hAnsi="Cambria"/>
          <w:sz w:val="28"/>
          <w:szCs w:val="28"/>
        </w:rPr>
      </w:pPr>
      <w:r>
        <w:rPr>
          <w:rFonts w:ascii="Cambria" w:hAnsi="Cambria"/>
          <w:sz w:val="28"/>
          <w:szCs w:val="28"/>
        </w:rPr>
        <w:t>Exhibit K: Insurance Document</w:t>
      </w:r>
    </w:p>
    <w:p w14:paraId="17F52562" w14:textId="0377D1FC" w:rsidR="00C774A4" w:rsidRDefault="00C774A4" w:rsidP="005F31F1">
      <w:pPr>
        <w:pStyle w:val="ListParagraph"/>
        <w:numPr>
          <w:ilvl w:val="0"/>
          <w:numId w:val="2"/>
        </w:numPr>
        <w:jc w:val="both"/>
        <w:rPr>
          <w:rFonts w:ascii="Cambria" w:hAnsi="Cambria"/>
          <w:sz w:val="28"/>
          <w:szCs w:val="28"/>
        </w:rPr>
      </w:pPr>
      <w:r>
        <w:rPr>
          <w:rFonts w:ascii="Cambria" w:hAnsi="Cambria"/>
          <w:sz w:val="28"/>
          <w:szCs w:val="28"/>
        </w:rPr>
        <w:t>Exhibit L: Receipt</w:t>
      </w:r>
    </w:p>
    <w:p w14:paraId="2B94A8D2" w14:textId="1EFD0244" w:rsidR="00E47D95" w:rsidRDefault="00E47D95" w:rsidP="005F31F1">
      <w:pPr>
        <w:pStyle w:val="ListParagraph"/>
        <w:numPr>
          <w:ilvl w:val="0"/>
          <w:numId w:val="2"/>
        </w:numPr>
        <w:jc w:val="both"/>
        <w:rPr>
          <w:rFonts w:ascii="Cambria" w:hAnsi="Cambria"/>
          <w:sz w:val="28"/>
          <w:szCs w:val="28"/>
        </w:rPr>
      </w:pPr>
      <w:r>
        <w:rPr>
          <w:rFonts w:ascii="Cambria" w:hAnsi="Cambria"/>
          <w:sz w:val="28"/>
          <w:szCs w:val="28"/>
        </w:rPr>
        <w:lastRenderedPageBreak/>
        <w:t>Exhibit M: Receipt</w:t>
      </w:r>
    </w:p>
    <w:p w14:paraId="773A46E9" w14:textId="0B157050" w:rsidR="00E47D95" w:rsidRDefault="00E47D95" w:rsidP="005F31F1">
      <w:pPr>
        <w:pStyle w:val="ListParagraph"/>
        <w:numPr>
          <w:ilvl w:val="0"/>
          <w:numId w:val="2"/>
        </w:numPr>
        <w:jc w:val="both"/>
        <w:rPr>
          <w:rFonts w:ascii="Cambria" w:hAnsi="Cambria"/>
          <w:sz w:val="28"/>
          <w:szCs w:val="28"/>
        </w:rPr>
      </w:pPr>
      <w:r>
        <w:rPr>
          <w:rFonts w:ascii="Cambria" w:hAnsi="Cambria"/>
          <w:sz w:val="28"/>
          <w:szCs w:val="28"/>
        </w:rPr>
        <w:t xml:space="preserve">Exhibit N: Letter </w:t>
      </w:r>
    </w:p>
    <w:p w14:paraId="36EC06B7" w14:textId="02812484" w:rsidR="00E47D95" w:rsidRDefault="00E47D95" w:rsidP="005F31F1">
      <w:pPr>
        <w:pStyle w:val="ListParagraph"/>
        <w:numPr>
          <w:ilvl w:val="0"/>
          <w:numId w:val="2"/>
        </w:numPr>
        <w:jc w:val="both"/>
        <w:rPr>
          <w:rFonts w:ascii="Cambria" w:hAnsi="Cambria"/>
          <w:sz w:val="28"/>
          <w:szCs w:val="28"/>
        </w:rPr>
      </w:pPr>
      <w:r>
        <w:rPr>
          <w:rFonts w:ascii="Cambria" w:hAnsi="Cambria"/>
          <w:sz w:val="28"/>
          <w:szCs w:val="28"/>
        </w:rPr>
        <w:t>Exhibit P: Photograph of Taxi</w:t>
      </w:r>
    </w:p>
    <w:p w14:paraId="71875341" w14:textId="38F28D35" w:rsidR="00E47D95" w:rsidRDefault="00053344" w:rsidP="00053344">
      <w:pPr>
        <w:jc w:val="both"/>
        <w:rPr>
          <w:rFonts w:ascii="Cambria" w:hAnsi="Cambria"/>
          <w:sz w:val="28"/>
          <w:szCs w:val="28"/>
        </w:rPr>
      </w:pPr>
      <w:r>
        <w:rPr>
          <w:rFonts w:ascii="Cambria" w:hAnsi="Cambria"/>
          <w:sz w:val="28"/>
          <w:szCs w:val="28"/>
        </w:rPr>
        <w:t xml:space="preserve">Prosecution closed its </w:t>
      </w:r>
      <w:r w:rsidR="00995109">
        <w:rPr>
          <w:rFonts w:ascii="Cambria" w:hAnsi="Cambria"/>
          <w:sz w:val="28"/>
          <w:szCs w:val="28"/>
        </w:rPr>
        <w:t>case,</w:t>
      </w:r>
      <w:r>
        <w:rPr>
          <w:rFonts w:ascii="Cambria" w:hAnsi="Cambria"/>
          <w:sz w:val="28"/>
          <w:szCs w:val="28"/>
        </w:rPr>
        <w:t xml:space="preserve"> </w:t>
      </w:r>
      <w:r w:rsidR="008433BA">
        <w:rPr>
          <w:rFonts w:ascii="Cambria" w:hAnsi="Cambria"/>
          <w:sz w:val="28"/>
          <w:szCs w:val="28"/>
        </w:rPr>
        <w:t xml:space="preserve">and the Accused was called upon to open his defence. He testified that </w:t>
      </w:r>
      <w:r w:rsidR="0018127F">
        <w:rPr>
          <w:rFonts w:ascii="Cambria" w:hAnsi="Cambria"/>
          <w:sz w:val="28"/>
          <w:szCs w:val="28"/>
        </w:rPr>
        <w:t xml:space="preserve">he is a driver and knows nothing about </w:t>
      </w:r>
      <w:r w:rsidR="0048607A">
        <w:rPr>
          <w:rFonts w:ascii="Cambria" w:hAnsi="Cambria"/>
          <w:sz w:val="28"/>
          <w:szCs w:val="28"/>
        </w:rPr>
        <w:t>the case</w:t>
      </w:r>
      <w:r w:rsidR="00D04E8D">
        <w:rPr>
          <w:rFonts w:ascii="Cambria" w:hAnsi="Cambria"/>
          <w:sz w:val="28"/>
          <w:szCs w:val="28"/>
        </w:rPr>
        <w:t xml:space="preserve">. According to him the car was given </w:t>
      </w:r>
      <w:r w:rsidR="002E3D2E">
        <w:rPr>
          <w:rFonts w:ascii="Cambria" w:hAnsi="Cambria"/>
          <w:sz w:val="28"/>
          <w:szCs w:val="28"/>
        </w:rPr>
        <w:t xml:space="preserve">to him by someone </w:t>
      </w:r>
      <w:r w:rsidR="00C82A7F">
        <w:rPr>
          <w:rFonts w:ascii="Cambria" w:hAnsi="Cambria"/>
          <w:sz w:val="28"/>
          <w:szCs w:val="28"/>
        </w:rPr>
        <w:t xml:space="preserve">to work </w:t>
      </w:r>
      <w:proofErr w:type="gramStart"/>
      <w:r w:rsidR="00C82A7F">
        <w:rPr>
          <w:rFonts w:ascii="Cambria" w:hAnsi="Cambria"/>
          <w:sz w:val="28"/>
          <w:szCs w:val="28"/>
        </w:rPr>
        <w:t>with</w:t>
      </w:r>
      <w:proofErr w:type="gramEnd"/>
      <w:r w:rsidR="00C9048C">
        <w:rPr>
          <w:rFonts w:ascii="Cambria" w:hAnsi="Cambria"/>
          <w:sz w:val="28"/>
          <w:szCs w:val="28"/>
        </w:rPr>
        <w:t xml:space="preserve"> but he cannot tell whether </w:t>
      </w:r>
      <w:r w:rsidR="008635E2">
        <w:rPr>
          <w:rFonts w:ascii="Cambria" w:hAnsi="Cambria"/>
          <w:sz w:val="28"/>
          <w:szCs w:val="28"/>
        </w:rPr>
        <w:t>the vehicle was robbed or not.</w:t>
      </w:r>
    </w:p>
    <w:p w14:paraId="07DFFAC2" w14:textId="4137B849" w:rsidR="005F7A8C" w:rsidRDefault="00476F98" w:rsidP="00053344">
      <w:pPr>
        <w:jc w:val="both"/>
        <w:rPr>
          <w:rFonts w:ascii="Cambria" w:hAnsi="Cambria"/>
          <w:sz w:val="28"/>
          <w:szCs w:val="28"/>
        </w:rPr>
      </w:pPr>
      <w:r>
        <w:rPr>
          <w:rFonts w:ascii="Cambria" w:hAnsi="Cambria"/>
          <w:sz w:val="28"/>
          <w:szCs w:val="28"/>
        </w:rPr>
        <w:t>In narrating the events of 29</w:t>
      </w:r>
      <w:r w:rsidRPr="00476F98">
        <w:rPr>
          <w:rFonts w:ascii="Cambria" w:hAnsi="Cambria"/>
          <w:sz w:val="28"/>
          <w:szCs w:val="28"/>
          <w:vertAlign w:val="superscript"/>
        </w:rPr>
        <w:t>th</w:t>
      </w:r>
      <w:r>
        <w:rPr>
          <w:rFonts w:ascii="Cambria" w:hAnsi="Cambria"/>
          <w:sz w:val="28"/>
          <w:szCs w:val="28"/>
        </w:rPr>
        <w:t xml:space="preserve"> October, 2022, </w:t>
      </w:r>
      <w:r w:rsidR="00DF18C0">
        <w:rPr>
          <w:rFonts w:ascii="Cambria" w:hAnsi="Cambria"/>
          <w:sz w:val="28"/>
          <w:szCs w:val="28"/>
        </w:rPr>
        <w:t xml:space="preserve">PW1 in his evidence in chief stated that </w:t>
      </w:r>
      <w:r w:rsidR="00936AC0">
        <w:rPr>
          <w:rFonts w:ascii="Cambria" w:hAnsi="Cambria"/>
          <w:sz w:val="28"/>
          <w:szCs w:val="28"/>
        </w:rPr>
        <w:t xml:space="preserve">one of the accused gave him money and all of a </w:t>
      </w:r>
      <w:r w:rsidR="00261004">
        <w:rPr>
          <w:rFonts w:ascii="Cambria" w:hAnsi="Cambria"/>
          <w:sz w:val="28"/>
          <w:szCs w:val="28"/>
        </w:rPr>
        <w:t>sudden,</w:t>
      </w:r>
      <w:r w:rsidR="00936AC0">
        <w:rPr>
          <w:rFonts w:ascii="Cambria" w:hAnsi="Cambria"/>
          <w:sz w:val="28"/>
          <w:szCs w:val="28"/>
        </w:rPr>
        <w:t xml:space="preserve"> he got down from the car</w:t>
      </w:r>
      <w:r w:rsidR="00A52D37">
        <w:rPr>
          <w:rFonts w:ascii="Cambria" w:hAnsi="Cambria"/>
          <w:sz w:val="28"/>
          <w:szCs w:val="28"/>
        </w:rPr>
        <w:t xml:space="preserve"> and the one sitting at the front used the ignition key to turn off the engine. </w:t>
      </w:r>
      <w:r w:rsidR="00F7432A">
        <w:rPr>
          <w:rFonts w:ascii="Cambria" w:hAnsi="Cambria"/>
          <w:sz w:val="28"/>
          <w:szCs w:val="28"/>
        </w:rPr>
        <w:t>He stated that the one who got up from his back pulled a knife.</w:t>
      </w:r>
      <w:r w:rsidR="00951D88">
        <w:rPr>
          <w:rFonts w:ascii="Cambria" w:hAnsi="Cambria"/>
          <w:sz w:val="28"/>
          <w:szCs w:val="28"/>
        </w:rPr>
        <w:t xml:space="preserve"> </w:t>
      </w:r>
      <w:r w:rsidR="00D15F54">
        <w:rPr>
          <w:rFonts w:ascii="Cambria" w:hAnsi="Cambria"/>
          <w:sz w:val="28"/>
          <w:szCs w:val="28"/>
        </w:rPr>
        <w:t xml:space="preserve">It was not until PW1 was cross examined that he indicated that it was A1 who was </w:t>
      </w:r>
      <w:r w:rsidR="00E5466B">
        <w:rPr>
          <w:rFonts w:ascii="Cambria" w:hAnsi="Cambria"/>
          <w:sz w:val="28"/>
          <w:szCs w:val="28"/>
        </w:rPr>
        <w:t>seated behind him</w:t>
      </w:r>
      <w:r w:rsidR="005E6025">
        <w:rPr>
          <w:rFonts w:ascii="Cambria" w:hAnsi="Cambria"/>
          <w:sz w:val="28"/>
          <w:szCs w:val="28"/>
        </w:rPr>
        <w:t xml:space="preserve">. </w:t>
      </w:r>
      <w:r w:rsidR="00951D88">
        <w:rPr>
          <w:rFonts w:ascii="Cambria" w:hAnsi="Cambria"/>
          <w:sz w:val="28"/>
          <w:szCs w:val="28"/>
        </w:rPr>
        <w:t xml:space="preserve">There is no evidence </w:t>
      </w:r>
      <w:r w:rsidR="00534340">
        <w:rPr>
          <w:rFonts w:ascii="Cambria" w:hAnsi="Cambria"/>
          <w:sz w:val="28"/>
          <w:szCs w:val="28"/>
        </w:rPr>
        <w:t>of an identification of A1 until A1 cross examined PW1.</w:t>
      </w:r>
      <w:r w:rsidR="00B60294">
        <w:rPr>
          <w:rFonts w:ascii="Cambria" w:hAnsi="Cambria"/>
          <w:sz w:val="28"/>
          <w:szCs w:val="28"/>
        </w:rPr>
        <w:t xml:space="preserve"> </w:t>
      </w:r>
      <w:r w:rsidR="005E6025">
        <w:rPr>
          <w:rFonts w:ascii="Cambria" w:hAnsi="Cambria"/>
          <w:sz w:val="28"/>
          <w:szCs w:val="28"/>
        </w:rPr>
        <w:t>According to PW1 A1 was not wearing a mask</w:t>
      </w:r>
      <w:r w:rsidR="00A40455">
        <w:rPr>
          <w:rFonts w:ascii="Cambria" w:hAnsi="Cambria"/>
          <w:sz w:val="28"/>
          <w:szCs w:val="28"/>
        </w:rPr>
        <w:t xml:space="preserve"> and he was sitting behind </w:t>
      </w:r>
      <w:r w:rsidR="00261004">
        <w:rPr>
          <w:rFonts w:ascii="Cambria" w:hAnsi="Cambria"/>
          <w:sz w:val="28"/>
          <w:szCs w:val="28"/>
        </w:rPr>
        <w:t>him,</w:t>
      </w:r>
      <w:r w:rsidR="005E6025">
        <w:rPr>
          <w:rFonts w:ascii="Cambria" w:hAnsi="Cambria"/>
          <w:sz w:val="28"/>
          <w:szCs w:val="28"/>
        </w:rPr>
        <w:t xml:space="preserve"> so he looked at</w:t>
      </w:r>
      <w:r w:rsidR="00A40455">
        <w:rPr>
          <w:rFonts w:ascii="Cambria" w:hAnsi="Cambria"/>
          <w:sz w:val="28"/>
          <w:szCs w:val="28"/>
        </w:rPr>
        <w:t xml:space="preserve"> </w:t>
      </w:r>
      <w:r w:rsidR="002D6DD3">
        <w:rPr>
          <w:rFonts w:ascii="Cambria" w:hAnsi="Cambria"/>
          <w:sz w:val="28"/>
          <w:szCs w:val="28"/>
        </w:rPr>
        <w:t>his</w:t>
      </w:r>
      <w:r w:rsidR="00A40455">
        <w:rPr>
          <w:rFonts w:ascii="Cambria" w:hAnsi="Cambria"/>
          <w:sz w:val="28"/>
          <w:szCs w:val="28"/>
        </w:rPr>
        <w:t xml:space="preserve"> face well</w:t>
      </w:r>
      <w:r w:rsidR="007375A9">
        <w:rPr>
          <w:rFonts w:ascii="Cambria" w:hAnsi="Cambria"/>
          <w:sz w:val="28"/>
          <w:szCs w:val="28"/>
        </w:rPr>
        <w:t xml:space="preserve"> through the mirror</w:t>
      </w:r>
      <w:r w:rsidR="00A40455">
        <w:rPr>
          <w:rFonts w:ascii="Cambria" w:hAnsi="Cambria"/>
          <w:sz w:val="28"/>
          <w:szCs w:val="28"/>
        </w:rPr>
        <w:t>.</w:t>
      </w:r>
      <w:r w:rsidR="005E6025">
        <w:rPr>
          <w:rFonts w:ascii="Cambria" w:hAnsi="Cambria"/>
          <w:sz w:val="28"/>
          <w:szCs w:val="28"/>
        </w:rPr>
        <w:t xml:space="preserve"> </w:t>
      </w:r>
      <w:r w:rsidR="00261004">
        <w:rPr>
          <w:rFonts w:ascii="Cambria" w:hAnsi="Cambria"/>
          <w:sz w:val="28"/>
          <w:szCs w:val="28"/>
        </w:rPr>
        <w:t>There is no other evidence of identification before this court.</w:t>
      </w:r>
    </w:p>
    <w:p w14:paraId="179514A7" w14:textId="79592D72" w:rsidR="00261004" w:rsidRPr="00114E4D" w:rsidRDefault="00065DC2" w:rsidP="00053344">
      <w:pPr>
        <w:jc w:val="both"/>
        <w:rPr>
          <w:rFonts w:ascii="Cambria" w:hAnsi="Cambria"/>
          <w:sz w:val="28"/>
          <w:szCs w:val="28"/>
        </w:rPr>
      </w:pPr>
      <w:r>
        <w:rPr>
          <w:rFonts w:ascii="Cambria" w:hAnsi="Cambria"/>
          <w:sz w:val="28"/>
          <w:szCs w:val="28"/>
        </w:rPr>
        <w:t xml:space="preserve">It is apparent that </w:t>
      </w:r>
      <w:r w:rsidR="00067446">
        <w:rPr>
          <w:rFonts w:ascii="Cambria" w:hAnsi="Cambria"/>
          <w:sz w:val="28"/>
          <w:szCs w:val="28"/>
        </w:rPr>
        <w:t>A1 was arr</w:t>
      </w:r>
      <w:r w:rsidR="00AD0067">
        <w:rPr>
          <w:rFonts w:ascii="Cambria" w:hAnsi="Cambria"/>
          <w:sz w:val="28"/>
          <w:szCs w:val="28"/>
        </w:rPr>
        <w:t xml:space="preserve">ested because he was found </w:t>
      </w:r>
      <w:r w:rsidR="003843DB">
        <w:rPr>
          <w:rFonts w:ascii="Cambria" w:hAnsi="Cambria"/>
          <w:sz w:val="28"/>
          <w:szCs w:val="28"/>
        </w:rPr>
        <w:t>with the taxi</w:t>
      </w:r>
      <w:r w:rsidR="006B1DE9">
        <w:rPr>
          <w:rFonts w:ascii="Cambria" w:hAnsi="Cambria"/>
          <w:sz w:val="28"/>
          <w:szCs w:val="28"/>
        </w:rPr>
        <w:t>, the subject matter of this case</w:t>
      </w:r>
      <w:r w:rsidR="003843DB">
        <w:rPr>
          <w:rFonts w:ascii="Cambria" w:hAnsi="Cambria"/>
          <w:sz w:val="28"/>
          <w:szCs w:val="28"/>
        </w:rPr>
        <w:t xml:space="preserve"> in his possession.</w:t>
      </w:r>
      <w:r w:rsidR="002947A9">
        <w:rPr>
          <w:rFonts w:ascii="Cambria" w:hAnsi="Cambria"/>
          <w:sz w:val="28"/>
          <w:szCs w:val="28"/>
        </w:rPr>
        <w:t xml:space="preserve"> Since P</w:t>
      </w:r>
      <w:r w:rsidR="004A4893">
        <w:rPr>
          <w:rFonts w:ascii="Cambria" w:hAnsi="Cambria"/>
          <w:sz w:val="28"/>
          <w:szCs w:val="28"/>
        </w:rPr>
        <w:t xml:space="preserve">W1 claims to have seen A1, </w:t>
      </w:r>
      <w:r w:rsidR="004C7AE5">
        <w:rPr>
          <w:rFonts w:ascii="Cambria" w:hAnsi="Cambria"/>
          <w:sz w:val="28"/>
          <w:szCs w:val="28"/>
        </w:rPr>
        <w:t>Prosecution was duty bound to lead substantial evidence on identification.</w:t>
      </w:r>
      <w:r w:rsidR="00AC1C7E">
        <w:rPr>
          <w:rFonts w:ascii="Cambria" w:hAnsi="Cambria"/>
          <w:sz w:val="28"/>
          <w:szCs w:val="28"/>
        </w:rPr>
        <w:t xml:space="preserve"> This is especially so when the Accused </w:t>
      </w:r>
      <w:r w:rsidR="00EE1E47">
        <w:rPr>
          <w:rFonts w:ascii="Cambria" w:hAnsi="Cambria"/>
          <w:sz w:val="28"/>
          <w:szCs w:val="28"/>
        </w:rPr>
        <w:t>has denied the charges levelled against him.</w:t>
      </w:r>
      <w:r w:rsidR="0067249C">
        <w:rPr>
          <w:rFonts w:ascii="Cambria" w:hAnsi="Cambria"/>
          <w:sz w:val="28"/>
          <w:szCs w:val="28"/>
        </w:rPr>
        <w:t xml:space="preserve"> See </w:t>
      </w:r>
      <w:r w:rsidR="0067249C" w:rsidRPr="0067249C">
        <w:rPr>
          <w:rFonts w:ascii="Cambria" w:hAnsi="Cambria"/>
          <w:b/>
          <w:bCs/>
          <w:sz w:val="28"/>
          <w:szCs w:val="28"/>
        </w:rPr>
        <w:t xml:space="preserve">TETTEH </w:t>
      </w:r>
      <w:r w:rsidR="006B1DE9" w:rsidRPr="0067249C">
        <w:rPr>
          <w:rFonts w:ascii="Cambria" w:hAnsi="Cambria"/>
          <w:b/>
          <w:bCs/>
          <w:sz w:val="28"/>
          <w:szCs w:val="28"/>
        </w:rPr>
        <w:t>SAMADZI (</w:t>
      </w:r>
      <w:r w:rsidR="0067249C" w:rsidRPr="0067249C">
        <w:rPr>
          <w:rFonts w:ascii="Cambria" w:hAnsi="Cambria"/>
          <w:b/>
          <w:bCs/>
          <w:sz w:val="28"/>
          <w:szCs w:val="28"/>
        </w:rPr>
        <w:t xml:space="preserve">NO. 36781 GC/2) VRS THE </w:t>
      </w:r>
      <w:r w:rsidR="00525A0A" w:rsidRPr="0067249C">
        <w:rPr>
          <w:rFonts w:ascii="Cambria" w:hAnsi="Cambria"/>
          <w:b/>
          <w:bCs/>
          <w:sz w:val="28"/>
          <w:szCs w:val="28"/>
        </w:rPr>
        <w:t>REPUBLIC CRIMINAL</w:t>
      </w:r>
      <w:r w:rsidR="0067249C" w:rsidRPr="0067249C">
        <w:rPr>
          <w:rFonts w:ascii="Cambria" w:hAnsi="Cambria"/>
          <w:b/>
          <w:bCs/>
          <w:sz w:val="28"/>
          <w:szCs w:val="28"/>
        </w:rPr>
        <w:t xml:space="preserve"> </w:t>
      </w:r>
      <w:proofErr w:type="gramStart"/>
      <w:r w:rsidR="0067249C" w:rsidRPr="0067249C">
        <w:rPr>
          <w:rFonts w:ascii="Cambria" w:hAnsi="Cambria"/>
          <w:b/>
          <w:bCs/>
          <w:sz w:val="28"/>
          <w:szCs w:val="28"/>
        </w:rPr>
        <w:t>APPEAL  NO.</w:t>
      </w:r>
      <w:proofErr w:type="gramEnd"/>
      <w:r w:rsidR="0067249C" w:rsidRPr="0067249C">
        <w:rPr>
          <w:rFonts w:ascii="Cambria" w:hAnsi="Cambria"/>
          <w:b/>
          <w:bCs/>
          <w:sz w:val="28"/>
          <w:szCs w:val="28"/>
        </w:rPr>
        <w:t xml:space="preserve"> J3/1/2016    6</w:t>
      </w:r>
      <w:r w:rsidR="0067249C" w:rsidRPr="0067249C">
        <w:rPr>
          <w:rFonts w:ascii="Cambria" w:hAnsi="Cambria"/>
          <w:b/>
          <w:bCs/>
          <w:sz w:val="28"/>
          <w:szCs w:val="28"/>
          <w:vertAlign w:val="superscript"/>
        </w:rPr>
        <w:t>TH</w:t>
      </w:r>
      <w:r w:rsidR="0067249C">
        <w:rPr>
          <w:rFonts w:ascii="Cambria" w:hAnsi="Cambria"/>
          <w:b/>
          <w:bCs/>
          <w:sz w:val="28"/>
          <w:szCs w:val="28"/>
        </w:rPr>
        <w:t xml:space="preserve"> </w:t>
      </w:r>
      <w:r w:rsidR="0067249C" w:rsidRPr="0067249C">
        <w:rPr>
          <w:rFonts w:ascii="Cambria" w:hAnsi="Cambria"/>
          <w:b/>
          <w:bCs/>
          <w:sz w:val="28"/>
          <w:szCs w:val="28"/>
        </w:rPr>
        <w:t>APRIL, 2017</w:t>
      </w:r>
      <w:r w:rsidR="00525A0A">
        <w:rPr>
          <w:rFonts w:ascii="Cambria" w:hAnsi="Cambria"/>
          <w:b/>
          <w:bCs/>
          <w:sz w:val="28"/>
          <w:szCs w:val="28"/>
        </w:rPr>
        <w:t>.</w:t>
      </w:r>
      <w:r w:rsidR="00114E4D">
        <w:rPr>
          <w:rFonts w:ascii="Cambria" w:hAnsi="Cambria"/>
          <w:b/>
          <w:bCs/>
          <w:sz w:val="28"/>
          <w:szCs w:val="28"/>
        </w:rPr>
        <w:t xml:space="preserve"> </w:t>
      </w:r>
      <w:r w:rsidR="00114E4D" w:rsidRPr="00114E4D">
        <w:rPr>
          <w:rFonts w:ascii="Cambria" w:hAnsi="Cambria"/>
          <w:sz w:val="28"/>
          <w:szCs w:val="28"/>
        </w:rPr>
        <w:t xml:space="preserve">The issue of identification is </w:t>
      </w:r>
      <w:r w:rsidR="002A347C">
        <w:rPr>
          <w:rFonts w:ascii="Cambria" w:hAnsi="Cambria"/>
          <w:sz w:val="28"/>
          <w:szCs w:val="28"/>
        </w:rPr>
        <w:t xml:space="preserve">a question </w:t>
      </w:r>
      <w:r w:rsidR="00114E4D" w:rsidRPr="00114E4D">
        <w:rPr>
          <w:rFonts w:ascii="Cambria" w:hAnsi="Cambria"/>
          <w:sz w:val="28"/>
          <w:szCs w:val="28"/>
        </w:rPr>
        <w:t>of fact to be determined by the court. Hence in a criminal trial the prosecution is obliged to lead evidence to identify the accused as the person who committed the crime for which he is charged.</w:t>
      </w:r>
    </w:p>
    <w:p w14:paraId="572E4870" w14:textId="002BB1CB" w:rsidR="002B7263" w:rsidRPr="002B7263" w:rsidRDefault="00A4231F" w:rsidP="002B7263">
      <w:pPr>
        <w:jc w:val="both"/>
        <w:rPr>
          <w:rFonts w:ascii="Cambria" w:hAnsi="Cambria"/>
          <w:sz w:val="28"/>
          <w:szCs w:val="28"/>
        </w:rPr>
      </w:pPr>
      <w:r>
        <w:rPr>
          <w:rFonts w:ascii="Cambria" w:hAnsi="Cambria"/>
          <w:sz w:val="28"/>
          <w:szCs w:val="28"/>
        </w:rPr>
        <w:t xml:space="preserve">In the case of </w:t>
      </w:r>
      <w:r w:rsidR="00B5203C" w:rsidRPr="00B5203C">
        <w:rPr>
          <w:rFonts w:ascii="Cambria" w:hAnsi="Cambria"/>
          <w:b/>
          <w:bCs/>
          <w:sz w:val="28"/>
          <w:szCs w:val="28"/>
        </w:rPr>
        <w:t xml:space="preserve">HANSON </w:t>
      </w:r>
      <w:proofErr w:type="gramStart"/>
      <w:r w:rsidR="00B5203C" w:rsidRPr="00B5203C">
        <w:rPr>
          <w:rFonts w:ascii="Cambria" w:hAnsi="Cambria"/>
          <w:b/>
          <w:bCs/>
          <w:sz w:val="28"/>
          <w:szCs w:val="28"/>
        </w:rPr>
        <w:t>v.</w:t>
      </w:r>
      <w:proofErr w:type="gramEnd"/>
      <w:r w:rsidR="00B5203C" w:rsidRPr="00B5203C">
        <w:rPr>
          <w:rFonts w:ascii="Cambria" w:hAnsi="Cambria"/>
          <w:b/>
          <w:bCs/>
          <w:sz w:val="28"/>
          <w:szCs w:val="28"/>
        </w:rPr>
        <w:t xml:space="preserve"> THE REPUBLIC [1978] GLR 477</w:t>
      </w:r>
      <w:r w:rsidR="00B5203C">
        <w:rPr>
          <w:rFonts w:ascii="Cambria" w:hAnsi="Cambria"/>
          <w:b/>
          <w:bCs/>
          <w:sz w:val="28"/>
          <w:szCs w:val="28"/>
        </w:rPr>
        <w:t xml:space="preserve"> </w:t>
      </w:r>
      <w:r w:rsidR="002B7263">
        <w:rPr>
          <w:rFonts w:ascii="Cambria" w:hAnsi="Cambria"/>
          <w:sz w:val="28"/>
          <w:szCs w:val="28"/>
        </w:rPr>
        <w:t xml:space="preserve">Archer, J.A. citing with approval the </w:t>
      </w:r>
      <w:r w:rsidR="00A44FF8">
        <w:rPr>
          <w:rFonts w:ascii="Cambria" w:hAnsi="Cambria"/>
          <w:sz w:val="28"/>
          <w:szCs w:val="28"/>
        </w:rPr>
        <w:t xml:space="preserve">decision of </w:t>
      </w:r>
      <w:r w:rsidR="00A44FF8" w:rsidRPr="002B7263">
        <w:rPr>
          <w:rFonts w:ascii="Cambria" w:hAnsi="Cambria"/>
          <w:sz w:val="28"/>
          <w:szCs w:val="28"/>
          <w:lang w:val="en-GB"/>
        </w:rPr>
        <w:t>Lord Widgery C.J.</w:t>
      </w:r>
      <w:r w:rsidR="00A44FF8">
        <w:rPr>
          <w:rFonts w:ascii="Cambria" w:hAnsi="Cambria"/>
          <w:sz w:val="28"/>
          <w:szCs w:val="28"/>
        </w:rPr>
        <w:t xml:space="preserve"> </w:t>
      </w:r>
      <w:proofErr w:type="spellStart"/>
      <w:r w:rsidR="00A44FF8">
        <w:rPr>
          <w:rFonts w:ascii="Cambria" w:hAnsi="Cambria"/>
          <w:sz w:val="28"/>
          <w:szCs w:val="28"/>
        </w:rPr>
        <w:t>i</w:t>
      </w:r>
      <w:proofErr w:type="spellEnd"/>
      <w:r w:rsidR="002B7263" w:rsidRPr="002B7263">
        <w:rPr>
          <w:rFonts w:ascii="Cambria" w:hAnsi="Cambria"/>
          <w:sz w:val="28"/>
          <w:szCs w:val="28"/>
          <w:lang w:val="en-GB"/>
        </w:rPr>
        <w:t>n R. v. Turnbull [1976] 3 W.L.R. 445</w:t>
      </w:r>
      <w:r w:rsidR="00A44FF8">
        <w:rPr>
          <w:rFonts w:ascii="Cambria" w:hAnsi="Cambria"/>
          <w:sz w:val="28"/>
          <w:szCs w:val="28"/>
          <w:lang w:val="en-GB"/>
        </w:rPr>
        <w:t xml:space="preserve"> stated as follows:</w:t>
      </w:r>
      <w:r w:rsidR="002B7263" w:rsidRPr="002B7263">
        <w:rPr>
          <w:rFonts w:ascii="Cambria" w:hAnsi="Cambria"/>
          <w:sz w:val="28"/>
          <w:szCs w:val="28"/>
          <w:lang w:val="en-GB"/>
        </w:rPr>
        <w:t xml:space="preserve"> </w:t>
      </w:r>
    </w:p>
    <w:p w14:paraId="259DD877" w14:textId="3097E99B" w:rsidR="002B7263" w:rsidRPr="002B7263" w:rsidRDefault="002B7263" w:rsidP="00A44FF8">
      <w:pPr>
        <w:ind w:left="720"/>
        <w:jc w:val="both"/>
        <w:rPr>
          <w:rFonts w:ascii="Cambria" w:hAnsi="Cambria"/>
          <w:i/>
          <w:iCs/>
          <w:sz w:val="28"/>
          <w:szCs w:val="28"/>
          <w:lang w:val="en-GB"/>
        </w:rPr>
      </w:pPr>
      <w:r w:rsidRPr="002B7263">
        <w:rPr>
          <w:rFonts w:ascii="Cambria" w:hAnsi="Cambria"/>
          <w:i/>
          <w:iCs/>
          <w:sz w:val="28"/>
          <w:szCs w:val="28"/>
          <w:lang w:val="en-GB"/>
        </w:rPr>
        <w:t xml:space="preserve">"First, whenever the case against an accused depends wholly or substantially on the correctness of one or more identifications of the accused which the defence alleges to be mistaken, the </w:t>
      </w:r>
      <w:proofErr w:type="gramStart"/>
      <w:r w:rsidRPr="002B7263">
        <w:rPr>
          <w:rFonts w:ascii="Cambria" w:hAnsi="Cambria"/>
          <w:i/>
          <w:iCs/>
          <w:sz w:val="28"/>
          <w:szCs w:val="28"/>
          <w:lang w:val="en-GB"/>
        </w:rPr>
        <w:t>judge  should</w:t>
      </w:r>
      <w:proofErr w:type="gramEnd"/>
      <w:r w:rsidRPr="002B7263">
        <w:rPr>
          <w:rFonts w:ascii="Cambria" w:hAnsi="Cambria"/>
          <w:i/>
          <w:iCs/>
          <w:sz w:val="28"/>
          <w:szCs w:val="28"/>
          <w:lang w:val="en-GB"/>
        </w:rPr>
        <w:t xml:space="preserve"> warn the jury of the special need for caution before convicting the accused in reliance on the correctness of the identification or identifications.  In </w:t>
      </w:r>
      <w:proofErr w:type="gramStart"/>
      <w:r w:rsidRPr="002B7263">
        <w:rPr>
          <w:rFonts w:ascii="Cambria" w:hAnsi="Cambria"/>
          <w:i/>
          <w:iCs/>
          <w:sz w:val="28"/>
          <w:szCs w:val="28"/>
          <w:lang w:val="en-GB"/>
        </w:rPr>
        <w:t>addition</w:t>
      </w:r>
      <w:proofErr w:type="gramEnd"/>
      <w:r w:rsidRPr="002B7263">
        <w:rPr>
          <w:rFonts w:ascii="Cambria" w:hAnsi="Cambria"/>
          <w:i/>
          <w:iCs/>
          <w:sz w:val="28"/>
          <w:szCs w:val="28"/>
          <w:lang w:val="en-GB"/>
        </w:rPr>
        <w:t xml:space="preserve"> he should instruct them as to the reason for the need for such a warning and should make some reference to the possibility that a mistaken witness can be a convincing one and that a number of such </w:t>
      </w:r>
      <w:r w:rsidRPr="002B7263">
        <w:rPr>
          <w:rFonts w:ascii="Cambria" w:hAnsi="Cambria"/>
          <w:i/>
          <w:iCs/>
          <w:sz w:val="28"/>
          <w:szCs w:val="28"/>
          <w:lang w:val="en-GB"/>
        </w:rPr>
        <w:lastRenderedPageBreak/>
        <w:t xml:space="preserve">witnesses can all be mistaken.  Provided this is done in clear terms the judge need not use any </w:t>
      </w:r>
      <w:proofErr w:type="gramStart"/>
      <w:r w:rsidRPr="002B7263">
        <w:rPr>
          <w:rFonts w:ascii="Cambria" w:hAnsi="Cambria"/>
          <w:i/>
          <w:iCs/>
          <w:sz w:val="28"/>
          <w:szCs w:val="28"/>
          <w:lang w:val="en-GB"/>
        </w:rPr>
        <w:t>particular form</w:t>
      </w:r>
      <w:proofErr w:type="gramEnd"/>
      <w:r w:rsidRPr="002B7263">
        <w:rPr>
          <w:rFonts w:ascii="Cambria" w:hAnsi="Cambria"/>
          <w:i/>
          <w:iCs/>
          <w:sz w:val="28"/>
          <w:szCs w:val="28"/>
          <w:lang w:val="en-GB"/>
        </w:rPr>
        <w:t xml:space="preserve"> of words.</w:t>
      </w:r>
    </w:p>
    <w:p w14:paraId="338616A9" w14:textId="77777777" w:rsidR="002B7263" w:rsidRPr="002B7263" w:rsidRDefault="002B7263" w:rsidP="00A44FF8">
      <w:pPr>
        <w:ind w:left="720"/>
        <w:jc w:val="both"/>
        <w:rPr>
          <w:rFonts w:ascii="Cambria" w:hAnsi="Cambria"/>
          <w:i/>
          <w:iCs/>
          <w:sz w:val="28"/>
          <w:szCs w:val="28"/>
          <w:lang w:val="en-GB"/>
        </w:rPr>
      </w:pPr>
      <w:r w:rsidRPr="002B7263">
        <w:rPr>
          <w:rFonts w:ascii="Cambria" w:hAnsi="Cambria"/>
          <w:i/>
          <w:iCs/>
          <w:sz w:val="28"/>
          <w:szCs w:val="28"/>
          <w:lang w:val="en-GB"/>
        </w:rPr>
        <w:t xml:space="preserve">Secondly, the judge should direct the jury to examine closely the circumstances in which the identification by each witness came to be made.  How long did the witness have the accused under observation?  At what distance?  In what light?  Was the observation impeded in any way, as for example by passing traffic or a press of people?  Had the witness ever seen the accused before?  How often?  If only occasionally, had he any special reason for remembering the accused?  How long elapsed between the original observation and the subsequent identification to the police?  Was there any material discrepancy between the description of the accused given to the police by the witness when first seen by them and his actual </w:t>
      </w:r>
      <w:proofErr w:type="gramStart"/>
      <w:r w:rsidRPr="002B7263">
        <w:rPr>
          <w:rFonts w:ascii="Cambria" w:hAnsi="Cambria"/>
          <w:i/>
          <w:iCs/>
          <w:sz w:val="28"/>
          <w:szCs w:val="28"/>
          <w:lang w:val="en-GB"/>
        </w:rPr>
        <w:t>appearance ?</w:t>
      </w:r>
      <w:proofErr w:type="gramEnd"/>
      <w:r w:rsidRPr="002B7263">
        <w:rPr>
          <w:rFonts w:ascii="Cambria" w:hAnsi="Cambria"/>
          <w:i/>
          <w:iCs/>
          <w:sz w:val="28"/>
          <w:szCs w:val="28"/>
          <w:lang w:val="en-GB"/>
        </w:rPr>
        <w:t xml:space="preserve"> . . .</w:t>
      </w:r>
    </w:p>
    <w:p w14:paraId="3A202B89" w14:textId="77777777" w:rsidR="002B7263" w:rsidRPr="002B7263" w:rsidRDefault="002B7263" w:rsidP="00A44FF8">
      <w:pPr>
        <w:ind w:left="720"/>
        <w:jc w:val="both"/>
        <w:rPr>
          <w:rFonts w:ascii="Cambria" w:hAnsi="Cambria"/>
          <w:i/>
          <w:iCs/>
          <w:sz w:val="28"/>
          <w:szCs w:val="28"/>
          <w:lang w:val="en-GB"/>
        </w:rPr>
      </w:pPr>
      <w:r w:rsidRPr="002B7263">
        <w:rPr>
          <w:rFonts w:ascii="Cambria" w:hAnsi="Cambria"/>
          <w:i/>
          <w:iCs/>
          <w:sz w:val="28"/>
          <w:szCs w:val="28"/>
          <w:lang w:val="en-GB"/>
        </w:rPr>
        <w:t>Recognition may be more reliable than identification of a stranger; but even when the witness is purporting to recognise someone whom he knows, the jury should be reminded that mistakes in recognition of close relatives and friends are sometimes made.</w:t>
      </w:r>
    </w:p>
    <w:p w14:paraId="7F32EDF3" w14:textId="77777777" w:rsidR="002B7263" w:rsidRPr="002B7263" w:rsidRDefault="002B7263" w:rsidP="00A44FF8">
      <w:pPr>
        <w:ind w:left="720"/>
        <w:jc w:val="both"/>
        <w:rPr>
          <w:rFonts w:ascii="Cambria" w:hAnsi="Cambria"/>
          <w:sz w:val="28"/>
          <w:szCs w:val="28"/>
          <w:lang w:val="en-GB"/>
        </w:rPr>
      </w:pPr>
      <w:r w:rsidRPr="002B7263">
        <w:rPr>
          <w:rFonts w:ascii="Cambria" w:hAnsi="Cambria"/>
          <w:i/>
          <w:iCs/>
          <w:sz w:val="28"/>
          <w:szCs w:val="28"/>
          <w:lang w:val="en-GB"/>
        </w:rPr>
        <w:t>All these matters go to the quality of the identification evidence.  If the quality is good and remains good at the close of the accused’s case, the danger of a mistaken identification is lessened; but the poorer the quality, the greater the danger.”</w:t>
      </w:r>
    </w:p>
    <w:p w14:paraId="4EFE98C4" w14:textId="7CF40FC7" w:rsidR="00011E8E" w:rsidRDefault="006B1DE9" w:rsidP="00011E8E">
      <w:pPr>
        <w:spacing w:after="0"/>
        <w:jc w:val="both"/>
        <w:rPr>
          <w:rFonts w:ascii="Cambria" w:hAnsi="Cambria"/>
          <w:sz w:val="28"/>
          <w:szCs w:val="28"/>
        </w:rPr>
      </w:pPr>
      <w:r>
        <w:rPr>
          <w:rFonts w:ascii="Cambria" w:hAnsi="Cambria"/>
          <w:sz w:val="28"/>
          <w:szCs w:val="28"/>
        </w:rPr>
        <w:t>Also,</w:t>
      </w:r>
      <w:r w:rsidR="00011E8E">
        <w:rPr>
          <w:rFonts w:ascii="Cambria" w:hAnsi="Cambria"/>
          <w:sz w:val="28"/>
          <w:szCs w:val="28"/>
        </w:rPr>
        <w:t xml:space="preserve"> in the Supreme Court case of </w:t>
      </w:r>
      <w:r w:rsidR="00011E8E" w:rsidRPr="00F976CF">
        <w:rPr>
          <w:rFonts w:ascii="Cambria" w:hAnsi="Cambria"/>
          <w:b/>
          <w:bCs/>
          <w:sz w:val="28"/>
          <w:szCs w:val="28"/>
        </w:rPr>
        <w:t xml:space="preserve">IGNATIUS HOWE   </w:t>
      </w:r>
      <w:r w:rsidR="00011E8E">
        <w:rPr>
          <w:rFonts w:ascii="Cambria" w:hAnsi="Cambria"/>
          <w:b/>
          <w:bCs/>
          <w:sz w:val="28"/>
          <w:szCs w:val="28"/>
        </w:rPr>
        <w:t>V.</w:t>
      </w:r>
      <w:r w:rsidR="00011E8E" w:rsidRPr="00F976CF">
        <w:rPr>
          <w:rFonts w:ascii="Cambria" w:hAnsi="Cambria"/>
          <w:b/>
          <w:bCs/>
          <w:sz w:val="28"/>
          <w:szCs w:val="28"/>
        </w:rPr>
        <w:t xml:space="preserve"> THE REPUBLIC CRIMINAL APPEAL No J3/3/2013 dated</w:t>
      </w:r>
      <w:r w:rsidR="00011E8E">
        <w:rPr>
          <w:rFonts w:ascii="Cambria" w:hAnsi="Cambria"/>
          <w:b/>
          <w:bCs/>
          <w:sz w:val="28"/>
          <w:szCs w:val="28"/>
        </w:rPr>
        <w:t xml:space="preserve"> </w:t>
      </w:r>
      <w:r w:rsidR="00011E8E" w:rsidRPr="00F976CF">
        <w:rPr>
          <w:rFonts w:ascii="Cambria" w:hAnsi="Cambria"/>
          <w:b/>
          <w:bCs/>
          <w:sz w:val="28"/>
          <w:szCs w:val="28"/>
        </w:rPr>
        <w:t>22</w:t>
      </w:r>
      <w:r w:rsidR="00011E8E" w:rsidRPr="00F976CF">
        <w:rPr>
          <w:rFonts w:ascii="Cambria" w:hAnsi="Cambria"/>
          <w:b/>
          <w:bCs/>
          <w:sz w:val="28"/>
          <w:szCs w:val="28"/>
          <w:vertAlign w:val="superscript"/>
        </w:rPr>
        <w:t>ND</w:t>
      </w:r>
      <w:r w:rsidR="00011E8E" w:rsidRPr="00F976CF">
        <w:rPr>
          <w:rFonts w:ascii="Cambria" w:hAnsi="Cambria"/>
          <w:b/>
          <w:bCs/>
          <w:sz w:val="28"/>
          <w:szCs w:val="28"/>
        </w:rPr>
        <w:t xml:space="preserve"> MAY </w:t>
      </w:r>
      <w:r w:rsidR="00011E8E" w:rsidRPr="00964269">
        <w:rPr>
          <w:rFonts w:ascii="Cambria" w:hAnsi="Cambria"/>
          <w:sz w:val="28"/>
          <w:szCs w:val="28"/>
        </w:rPr>
        <w:t>2014 it</w:t>
      </w:r>
      <w:r w:rsidR="00011E8E">
        <w:rPr>
          <w:rFonts w:ascii="Cambria" w:hAnsi="Cambria"/>
          <w:sz w:val="28"/>
          <w:szCs w:val="28"/>
        </w:rPr>
        <w:t xml:space="preserve"> was held as follows:</w:t>
      </w:r>
    </w:p>
    <w:p w14:paraId="18376FFF" w14:textId="77777777" w:rsidR="00011E8E" w:rsidRDefault="00011E8E" w:rsidP="00011E8E">
      <w:pPr>
        <w:spacing w:after="0"/>
        <w:jc w:val="both"/>
        <w:rPr>
          <w:rFonts w:ascii="Cambria" w:hAnsi="Cambria"/>
          <w:sz w:val="28"/>
          <w:szCs w:val="28"/>
        </w:rPr>
      </w:pPr>
    </w:p>
    <w:p w14:paraId="7BD24DBC" w14:textId="4FCC5379" w:rsidR="00011E8E" w:rsidRDefault="00011E8E" w:rsidP="006B1DE9">
      <w:pPr>
        <w:spacing w:after="0"/>
        <w:ind w:left="720"/>
        <w:jc w:val="both"/>
        <w:rPr>
          <w:rFonts w:ascii="Cambria" w:hAnsi="Cambria"/>
          <w:i/>
          <w:iCs/>
          <w:sz w:val="28"/>
          <w:szCs w:val="28"/>
        </w:rPr>
      </w:pPr>
      <w:r w:rsidRPr="00BD3C9A">
        <w:rPr>
          <w:rFonts w:ascii="Cambria" w:hAnsi="Cambria"/>
          <w:i/>
          <w:iCs/>
          <w:sz w:val="28"/>
          <w:szCs w:val="28"/>
        </w:rPr>
        <w:t>“</w:t>
      </w:r>
      <w:r w:rsidR="00E13301">
        <w:rPr>
          <w:rFonts w:ascii="Cambria" w:hAnsi="Cambria"/>
          <w:i/>
          <w:iCs/>
          <w:sz w:val="28"/>
          <w:szCs w:val="28"/>
        </w:rPr>
        <w:t>…</w:t>
      </w:r>
      <w:r w:rsidRPr="00BD3C9A">
        <w:rPr>
          <w:rFonts w:ascii="Cambria" w:hAnsi="Cambria"/>
          <w:i/>
          <w:iCs/>
          <w:sz w:val="28"/>
          <w:szCs w:val="28"/>
        </w:rPr>
        <w:t xml:space="preserve"> But where the identifying witness saw the accused only for the first time for a brief period at the commission of the offence then the failure to hold an identification parade or to prove his personal characteristics would detract from the weight to be attached to the evidence of identification.”</w:t>
      </w:r>
    </w:p>
    <w:p w14:paraId="7D73D17E" w14:textId="77777777" w:rsidR="006B1DE9" w:rsidRPr="006B1DE9" w:rsidRDefault="006B1DE9" w:rsidP="006B1DE9">
      <w:pPr>
        <w:spacing w:after="0"/>
        <w:ind w:left="720"/>
        <w:jc w:val="both"/>
        <w:rPr>
          <w:rFonts w:ascii="Cambria" w:hAnsi="Cambria"/>
          <w:i/>
          <w:iCs/>
          <w:sz w:val="28"/>
          <w:szCs w:val="28"/>
        </w:rPr>
      </w:pPr>
    </w:p>
    <w:p w14:paraId="24B33491" w14:textId="74D5E831" w:rsidR="002B7263" w:rsidRDefault="00580241" w:rsidP="00053344">
      <w:pPr>
        <w:jc w:val="both"/>
        <w:rPr>
          <w:rFonts w:ascii="Cambria" w:hAnsi="Cambria"/>
          <w:sz w:val="28"/>
          <w:szCs w:val="28"/>
        </w:rPr>
      </w:pPr>
      <w:r>
        <w:rPr>
          <w:rFonts w:ascii="Cambria" w:hAnsi="Cambria"/>
          <w:sz w:val="28"/>
          <w:szCs w:val="28"/>
        </w:rPr>
        <w:t>There is no evidence before this court that during investigations an identification parade was held</w:t>
      </w:r>
      <w:r w:rsidR="00C97304">
        <w:rPr>
          <w:rFonts w:ascii="Cambria" w:hAnsi="Cambria"/>
          <w:sz w:val="28"/>
          <w:szCs w:val="28"/>
        </w:rPr>
        <w:t xml:space="preserve"> where PW1 identified A1. </w:t>
      </w:r>
      <w:r w:rsidR="00E13301">
        <w:rPr>
          <w:rFonts w:ascii="Cambria" w:hAnsi="Cambria"/>
          <w:sz w:val="28"/>
          <w:szCs w:val="28"/>
        </w:rPr>
        <w:t>Indeed,</w:t>
      </w:r>
      <w:r w:rsidR="00C97304">
        <w:rPr>
          <w:rFonts w:ascii="Cambria" w:hAnsi="Cambria"/>
          <w:sz w:val="28"/>
          <w:szCs w:val="28"/>
        </w:rPr>
        <w:t xml:space="preserve"> there is no indication whatsoever that PW1 identified A1 after he was brought from </w:t>
      </w:r>
      <w:proofErr w:type="spellStart"/>
      <w:r w:rsidR="00C97304">
        <w:rPr>
          <w:rFonts w:ascii="Cambria" w:hAnsi="Cambria"/>
          <w:sz w:val="28"/>
          <w:szCs w:val="28"/>
        </w:rPr>
        <w:t>Suame</w:t>
      </w:r>
      <w:proofErr w:type="spellEnd"/>
      <w:r w:rsidR="00C97304">
        <w:rPr>
          <w:rFonts w:ascii="Cambria" w:hAnsi="Cambria"/>
          <w:sz w:val="28"/>
          <w:szCs w:val="28"/>
        </w:rPr>
        <w:t xml:space="preserve"> Police Station to Amasaman Police Station.</w:t>
      </w:r>
      <w:r w:rsidR="000A1E5D">
        <w:rPr>
          <w:rFonts w:ascii="Cambria" w:hAnsi="Cambria"/>
          <w:sz w:val="28"/>
          <w:szCs w:val="28"/>
        </w:rPr>
        <w:t xml:space="preserve"> The quality of the evidence of PW1’s identification of A1 is thus poor and cannot safely be relied upon b</w:t>
      </w:r>
      <w:r w:rsidR="00802CD6">
        <w:rPr>
          <w:rFonts w:ascii="Cambria" w:hAnsi="Cambria"/>
          <w:sz w:val="28"/>
          <w:szCs w:val="28"/>
        </w:rPr>
        <w:t>y this court.</w:t>
      </w:r>
    </w:p>
    <w:p w14:paraId="7F29508B" w14:textId="7C2BDF21" w:rsidR="00654977" w:rsidRPr="005C4916" w:rsidRDefault="0042156F" w:rsidP="00053344">
      <w:pPr>
        <w:jc w:val="both"/>
        <w:rPr>
          <w:rFonts w:ascii="Cambria" w:hAnsi="Cambria"/>
          <w:sz w:val="28"/>
          <w:szCs w:val="28"/>
        </w:rPr>
      </w:pPr>
      <w:r>
        <w:rPr>
          <w:rFonts w:ascii="Cambria" w:hAnsi="Cambria"/>
          <w:sz w:val="28"/>
          <w:szCs w:val="28"/>
        </w:rPr>
        <w:lastRenderedPageBreak/>
        <w:t>I</w:t>
      </w:r>
      <w:r w:rsidRPr="0042156F">
        <w:rPr>
          <w:rFonts w:ascii="Cambria" w:hAnsi="Cambria"/>
          <w:sz w:val="28"/>
          <w:szCs w:val="28"/>
        </w:rPr>
        <w:t>n this case</w:t>
      </w:r>
      <w:r w:rsidR="005C4916">
        <w:rPr>
          <w:rFonts w:ascii="Cambria" w:hAnsi="Cambria"/>
          <w:sz w:val="28"/>
          <w:szCs w:val="28"/>
        </w:rPr>
        <w:t>,</w:t>
      </w:r>
      <w:r w:rsidRPr="0042156F">
        <w:rPr>
          <w:rFonts w:ascii="Cambria" w:hAnsi="Cambria"/>
          <w:sz w:val="28"/>
          <w:szCs w:val="28"/>
        </w:rPr>
        <w:t xml:space="preserve"> th</w:t>
      </w:r>
      <w:r w:rsidR="00366301">
        <w:rPr>
          <w:rFonts w:ascii="Cambria" w:hAnsi="Cambria"/>
          <w:sz w:val="28"/>
          <w:szCs w:val="28"/>
        </w:rPr>
        <w:t>e Accused</w:t>
      </w:r>
      <w:r w:rsidRPr="0042156F">
        <w:rPr>
          <w:rFonts w:ascii="Cambria" w:hAnsi="Cambria"/>
          <w:sz w:val="28"/>
          <w:szCs w:val="28"/>
        </w:rPr>
        <w:t xml:space="preserve"> set up his defence of alibi right from his arrest and maintained it through out</w:t>
      </w:r>
      <w:r w:rsidR="00366301">
        <w:rPr>
          <w:rFonts w:ascii="Cambria" w:hAnsi="Cambria"/>
          <w:sz w:val="28"/>
          <w:szCs w:val="28"/>
        </w:rPr>
        <w:t xml:space="preserve"> the trial. He stated </w:t>
      </w:r>
      <w:r w:rsidR="00B42E48">
        <w:rPr>
          <w:rFonts w:ascii="Cambria" w:hAnsi="Cambria"/>
          <w:sz w:val="28"/>
          <w:szCs w:val="28"/>
        </w:rPr>
        <w:t xml:space="preserve">in his investigative cautioned statement </w:t>
      </w:r>
      <w:r w:rsidR="00366301">
        <w:rPr>
          <w:rFonts w:ascii="Cambria" w:hAnsi="Cambria"/>
          <w:sz w:val="28"/>
          <w:szCs w:val="28"/>
        </w:rPr>
        <w:t xml:space="preserve">that </w:t>
      </w:r>
      <w:r w:rsidR="00E94493">
        <w:rPr>
          <w:rFonts w:ascii="Cambria" w:hAnsi="Cambria"/>
          <w:sz w:val="28"/>
          <w:szCs w:val="28"/>
        </w:rPr>
        <w:t xml:space="preserve">he came to Accra somewhere in 2017 to </w:t>
      </w:r>
      <w:r w:rsidR="00314CE2">
        <w:rPr>
          <w:rFonts w:ascii="Cambria" w:hAnsi="Cambria"/>
          <w:sz w:val="28"/>
          <w:szCs w:val="28"/>
        </w:rPr>
        <w:t>work as a taxi driver and w</w:t>
      </w:r>
      <w:r w:rsidR="00E13301">
        <w:rPr>
          <w:rFonts w:ascii="Cambria" w:hAnsi="Cambria"/>
          <w:sz w:val="28"/>
          <w:szCs w:val="28"/>
        </w:rPr>
        <w:t>ent</w:t>
      </w:r>
      <w:r w:rsidR="00314CE2">
        <w:rPr>
          <w:rFonts w:ascii="Cambria" w:hAnsi="Cambria"/>
          <w:sz w:val="28"/>
          <w:szCs w:val="28"/>
        </w:rPr>
        <w:t xml:space="preserve"> </w:t>
      </w:r>
      <w:r w:rsidR="00E13301">
        <w:rPr>
          <w:rFonts w:ascii="Cambria" w:hAnsi="Cambria"/>
          <w:sz w:val="28"/>
          <w:szCs w:val="28"/>
        </w:rPr>
        <w:t xml:space="preserve">to live </w:t>
      </w:r>
      <w:r w:rsidR="00314CE2">
        <w:rPr>
          <w:rFonts w:ascii="Cambria" w:hAnsi="Cambria"/>
          <w:sz w:val="28"/>
          <w:szCs w:val="28"/>
        </w:rPr>
        <w:t>in Nsawam</w:t>
      </w:r>
      <w:r w:rsidR="00E4052E">
        <w:rPr>
          <w:rFonts w:ascii="Cambria" w:hAnsi="Cambria"/>
          <w:sz w:val="28"/>
          <w:szCs w:val="28"/>
        </w:rPr>
        <w:t>. Along the line, he got an accident and returned to his family in Kumasi</w:t>
      </w:r>
      <w:r w:rsidR="00B42E48">
        <w:rPr>
          <w:rFonts w:ascii="Cambria" w:hAnsi="Cambria"/>
          <w:sz w:val="28"/>
          <w:szCs w:val="28"/>
        </w:rPr>
        <w:t xml:space="preserve"> until in 2022 a friend of his named Abass brought the vehicle</w:t>
      </w:r>
      <w:r w:rsidR="007E1E52">
        <w:rPr>
          <w:rFonts w:ascii="Cambria" w:hAnsi="Cambria"/>
          <w:sz w:val="28"/>
          <w:szCs w:val="28"/>
        </w:rPr>
        <w:t xml:space="preserve">, the subject matter of this case to him </w:t>
      </w:r>
      <w:r w:rsidR="00B42E48">
        <w:rPr>
          <w:rFonts w:ascii="Cambria" w:hAnsi="Cambria"/>
          <w:sz w:val="28"/>
          <w:szCs w:val="28"/>
        </w:rPr>
        <w:t>to work with which he accepted.</w:t>
      </w:r>
      <w:r w:rsidR="00F241CF">
        <w:rPr>
          <w:rFonts w:ascii="Cambria" w:hAnsi="Cambria"/>
          <w:sz w:val="28"/>
          <w:szCs w:val="28"/>
        </w:rPr>
        <w:t xml:space="preserve"> The essence of this narration is also found in the answers </w:t>
      </w:r>
      <w:r w:rsidR="00793781">
        <w:rPr>
          <w:rFonts w:ascii="Cambria" w:hAnsi="Cambria"/>
          <w:sz w:val="28"/>
          <w:szCs w:val="28"/>
        </w:rPr>
        <w:t xml:space="preserve">provided by </w:t>
      </w:r>
      <w:r w:rsidR="00F241CF">
        <w:rPr>
          <w:rFonts w:ascii="Cambria" w:hAnsi="Cambria"/>
          <w:sz w:val="28"/>
          <w:szCs w:val="28"/>
        </w:rPr>
        <w:t>Accused</w:t>
      </w:r>
      <w:r w:rsidR="00793781">
        <w:rPr>
          <w:rFonts w:ascii="Cambria" w:hAnsi="Cambria"/>
          <w:sz w:val="28"/>
          <w:szCs w:val="28"/>
        </w:rPr>
        <w:t xml:space="preserve"> </w:t>
      </w:r>
      <w:r w:rsidR="00F241CF">
        <w:rPr>
          <w:rFonts w:ascii="Cambria" w:hAnsi="Cambria"/>
          <w:sz w:val="28"/>
          <w:szCs w:val="28"/>
        </w:rPr>
        <w:t>during cross examination by Prosecution</w:t>
      </w:r>
      <w:r w:rsidR="006B1DE9">
        <w:rPr>
          <w:rFonts w:ascii="Cambria" w:hAnsi="Cambria"/>
          <w:sz w:val="28"/>
          <w:szCs w:val="28"/>
        </w:rPr>
        <w:t>; that he was in Kumasi on the day of the alleged robbery</w:t>
      </w:r>
      <w:r w:rsidR="00F241CF">
        <w:rPr>
          <w:rFonts w:ascii="Cambria" w:hAnsi="Cambria"/>
          <w:sz w:val="28"/>
          <w:szCs w:val="28"/>
        </w:rPr>
        <w:t>.</w:t>
      </w:r>
      <w:r w:rsidR="002A3591">
        <w:rPr>
          <w:rFonts w:ascii="Cambria" w:hAnsi="Cambria"/>
          <w:sz w:val="28"/>
          <w:szCs w:val="28"/>
        </w:rPr>
        <w:t xml:space="preserve"> Though uncertain about the truth of the version of the Accused, his version of the </w:t>
      </w:r>
      <w:r w:rsidR="00CA50C3">
        <w:rPr>
          <w:rFonts w:ascii="Cambria" w:hAnsi="Cambria"/>
          <w:sz w:val="28"/>
          <w:szCs w:val="28"/>
        </w:rPr>
        <w:t>facts is reasonably probable.</w:t>
      </w:r>
      <w:r w:rsidR="00BC7C88">
        <w:rPr>
          <w:rFonts w:ascii="Cambria" w:hAnsi="Cambria"/>
          <w:sz w:val="28"/>
          <w:szCs w:val="28"/>
        </w:rPr>
        <w:t xml:space="preserve"> In the case of </w:t>
      </w:r>
      <w:r w:rsidR="005C4916" w:rsidRPr="005C4916">
        <w:rPr>
          <w:rFonts w:ascii="Cambria" w:hAnsi="Cambria"/>
          <w:b/>
          <w:bCs/>
          <w:sz w:val="28"/>
          <w:szCs w:val="28"/>
        </w:rPr>
        <w:t>R V WUNUAH [1957] 3 WALR 303</w:t>
      </w:r>
      <w:r w:rsidR="005C4916">
        <w:rPr>
          <w:rFonts w:ascii="Cambria" w:hAnsi="Cambria"/>
          <w:sz w:val="28"/>
          <w:szCs w:val="28"/>
        </w:rPr>
        <w:t xml:space="preserve"> it was held as follows:</w:t>
      </w:r>
    </w:p>
    <w:p w14:paraId="79D7FA70" w14:textId="6B8BB293" w:rsidR="00CA50C3" w:rsidRDefault="00BC7C88" w:rsidP="00BC7C88">
      <w:pPr>
        <w:ind w:left="720"/>
        <w:jc w:val="both"/>
        <w:rPr>
          <w:rFonts w:ascii="Cambria" w:hAnsi="Cambria"/>
          <w:i/>
          <w:iCs/>
          <w:sz w:val="28"/>
          <w:szCs w:val="28"/>
        </w:rPr>
      </w:pPr>
      <w:r>
        <w:rPr>
          <w:rFonts w:ascii="Cambria" w:hAnsi="Cambria"/>
          <w:i/>
          <w:iCs/>
          <w:sz w:val="28"/>
          <w:szCs w:val="28"/>
        </w:rPr>
        <w:t>“</w:t>
      </w:r>
      <w:r w:rsidRPr="00BC7C88">
        <w:rPr>
          <w:rFonts w:ascii="Cambria" w:hAnsi="Cambria"/>
          <w:i/>
          <w:iCs/>
          <w:sz w:val="28"/>
          <w:szCs w:val="28"/>
        </w:rPr>
        <w:t>It would appear to this court that there is a tendency growing on the part of trial courts in this country to confine considerations in cases where the explanation of an accused person is in issue, to whether or not the explanation is true and not to consider the alternative narrower issue whether the explanation of the prisoner might reasonably be true. This tendency in our view is dangerous and we must seriously deprecate it.”</w:t>
      </w:r>
    </w:p>
    <w:p w14:paraId="73C31C5B" w14:textId="47D79E8D" w:rsidR="004D3482" w:rsidRPr="000107D4" w:rsidRDefault="004D3482" w:rsidP="004D3482">
      <w:pPr>
        <w:jc w:val="both"/>
        <w:rPr>
          <w:rFonts w:ascii="Cambria" w:hAnsi="Cambria"/>
          <w:sz w:val="28"/>
          <w:szCs w:val="28"/>
        </w:rPr>
      </w:pPr>
      <w:r>
        <w:rPr>
          <w:rFonts w:ascii="Cambria" w:hAnsi="Cambria"/>
          <w:sz w:val="28"/>
          <w:szCs w:val="28"/>
        </w:rPr>
        <w:t xml:space="preserve">In </w:t>
      </w:r>
      <w:r w:rsidR="000107D4" w:rsidRPr="000107D4">
        <w:rPr>
          <w:rFonts w:ascii="Cambria" w:hAnsi="Cambria"/>
          <w:b/>
          <w:bCs/>
          <w:sz w:val="28"/>
          <w:szCs w:val="28"/>
        </w:rPr>
        <w:t>DARKO v. THE REPUBLIC [1968] GLR 203</w:t>
      </w:r>
      <w:r w:rsidR="000107D4">
        <w:rPr>
          <w:rFonts w:ascii="Cambria" w:hAnsi="Cambria"/>
          <w:sz w:val="28"/>
          <w:szCs w:val="28"/>
        </w:rPr>
        <w:t xml:space="preserve"> it was held as follows:</w:t>
      </w:r>
    </w:p>
    <w:p w14:paraId="46CC426F" w14:textId="7DF82F17" w:rsidR="004D3482" w:rsidRDefault="004D3482" w:rsidP="004D3482">
      <w:pPr>
        <w:ind w:left="720"/>
        <w:jc w:val="both"/>
        <w:rPr>
          <w:rFonts w:ascii="Cambria" w:hAnsi="Cambria"/>
          <w:i/>
          <w:iCs/>
          <w:sz w:val="28"/>
          <w:szCs w:val="28"/>
        </w:rPr>
      </w:pPr>
      <w:r w:rsidRPr="004D3482">
        <w:rPr>
          <w:rFonts w:ascii="Cambria" w:hAnsi="Cambria"/>
          <w:i/>
          <w:iCs/>
          <w:sz w:val="28"/>
          <w:szCs w:val="28"/>
        </w:rPr>
        <w:t>“The principle that an accused person should be acquitted if his defence was believed or if it was reasonably probable did not call for uniformity of expression by judges or the use of any particular form of words.  The crucial question relevant to the point in any ordinary criminal trial would turn upon whether the judge or tribunal of fact upon consideration of the whole evidence found that the case of the prosecution had been proved beyond reasonable doubt.  Where a court convicted only because it took the view that the accused person's defence was not to be believed this would be equivalent to shifting the burden of proof on to the defence.  For it would in effect amount to saying that he was entitled to be acquitted only if he proved his defence to the satisfaction of the court.  By implication the court would then have relieved the prosecution of its duty to prove its case beyond reasonable doubt which it was not entitled to do.  A court could not therefore stop short at saying that it was convicting the accused because it did not believe its story.  It must go further and show whether his story did not create a reasonable doubt either.”</w:t>
      </w:r>
    </w:p>
    <w:p w14:paraId="2FC99AA0" w14:textId="0C4F9A43" w:rsidR="00DE1764" w:rsidRDefault="00524397" w:rsidP="00DE1764">
      <w:pPr>
        <w:jc w:val="both"/>
        <w:rPr>
          <w:rFonts w:ascii="Cambria" w:hAnsi="Cambria"/>
          <w:sz w:val="28"/>
          <w:szCs w:val="28"/>
        </w:rPr>
      </w:pPr>
      <w:r w:rsidRPr="00E6477D">
        <w:rPr>
          <w:rFonts w:ascii="Cambria" w:hAnsi="Cambria"/>
          <w:sz w:val="28"/>
          <w:szCs w:val="28"/>
        </w:rPr>
        <w:t xml:space="preserve">In view of the </w:t>
      </w:r>
      <w:r w:rsidR="00ED0F4D" w:rsidRPr="00E6477D">
        <w:rPr>
          <w:rFonts w:ascii="Cambria" w:hAnsi="Cambria"/>
          <w:sz w:val="28"/>
          <w:szCs w:val="28"/>
        </w:rPr>
        <w:t>authorities</w:t>
      </w:r>
      <w:r w:rsidRPr="00E6477D">
        <w:rPr>
          <w:rFonts w:ascii="Cambria" w:hAnsi="Cambria"/>
          <w:sz w:val="28"/>
          <w:szCs w:val="28"/>
        </w:rPr>
        <w:t xml:space="preserve"> set out herein, it is </w:t>
      </w:r>
      <w:r w:rsidR="000B3A0F" w:rsidRPr="00E6477D">
        <w:rPr>
          <w:rFonts w:ascii="Cambria" w:hAnsi="Cambria"/>
          <w:sz w:val="28"/>
          <w:szCs w:val="28"/>
        </w:rPr>
        <w:t>clear that t</w:t>
      </w:r>
      <w:r w:rsidR="00DE1764" w:rsidRPr="00E6477D">
        <w:rPr>
          <w:rFonts w:ascii="Cambria" w:hAnsi="Cambria"/>
          <w:sz w:val="28"/>
          <w:szCs w:val="28"/>
        </w:rPr>
        <w:t>he position of the l</w:t>
      </w:r>
      <w:r w:rsidR="00ED0F4D" w:rsidRPr="00E6477D">
        <w:rPr>
          <w:rFonts w:ascii="Cambria" w:hAnsi="Cambria"/>
          <w:sz w:val="28"/>
          <w:szCs w:val="28"/>
        </w:rPr>
        <w:t xml:space="preserve">aw </w:t>
      </w:r>
      <w:r w:rsidR="00DE1764" w:rsidRPr="00E6477D">
        <w:rPr>
          <w:rFonts w:ascii="Cambria" w:hAnsi="Cambria"/>
          <w:sz w:val="28"/>
          <w:szCs w:val="28"/>
        </w:rPr>
        <w:t xml:space="preserve">is that if the explanation given by the </w:t>
      </w:r>
      <w:r w:rsidR="00ED0F4D" w:rsidRPr="00E6477D">
        <w:rPr>
          <w:rFonts w:ascii="Cambria" w:hAnsi="Cambria"/>
          <w:sz w:val="28"/>
          <w:szCs w:val="28"/>
        </w:rPr>
        <w:t>Accused</w:t>
      </w:r>
      <w:r w:rsidR="00DE1764" w:rsidRPr="00E6477D">
        <w:rPr>
          <w:rFonts w:ascii="Cambria" w:hAnsi="Cambria"/>
          <w:sz w:val="28"/>
          <w:szCs w:val="28"/>
        </w:rPr>
        <w:t xml:space="preserve"> is not accepted by the court, </w:t>
      </w:r>
      <w:r w:rsidR="00DE1764" w:rsidRPr="00E6477D">
        <w:rPr>
          <w:rFonts w:ascii="Cambria" w:hAnsi="Cambria"/>
          <w:sz w:val="28"/>
          <w:szCs w:val="28"/>
        </w:rPr>
        <w:lastRenderedPageBreak/>
        <w:t xml:space="preserve">nevertheless if it might reasonably </w:t>
      </w:r>
      <w:r w:rsidR="000F7D93" w:rsidRPr="00E6477D">
        <w:rPr>
          <w:rFonts w:ascii="Cambria" w:hAnsi="Cambria"/>
          <w:sz w:val="28"/>
          <w:szCs w:val="28"/>
        </w:rPr>
        <w:t xml:space="preserve">probable, </w:t>
      </w:r>
      <w:r w:rsidR="00DE1764" w:rsidRPr="00E6477D">
        <w:rPr>
          <w:rFonts w:ascii="Cambria" w:hAnsi="Cambria"/>
          <w:sz w:val="28"/>
          <w:szCs w:val="28"/>
        </w:rPr>
        <w:t>a doubts as to guilt arises, and in that event prosecution fail</w:t>
      </w:r>
      <w:r w:rsidR="000F7D93" w:rsidRPr="00E6477D">
        <w:rPr>
          <w:rFonts w:ascii="Cambria" w:hAnsi="Cambria"/>
          <w:sz w:val="28"/>
          <w:szCs w:val="28"/>
        </w:rPr>
        <w:t>s</w:t>
      </w:r>
      <w:r w:rsidR="00DE1764" w:rsidRPr="00E6477D">
        <w:rPr>
          <w:rFonts w:ascii="Cambria" w:hAnsi="Cambria"/>
          <w:sz w:val="28"/>
          <w:szCs w:val="28"/>
        </w:rPr>
        <w:t xml:space="preserve"> to discharge the onus </w:t>
      </w:r>
      <w:r w:rsidR="000F7D93" w:rsidRPr="00E6477D">
        <w:rPr>
          <w:rFonts w:ascii="Cambria" w:hAnsi="Cambria"/>
          <w:sz w:val="28"/>
          <w:szCs w:val="28"/>
        </w:rPr>
        <w:t xml:space="preserve">imposed </w:t>
      </w:r>
      <w:r w:rsidR="00DE1764" w:rsidRPr="00E6477D">
        <w:rPr>
          <w:rFonts w:ascii="Cambria" w:hAnsi="Cambria"/>
          <w:sz w:val="28"/>
          <w:szCs w:val="28"/>
        </w:rPr>
        <w:t>on it</w:t>
      </w:r>
      <w:r w:rsidR="000F7D93" w:rsidRPr="00E6477D">
        <w:rPr>
          <w:rFonts w:ascii="Cambria" w:hAnsi="Cambria"/>
          <w:sz w:val="28"/>
          <w:szCs w:val="28"/>
        </w:rPr>
        <w:t xml:space="preserve"> under the law</w:t>
      </w:r>
      <w:r w:rsidR="00DE1764" w:rsidRPr="00E6477D">
        <w:rPr>
          <w:rFonts w:ascii="Cambria" w:hAnsi="Cambria"/>
          <w:sz w:val="28"/>
          <w:szCs w:val="28"/>
        </w:rPr>
        <w:t xml:space="preserve">, and the </w:t>
      </w:r>
      <w:r w:rsidR="00E6477D" w:rsidRPr="00E6477D">
        <w:rPr>
          <w:rFonts w:ascii="Cambria" w:hAnsi="Cambria"/>
          <w:sz w:val="28"/>
          <w:szCs w:val="28"/>
        </w:rPr>
        <w:t>Accused</w:t>
      </w:r>
      <w:r w:rsidR="00DE1764" w:rsidRPr="00E6477D">
        <w:rPr>
          <w:rFonts w:ascii="Cambria" w:hAnsi="Cambria"/>
          <w:sz w:val="28"/>
          <w:szCs w:val="28"/>
        </w:rPr>
        <w:t xml:space="preserve"> is entitled to the benefit of such doub</w:t>
      </w:r>
      <w:r w:rsidR="00E6477D" w:rsidRPr="00E6477D">
        <w:rPr>
          <w:rFonts w:ascii="Cambria" w:hAnsi="Cambria"/>
          <w:sz w:val="28"/>
          <w:szCs w:val="28"/>
        </w:rPr>
        <w:t>t. In the circumstance, A1 is acquitted on counts 1 and 2.</w:t>
      </w:r>
    </w:p>
    <w:p w14:paraId="5AAA9FB8" w14:textId="77777777" w:rsidR="00492BBC" w:rsidRDefault="00492BBC" w:rsidP="00DE1764">
      <w:pPr>
        <w:jc w:val="both"/>
        <w:rPr>
          <w:rFonts w:ascii="Cambria" w:hAnsi="Cambria"/>
          <w:sz w:val="28"/>
          <w:szCs w:val="28"/>
        </w:rPr>
      </w:pPr>
    </w:p>
    <w:p w14:paraId="31C0A5DE" w14:textId="77777777" w:rsidR="00492BBC" w:rsidRPr="00227F56" w:rsidRDefault="00492BBC" w:rsidP="00492BBC">
      <w:pPr>
        <w:spacing w:after="0"/>
        <w:jc w:val="right"/>
        <w:rPr>
          <w:rFonts w:ascii="Cambria" w:hAnsi="Cambria"/>
          <w:b/>
          <w:bCs/>
          <w:sz w:val="28"/>
          <w:szCs w:val="28"/>
        </w:rPr>
      </w:pPr>
      <w:r w:rsidRPr="00227F56">
        <w:rPr>
          <w:rFonts w:ascii="Cambria" w:hAnsi="Cambria"/>
          <w:b/>
          <w:bCs/>
          <w:sz w:val="28"/>
          <w:szCs w:val="28"/>
        </w:rPr>
        <w:t>H/H ENID MARFUL-SAU</w:t>
      </w:r>
    </w:p>
    <w:p w14:paraId="46A7FC75" w14:textId="77777777" w:rsidR="00492BBC" w:rsidRPr="00227F56" w:rsidRDefault="00492BBC" w:rsidP="00492BBC">
      <w:pPr>
        <w:spacing w:after="0"/>
        <w:jc w:val="right"/>
        <w:rPr>
          <w:rFonts w:ascii="Cambria" w:hAnsi="Cambria"/>
          <w:b/>
          <w:bCs/>
          <w:sz w:val="28"/>
          <w:szCs w:val="28"/>
        </w:rPr>
      </w:pPr>
      <w:r w:rsidRPr="00227F56">
        <w:rPr>
          <w:rFonts w:ascii="Cambria" w:hAnsi="Cambria"/>
          <w:b/>
          <w:bCs/>
          <w:sz w:val="28"/>
          <w:szCs w:val="28"/>
        </w:rPr>
        <w:t>CIRCUIT JUDGE</w:t>
      </w:r>
    </w:p>
    <w:p w14:paraId="358CE0EF" w14:textId="77777777" w:rsidR="00492BBC" w:rsidRPr="00551FEE" w:rsidRDefault="00492BBC" w:rsidP="00492BBC">
      <w:pPr>
        <w:spacing w:after="0"/>
        <w:jc w:val="right"/>
        <w:rPr>
          <w:rFonts w:ascii="Cambria" w:hAnsi="Cambria"/>
          <w:sz w:val="28"/>
          <w:szCs w:val="28"/>
        </w:rPr>
      </w:pPr>
      <w:r w:rsidRPr="00227F56">
        <w:rPr>
          <w:rFonts w:ascii="Cambria" w:hAnsi="Cambria"/>
          <w:b/>
          <w:bCs/>
          <w:sz w:val="28"/>
          <w:szCs w:val="28"/>
        </w:rPr>
        <w:t>AMASAMAN</w:t>
      </w:r>
    </w:p>
    <w:p w14:paraId="298BE122" w14:textId="77777777" w:rsidR="00E6477D" w:rsidRPr="00E6477D" w:rsidRDefault="00E6477D" w:rsidP="00E6477D">
      <w:pPr>
        <w:jc w:val="right"/>
        <w:rPr>
          <w:rFonts w:ascii="Cambria" w:hAnsi="Cambria"/>
          <w:sz w:val="28"/>
          <w:szCs w:val="28"/>
        </w:rPr>
      </w:pPr>
    </w:p>
    <w:sectPr w:rsidR="00E6477D" w:rsidRPr="00E647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79699" w14:textId="77777777" w:rsidR="00E57ACA" w:rsidRDefault="00E57ACA" w:rsidP="00053344">
      <w:pPr>
        <w:spacing w:after="0" w:line="240" w:lineRule="auto"/>
      </w:pPr>
      <w:r>
        <w:separator/>
      </w:r>
    </w:p>
  </w:endnote>
  <w:endnote w:type="continuationSeparator" w:id="0">
    <w:p w14:paraId="7B4829B3" w14:textId="77777777" w:rsidR="00E57ACA" w:rsidRDefault="00E57ACA" w:rsidP="00053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119071"/>
      <w:docPartObj>
        <w:docPartGallery w:val="Page Numbers (Bottom of Page)"/>
        <w:docPartUnique/>
      </w:docPartObj>
    </w:sdtPr>
    <w:sdtContent>
      <w:sdt>
        <w:sdtPr>
          <w:id w:val="-1769616900"/>
          <w:docPartObj>
            <w:docPartGallery w:val="Page Numbers (Top of Page)"/>
            <w:docPartUnique/>
          </w:docPartObj>
        </w:sdtPr>
        <w:sdtContent>
          <w:p w14:paraId="7929A556" w14:textId="58A41DCD" w:rsidR="00053344" w:rsidRDefault="0005334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94FE446" w14:textId="77777777" w:rsidR="00053344" w:rsidRDefault="00053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30AAE" w14:textId="77777777" w:rsidR="00E57ACA" w:rsidRDefault="00E57ACA" w:rsidP="00053344">
      <w:pPr>
        <w:spacing w:after="0" w:line="240" w:lineRule="auto"/>
      </w:pPr>
      <w:r>
        <w:separator/>
      </w:r>
    </w:p>
  </w:footnote>
  <w:footnote w:type="continuationSeparator" w:id="0">
    <w:p w14:paraId="24991E0C" w14:textId="77777777" w:rsidR="00E57ACA" w:rsidRDefault="00E57ACA" w:rsidP="00053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A4002"/>
    <w:multiLevelType w:val="hybridMultilevel"/>
    <w:tmpl w:val="0A0E3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440FE5"/>
    <w:multiLevelType w:val="hybridMultilevel"/>
    <w:tmpl w:val="F1EC7262"/>
    <w:lvl w:ilvl="0" w:tplc="3ED6EED4">
      <w:start w:val="2"/>
      <w:numFmt w:val="bullet"/>
      <w:lvlText w:val="-"/>
      <w:lvlJc w:val="left"/>
      <w:pPr>
        <w:ind w:left="720" w:hanging="360"/>
      </w:pPr>
      <w:rPr>
        <w:rFonts w:ascii="Cambria" w:eastAsia="Calibri" w:hAnsi="Cambria" w:cs="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8525260">
    <w:abstractNumId w:val="0"/>
  </w:num>
  <w:num w:numId="2" w16cid:durableId="2060744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2E7"/>
    <w:rsid w:val="000107D4"/>
    <w:rsid w:val="00011095"/>
    <w:rsid w:val="00011E8E"/>
    <w:rsid w:val="00053344"/>
    <w:rsid w:val="00065DC2"/>
    <w:rsid w:val="00067446"/>
    <w:rsid w:val="000A1E5D"/>
    <w:rsid w:val="000B3A0F"/>
    <w:rsid w:val="000F7D93"/>
    <w:rsid w:val="00114E4D"/>
    <w:rsid w:val="0018127F"/>
    <w:rsid w:val="00261004"/>
    <w:rsid w:val="002947A9"/>
    <w:rsid w:val="00296DBB"/>
    <w:rsid w:val="002A347C"/>
    <w:rsid w:val="002A3591"/>
    <w:rsid w:val="002B7263"/>
    <w:rsid w:val="002D6DD3"/>
    <w:rsid w:val="002E3D2E"/>
    <w:rsid w:val="00314CE2"/>
    <w:rsid w:val="00366301"/>
    <w:rsid w:val="003742E7"/>
    <w:rsid w:val="003843DB"/>
    <w:rsid w:val="0042156F"/>
    <w:rsid w:val="00476F98"/>
    <w:rsid w:val="0048607A"/>
    <w:rsid w:val="00492BBC"/>
    <w:rsid w:val="004A4893"/>
    <w:rsid w:val="004C7AE5"/>
    <w:rsid w:val="004D3482"/>
    <w:rsid w:val="004D52A5"/>
    <w:rsid w:val="00524397"/>
    <w:rsid w:val="00525A0A"/>
    <w:rsid w:val="00534340"/>
    <w:rsid w:val="00580241"/>
    <w:rsid w:val="005C4916"/>
    <w:rsid w:val="005E6025"/>
    <w:rsid w:val="005F31F1"/>
    <w:rsid w:val="005F7A8C"/>
    <w:rsid w:val="00654977"/>
    <w:rsid w:val="0067249C"/>
    <w:rsid w:val="006769DD"/>
    <w:rsid w:val="006B1DE9"/>
    <w:rsid w:val="006B475A"/>
    <w:rsid w:val="006D4300"/>
    <w:rsid w:val="007375A9"/>
    <w:rsid w:val="00793781"/>
    <w:rsid w:val="007E1E52"/>
    <w:rsid w:val="00802CD6"/>
    <w:rsid w:val="008433BA"/>
    <w:rsid w:val="008635E2"/>
    <w:rsid w:val="00936AC0"/>
    <w:rsid w:val="00951D88"/>
    <w:rsid w:val="00964269"/>
    <w:rsid w:val="00995109"/>
    <w:rsid w:val="00A40455"/>
    <w:rsid w:val="00A4231F"/>
    <w:rsid w:val="00A44FF8"/>
    <w:rsid w:val="00A52D37"/>
    <w:rsid w:val="00AC1C7E"/>
    <w:rsid w:val="00AD0067"/>
    <w:rsid w:val="00B42E48"/>
    <w:rsid w:val="00B44AE8"/>
    <w:rsid w:val="00B5203C"/>
    <w:rsid w:val="00B60294"/>
    <w:rsid w:val="00B930A9"/>
    <w:rsid w:val="00BC7C88"/>
    <w:rsid w:val="00C774A4"/>
    <w:rsid w:val="00C82A7F"/>
    <w:rsid w:val="00C9048C"/>
    <w:rsid w:val="00C97304"/>
    <w:rsid w:val="00CA50C3"/>
    <w:rsid w:val="00D04E8D"/>
    <w:rsid w:val="00D14DFF"/>
    <w:rsid w:val="00D15F54"/>
    <w:rsid w:val="00D264F0"/>
    <w:rsid w:val="00DE1764"/>
    <w:rsid w:val="00DF18C0"/>
    <w:rsid w:val="00E13301"/>
    <w:rsid w:val="00E4052E"/>
    <w:rsid w:val="00E47D95"/>
    <w:rsid w:val="00E5466B"/>
    <w:rsid w:val="00E57ACA"/>
    <w:rsid w:val="00E6477D"/>
    <w:rsid w:val="00E94493"/>
    <w:rsid w:val="00EC19BE"/>
    <w:rsid w:val="00ED0F4D"/>
    <w:rsid w:val="00EE1E47"/>
    <w:rsid w:val="00F241CF"/>
    <w:rsid w:val="00F74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6F3F"/>
  <w15:chartTrackingRefBased/>
  <w15:docId w15:val="{3628B4C3-82B0-4A89-9069-C4136738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2E7"/>
    <w:pPr>
      <w:spacing w:line="256" w:lineRule="auto"/>
    </w:pPr>
    <w:rPr>
      <w:rFonts w:ascii="Calibri" w:eastAsia="Calibri" w:hAnsi="Calibri" w:cs="Times New Roman"/>
      <w:kern w:val="0"/>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2E7"/>
    <w:pPr>
      <w:ind w:left="720"/>
      <w:contextualSpacing/>
    </w:pPr>
  </w:style>
  <w:style w:type="paragraph" w:styleId="Header">
    <w:name w:val="header"/>
    <w:basedOn w:val="Normal"/>
    <w:link w:val="HeaderChar"/>
    <w:uiPriority w:val="99"/>
    <w:unhideWhenUsed/>
    <w:rsid w:val="00053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344"/>
    <w:rPr>
      <w:rFonts w:ascii="Calibri" w:eastAsia="Calibri" w:hAnsi="Calibri" w:cs="Times New Roman"/>
      <w:kern w:val="0"/>
      <w:lang w:val="en-CA"/>
      <w14:ligatures w14:val="none"/>
    </w:rPr>
  </w:style>
  <w:style w:type="paragraph" w:styleId="Footer">
    <w:name w:val="footer"/>
    <w:basedOn w:val="Normal"/>
    <w:link w:val="FooterChar"/>
    <w:uiPriority w:val="99"/>
    <w:unhideWhenUsed/>
    <w:rsid w:val="00053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344"/>
    <w:rPr>
      <w:rFonts w:ascii="Calibri" w:eastAsia="Calibri" w:hAnsi="Calibri" w:cs="Times New Roman"/>
      <w:kern w:val="0"/>
      <w:lang w:val="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7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Enid Marful-Sau</dc:creator>
  <cp:keywords/>
  <dc:description/>
  <cp:lastModifiedBy>Enid Marful-Sau</cp:lastModifiedBy>
  <cp:revision>2</cp:revision>
  <dcterms:created xsi:type="dcterms:W3CDTF">2023-12-29T07:25:00Z</dcterms:created>
  <dcterms:modified xsi:type="dcterms:W3CDTF">2023-12-29T07:25:00Z</dcterms:modified>
</cp:coreProperties>
</file>