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53719" w14:textId="62163805" w:rsidR="00DA75D7" w:rsidRDefault="00DA75D7" w:rsidP="00DA75D7">
      <w:pPr>
        <w:pBdr>
          <w:bottom w:val="single" w:sz="12" w:space="1" w:color="auto"/>
        </w:pBdr>
        <w:spacing w:after="0"/>
        <w:jc w:val="both"/>
        <w:rPr>
          <w:rFonts w:ascii="Cambria" w:hAnsi="Cambria"/>
          <w:b/>
          <w:bCs/>
          <w:sz w:val="28"/>
          <w:szCs w:val="28"/>
        </w:rPr>
      </w:pPr>
      <w:r w:rsidRPr="00BF484A">
        <w:rPr>
          <w:rFonts w:ascii="Cambria" w:hAnsi="Cambria"/>
          <w:b/>
          <w:bCs/>
          <w:sz w:val="28"/>
          <w:szCs w:val="28"/>
        </w:rPr>
        <w:t>IN THE CIRCUIT COURT HELD AT AMASAMAN – ACCRA ON</w:t>
      </w:r>
      <w:r>
        <w:rPr>
          <w:rFonts w:ascii="Cambria" w:hAnsi="Cambria"/>
          <w:b/>
          <w:bCs/>
          <w:sz w:val="28"/>
          <w:szCs w:val="28"/>
        </w:rPr>
        <w:t xml:space="preserve"> MONDAY</w:t>
      </w:r>
      <w:r w:rsidRPr="00BF484A">
        <w:rPr>
          <w:rFonts w:ascii="Cambria" w:hAnsi="Cambria"/>
          <w:b/>
          <w:bCs/>
          <w:sz w:val="28"/>
          <w:szCs w:val="28"/>
        </w:rPr>
        <w:t xml:space="preserve"> THE </w:t>
      </w:r>
      <w:r>
        <w:rPr>
          <w:rFonts w:ascii="Cambria" w:hAnsi="Cambria"/>
          <w:b/>
          <w:bCs/>
          <w:sz w:val="28"/>
          <w:szCs w:val="28"/>
        </w:rPr>
        <w:t>9</w:t>
      </w:r>
      <w:r w:rsidRPr="000D737B">
        <w:rPr>
          <w:rFonts w:ascii="Cambria" w:hAnsi="Cambria"/>
          <w:b/>
          <w:bCs/>
          <w:sz w:val="28"/>
          <w:szCs w:val="28"/>
          <w:vertAlign w:val="superscript"/>
        </w:rPr>
        <w:t>TH</w:t>
      </w:r>
      <w:r>
        <w:rPr>
          <w:rFonts w:ascii="Cambria" w:hAnsi="Cambria"/>
          <w:b/>
          <w:bCs/>
          <w:sz w:val="28"/>
          <w:szCs w:val="28"/>
        </w:rPr>
        <w:t xml:space="preserve"> </w:t>
      </w:r>
      <w:r w:rsidRPr="00BF484A">
        <w:rPr>
          <w:rFonts w:ascii="Cambria" w:hAnsi="Cambria"/>
          <w:b/>
          <w:bCs/>
          <w:sz w:val="28"/>
          <w:szCs w:val="28"/>
        </w:rPr>
        <w:t xml:space="preserve">DAY OF </w:t>
      </w:r>
      <w:r>
        <w:rPr>
          <w:rFonts w:ascii="Cambria" w:hAnsi="Cambria"/>
          <w:b/>
          <w:bCs/>
          <w:sz w:val="28"/>
          <w:szCs w:val="28"/>
        </w:rPr>
        <w:t xml:space="preserve">OCTOBER, 2023 </w:t>
      </w:r>
      <w:r w:rsidRPr="00BF484A">
        <w:rPr>
          <w:rFonts w:ascii="Cambria" w:hAnsi="Cambria"/>
          <w:b/>
          <w:bCs/>
          <w:sz w:val="28"/>
          <w:szCs w:val="28"/>
        </w:rPr>
        <w:t>BEFORE HER</w:t>
      </w:r>
      <w:r>
        <w:rPr>
          <w:rFonts w:ascii="Cambria" w:hAnsi="Cambria"/>
          <w:b/>
          <w:bCs/>
          <w:sz w:val="28"/>
          <w:szCs w:val="28"/>
        </w:rPr>
        <w:t xml:space="preserve"> </w:t>
      </w:r>
      <w:r w:rsidRPr="00BF484A">
        <w:rPr>
          <w:rFonts w:ascii="Cambria" w:hAnsi="Cambria"/>
          <w:b/>
          <w:bCs/>
          <w:sz w:val="28"/>
          <w:szCs w:val="28"/>
        </w:rPr>
        <w:t xml:space="preserve">HONOUR ENID </w:t>
      </w:r>
      <w:r>
        <w:rPr>
          <w:rFonts w:ascii="Cambria" w:hAnsi="Cambria"/>
          <w:b/>
          <w:bCs/>
          <w:sz w:val="28"/>
          <w:szCs w:val="28"/>
        </w:rPr>
        <w:t xml:space="preserve">  </w:t>
      </w:r>
      <w:r w:rsidRPr="00BF484A">
        <w:rPr>
          <w:rFonts w:ascii="Cambria" w:hAnsi="Cambria"/>
          <w:b/>
          <w:bCs/>
          <w:sz w:val="28"/>
          <w:szCs w:val="28"/>
        </w:rPr>
        <w:t>MARFUL-SAU, CIRCUIT COURT JUDGE</w:t>
      </w:r>
    </w:p>
    <w:p w14:paraId="168FA874" w14:textId="77777777" w:rsidR="00DA75D7" w:rsidRPr="00BF484A" w:rsidRDefault="00DA75D7" w:rsidP="00DA75D7">
      <w:pPr>
        <w:spacing w:after="0"/>
        <w:jc w:val="center"/>
        <w:rPr>
          <w:rFonts w:ascii="Cambria" w:hAnsi="Cambria"/>
          <w:b/>
          <w:bCs/>
          <w:sz w:val="28"/>
          <w:szCs w:val="28"/>
        </w:rPr>
      </w:pPr>
    </w:p>
    <w:p w14:paraId="203E32F9" w14:textId="4BED2933" w:rsidR="00DA75D7" w:rsidRPr="00BF484A" w:rsidRDefault="00DA75D7" w:rsidP="00DA75D7">
      <w:pPr>
        <w:spacing w:after="0"/>
        <w:jc w:val="right"/>
        <w:rPr>
          <w:rFonts w:ascii="Cambria" w:hAnsi="Cambria"/>
          <w:sz w:val="28"/>
          <w:szCs w:val="28"/>
        </w:rPr>
      </w:pPr>
      <w:r w:rsidRPr="00BF484A">
        <w:rPr>
          <w:rFonts w:ascii="Cambria" w:hAnsi="Cambria"/>
          <w:sz w:val="28"/>
          <w:szCs w:val="28"/>
        </w:rPr>
        <w:t>SUIT NO:</w:t>
      </w:r>
      <w:r>
        <w:rPr>
          <w:rFonts w:ascii="Cambria" w:hAnsi="Cambria"/>
          <w:sz w:val="28"/>
          <w:szCs w:val="28"/>
        </w:rPr>
        <w:t>C1/34/2021</w:t>
      </w:r>
      <w:r w:rsidRPr="00BF484A">
        <w:rPr>
          <w:rFonts w:ascii="Cambria" w:hAnsi="Cambria"/>
          <w:sz w:val="28"/>
          <w:szCs w:val="28"/>
        </w:rPr>
        <w:t xml:space="preserve"> </w:t>
      </w:r>
    </w:p>
    <w:p w14:paraId="0D364337" w14:textId="77777777" w:rsidR="00DA75D7" w:rsidRPr="00BF484A" w:rsidRDefault="00DA75D7" w:rsidP="00DA75D7">
      <w:pPr>
        <w:tabs>
          <w:tab w:val="left" w:pos="193"/>
        </w:tabs>
        <w:spacing w:after="0"/>
        <w:rPr>
          <w:rFonts w:ascii="Cambria" w:hAnsi="Cambria"/>
          <w:sz w:val="28"/>
          <w:szCs w:val="28"/>
        </w:rPr>
      </w:pPr>
    </w:p>
    <w:p w14:paraId="446814E1" w14:textId="77777777" w:rsidR="00DA75D7" w:rsidRDefault="00DA75D7" w:rsidP="00DA75D7">
      <w:pPr>
        <w:spacing w:after="0"/>
        <w:rPr>
          <w:rFonts w:ascii="Cambria" w:hAnsi="Cambria"/>
          <w:sz w:val="28"/>
          <w:szCs w:val="28"/>
        </w:rPr>
      </w:pPr>
      <w:r>
        <w:rPr>
          <w:rFonts w:ascii="Cambria" w:hAnsi="Cambria"/>
          <w:sz w:val="28"/>
          <w:szCs w:val="28"/>
        </w:rPr>
        <w:t>1.EMMANUEL AHENE NUNOO</w:t>
      </w:r>
    </w:p>
    <w:p w14:paraId="18B88D67" w14:textId="77777777" w:rsidR="006C5593" w:rsidRDefault="00DA75D7" w:rsidP="00DA75D7">
      <w:pPr>
        <w:spacing w:after="0"/>
        <w:rPr>
          <w:rFonts w:ascii="Cambria" w:hAnsi="Cambria"/>
          <w:sz w:val="28"/>
          <w:szCs w:val="28"/>
        </w:rPr>
      </w:pPr>
      <w:r>
        <w:rPr>
          <w:rFonts w:ascii="Cambria" w:hAnsi="Cambria"/>
          <w:sz w:val="28"/>
          <w:szCs w:val="28"/>
        </w:rPr>
        <w:t>H/NO. A530, LARTEBIOKORSHIE ACCRA</w:t>
      </w:r>
    </w:p>
    <w:p w14:paraId="4CD33019" w14:textId="77777777" w:rsidR="006C5593" w:rsidRDefault="006C5593" w:rsidP="00DA75D7">
      <w:pPr>
        <w:spacing w:after="0"/>
        <w:rPr>
          <w:rFonts w:ascii="Cambria" w:hAnsi="Cambria"/>
          <w:sz w:val="28"/>
          <w:szCs w:val="28"/>
        </w:rPr>
      </w:pPr>
    </w:p>
    <w:p w14:paraId="6DC965DC" w14:textId="77777777" w:rsidR="006C5593" w:rsidRDefault="006C5593" w:rsidP="00DA75D7">
      <w:pPr>
        <w:spacing w:after="0"/>
        <w:rPr>
          <w:rFonts w:ascii="Cambria" w:hAnsi="Cambria"/>
          <w:sz w:val="28"/>
          <w:szCs w:val="28"/>
        </w:rPr>
      </w:pPr>
      <w:r>
        <w:rPr>
          <w:rFonts w:ascii="Cambria" w:hAnsi="Cambria"/>
          <w:sz w:val="28"/>
          <w:szCs w:val="28"/>
        </w:rPr>
        <w:t>2.MOHAMMED ODARTEY LAMPTEY</w:t>
      </w:r>
    </w:p>
    <w:p w14:paraId="1C76F3B5" w14:textId="77777777" w:rsidR="006C5593" w:rsidRDefault="006C5593" w:rsidP="00DA75D7">
      <w:pPr>
        <w:spacing w:after="0"/>
        <w:rPr>
          <w:rFonts w:ascii="Cambria" w:hAnsi="Cambria"/>
          <w:sz w:val="28"/>
          <w:szCs w:val="28"/>
        </w:rPr>
      </w:pPr>
      <w:r>
        <w:rPr>
          <w:rFonts w:ascii="Cambria" w:hAnsi="Cambria"/>
          <w:sz w:val="28"/>
          <w:szCs w:val="28"/>
        </w:rPr>
        <w:t>H/NO. 186 SAKAMAN, WINNEBA ROAD, ACCRA</w:t>
      </w:r>
    </w:p>
    <w:p w14:paraId="72757E00" w14:textId="77777777" w:rsidR="006C5593" w:rsidRDefault="006C5593" w:rsidP="00DA75D7">
      <w:pPr>
        <w:spacing w:after="0"/>
        <w:rPr>
          <w:rFonts w:ascii="Cambria" w:hAnsi="Cambria"/>
          <w:sz w:val="28"/>
          <w:szCs w:val="28"/>
        </w:rPr>
      </w:pPr>
    </w:p>
    <w:p w14:paraId="19A1026E" w14:textId="77777777" w:rsidR="006C5593" w:rsidRDefault="006C5593" w:rsidP="00DA75D7">
      <w:pPr>
        <w:spacing w:after="0"/>
        <w:rPr>
          <w:rFonts w:ascii="Cambria" w:hAnsi="Cambria"/>
          <w:sz w:val="28"/>
          <w:szCs w:val="28"/>
        </w:rPr>
      </w:pPr>
      <w:r>
        <w:rPr>
          <w:rFonts w:ascii="Cambria" w:hAnsi="Cambria"/>
          <w:sz w:val="28"/>
          <w:szCs w:val="28"/>
        </w:rPr>
        <w:t>3.CHARLES WELLBECK ARYEETEY</w:t>
      </w:r>
    </w:p>
    <w:p w14:paraId="75BD56C4" w14:textId="132A5687" w:rsidR="00DA75D7" w:rsidRPr="008D0E51" w:rsidRDefault="006C5593" w:rsidP="00DA75D7">
      <w:pPr>
        <w:spacing w:after="0"/>
        <w:rPr>
          <w:rFonts w:ascii="Cambria" w:hAnsi="Cambria"/>
          <w:sz w:val="28"/>
          <w:szCs w:val="28"/>
        </w:rPr>
      </w:pPr>
      <w:r>
        <w:rPr>
          <w:rFonts w:ascii="Cambria" w:hAnsi="Cambria"/>
          <w:sz w:val="28"/>
          <w:szCs w:val="28"/>
        </w:rPr>
        <w:t>H/NO. B529/5N, BUBUASHIE, ACCRA</w:t>
      </w:r>
      <w:r w:rsidR="00DA75D7">
        <w:rPr>
          <w:rFonts w:ascii="Cambria" w:hAnsi="Cambria"/>
          <w:sz w:val="28"/>
          <w:szCs w:val="28"/>
        </w:rPr>
        <w:t xml:space="preserve"> </w:t>
      </w:r>
      <w:r w:rsidR="00DA75D7" w:rsidRPr="008D0E51">
        <w:rPr>
          <w:rFonts w:ascii="Cambria" w:hAnsi="Cambria"/>
          <w:sz w:val="28"/>
          <w:szCs w:val="28"/>
        </w:rPr>
        <w:t xml:space="preserve">   </w:t>
      </w:r>
      <w:r>
        <w:rPr>
          <w:rFonts w:ascii="Cambria" w:hAnsi="Cambria"/>
          <w:sz w:val="28"/>
          <w:szCs w:val="28"/>
        </w:rPr>
        <w:t xml:space="preserve"> </w:t>
      </w:r>
      <w:r w:rsidR="00DA75D7" w:rsidRPr="008D0E51">
        <w:rPr>
          <w:rFonts w:ascii="Cambria" w:hAnsi="Cambria"/>
          <w:sz w:val="28"/>
          <w:szCs w:val="28"/>
        </w:rPr>
        <w:t xml:space="preserve">           </w:t>
      </w:r>
      <w:r w:rsidRPr="006C5593">
        <w:rPr>
          <w:rFonts w:ascii="Cambria" w:hAnsi="Cambria"/>
          <w:b/>
          <w:bCs/>
          <w:sz w:val="28"/>
          <w:szCs w:val="28"/>
        </w:rPr>
        <w:t>…</w:t>
      </w:r>
      <w:r w:rsidR="00DA75D7" w:rsidRPr="006C5593">
        <w:rPr>
          <w:rFonts w:ascii="Cambria" w:hAnsi="Cambria"/>
          <w:b/>
          <w:bCs/>
          <w:sz w:val="28"/>
          <w:szCs w:val="28"/>
        </w:rPr>
        <w:t xml:space="preserve">                             PLAINTIFF</w:t>
      </w:r>
      <w:r w:rsidRPr="006C5593">
        <w:rPr>
          <w:rFonts w:ascii="Cambria" w:hAnsi="Cambria"/>
          <w:b/>
          <w:bCs/>
          <w:sz w:val="28"/>
          <w:szCs w:val="28"/>
        </w:rPr>
        <w:t>S</w:t>
      </w:r>
    </w:p>
    <w:p w14:paraId="7BB68979" w14:textId="77777777" w:rsidR="00DA75D7" w:rsidRDefault="00DA75D7" w:rsidP="00DA75D7">
      <w:pPr>
        <w:pStyle w:val="ListParagraph"/>
        <w:spacing w:after="0"/>
        <w:rPr>
          <w:rFonts w:ascii="Cambria" w:hAnsi="Cambria"/>
          <w:sz w:val="28"/>
          <w:szCs w:val="28"/>
        </w:rPr>
      </w:pPr>
    </w:p>
    <w:p w14:paraId="24C4D2EE" w14:textId="77777777" w:rsidR="00DA75D7" w:rsidRPr="009D6881" w:rsidRDefault="00DA75D7" w:rsidP="00DA75D7">
      <w:pPr>
        <w:spacing w:after="0"/>
        <w:rPr>
          <w:rFonts w:ascii="Cambria" w:hAnsi="Cambria"/>
          <w:sz w:val="28"/>
          <w:szCs w:val="28"/>
        </w:rPr>
      </w:pPr>
      <w:r>
        <w:rPr>
          <w:rFonts w:ascii="Cambria" w:hAnsi="Cambria"/>
          <w:sz w:val="28"/>
          <w:szCs w:val="28"/>
        </w:rPr>
        <w:t>VRS</w:t>
      </w:r>
      <w:r w:rsidRPr="009D6881">
        <w:rPr>
          <w:rFonts w:ascii="Cambria" w:hAnsi="Cambria"/>
          <w:sz w:val="28"/>
          <w:szCs w:val="28"/>
        </w:rPr>
        <w:t>.</w:t>
      </w:r>
    </w:p>
    <w:p w14:paraId="2DDCC490" w14:textId="77777777" w:rsidR="00DA75D7" w:rsidRDefault="00DA75D7" w:rsidP="00DA75D7">
      <w:pPr>
        <w:pStyle w:val="ListParagraph"/>
        <w:spacing w:after="0"/>
        <w:rPr>
          <w:rFonts w:ascii="Cambria" w:hAnsi="Cambria"/>
          <w:sz w:val="28"/>
          <w:szCs w:val="28"/>
        </w:rPr>
      </w:pPr>
    </w:p>
    <w:p w14:paraId="355FB0BF" w14:textId="5088A31A" w:rsidR="00DA75D7" w:rsidRPr="006C5593" w:rsidRDefault="00DA75D7" w:rsidP="00DA75D7">
      <w:pPr>
        <w:spacing w:after="0"/>
        <w:rPr>
          <w:rFonts w:ascii="Cambria" w:hAnsi="Cambria"/>
          <w:sz w:val="28"/>
          <w:szCs w:val="28"/>
        </w:rPr>
      </w:pPr>
      <w:r>
        <w:rPr>
          <w:rFonts w:ascii="Cambria" w:hAnsi="Cambria"/>
          <w:sz w:val="28"/>
          <w:szCs w:val="28"/>
        </w:rPr>
        <w:t xml:space="preserve">JOSEPH </w:t>
      </w:r>
      <w:r w:rsidR="006C5593">
        <w:rPr>
          <w:rFonts w:ascii="Cambria" w:hAnsi="Cambria"/>
          <w:sz w:val="28"/>
          <w:szCs w:val="28"/>
        </w:rPr>
        <w:t>OWUSU DEBRAH                                       …</w:t>
      </w:r>
      <w:r w:rsidRPr="006C5593">
        <w:rPr>
          <w:rFonts w:ascii="Cambria" w:hAnsi="Cambria"/>
          <w:b/>
          <w:bCs/>
          <w:sz w:val="28"/>
          <w:szCs w:val="28"/>
        </w:rPr>
        <w:t xml:space="preserve">                            DEFENDANT</w:t>
      </w:r>
    </w:p>
    <w:p w14:paraId="330C5898" w14:textId="77777777" w:rsidR="00DA75D7" w:rsidRPr="00CD28F0" w:rsidRDefault="00DA75D7" w:rsidP="00DA75D7">
      <w:pPr>
        <w:spacing w:after="0"/>
        <w:rPr>
          <w:rFonts w:ascii="Cambria" w:hAnsi="Cambria"/>
          <w:sz w:val="28"/>
          <w:szCs w:val="28"/>
        </w:rPr>
      </w:pPr>
      <w:r w:rsidRPr="00CD28F0">
        <w:rPr>
          <w:rFonts w:ascii="Cambria" w:hAnsi="Cambria"/>
          <w:sz w:val="28"/>
          <w:szCs w:val="28"/>
        </w:rPr>
        <w:t>______________________________________________________________________________________</w:t>
      </w:r>
    </w:p>
    <w:p w14:paraId="7BAF8473" w14:textId="77777777" w:rsidR="00DA75D7" w:rsidRDefault="00DA75D7" w:rsidP="00DA75D7">
      <w:pPr>
        <w:spacing w:after="0"/>
        <w:rPr>
          <w:rFonts w:ascii="Cambria" w:hAnsi="Cambria"/>
          <w:i/>
          <w:iCs/>
          <w:sz w:val="28"/>
          <w:szCs w:val="28"/>
        </w:rPr>
      </w:pPr>
    </w:p>
    <w:p w14:paraId="22245C5D" w14:textId="23686FC1" w:rsidR="00DA75D7" w:rsidRDefault="00DA75D7" w:rsidP="006C5593">
      <w:pPr>
        <w:spacing w:after="0"/>
        <w:rPr>
          <w:rFonts w:ascii="Cambria" w:hAnsi="Cambria"/>
          <w:i/>
          <w:iCs/>
          <w:sz w:val="28"/>
          <w:szCs w:val="28"/>
        </w:rPr>
      </w:pPr>
      <w:r>
        <w:rPr>
          <w:rFonts w:ascii="Cambria" w:hAnsi="Cambria"/>
          <w:i/>
          <w:iCs/>
          <w:sz w:val="28"/>
          <w:szCs w:val="28"/>
        </w:rPr>
        <w:t xml:space="preserve">PARTIES: </w:t>
      </w:r>
      <w:r w:rsidR="006C5593">
        <w:rPr>
          <w:rFonts w:ascii="Cambria" w:hAnsi="Cambria"/>
          <w:i/>
          <w:iCs/>
          <w:sz w:val="28"/>
          <w:szCs w:val="28"/>
        </w:rPr>
        <w:t>1</w:t>
      </w:r>
      <w:r w:rsidR="006C5593" w:rsidRPr="006C5593">
        <w:rPr>
          <w:rFonts w:ascii="Cambria" w:hAnsi="Cambria"/>
          <w:i/>
          <w:iCs/>
          <w:sz w:val="28"/>
          <w:szCs w:val="28"/>
          <w:vertAlign w:val="superscript"/>
        </w:rPr>
        <w:t>ST</w:t>
      </w:r>
      <w:r w:rsidR="006C5593">
        <w:rPr>
          <w:rFonts w:ascii="Cambria" w:hAnsi="Cambria"/>
          <w:i/>
          <w:iCs/>
          <w:sz w:val="28"/>
          <w:szCs w:val="28"/>
        </w:rPr>
        <w:t xml:space="preserve"> PLAINTIFF</w:t>
      </w:r>
      <w:r w:rsidR="00117528">
        <w:rPr>
          <w:rFonts w:ascii="Cambria" w:hAnsi="Cambria"/>
          <w:i/>
          <w:iCs/>
          <w:sz w:val="28"/>
          <w:szCs w:val="28"/>
        </w:rPr>
        <w:t xml:space="preserve"> PRESENT</w:t>
      </w:r>
    </w:p>
    <w:p w14:paraId="45654857" w14:textId="5E4A85C4" w:rsidR="006C5593" w:rsidRDefault="006C5593" w:rsidP="006C5593">
      <w:pPr>
        <w:spacing w:after="0"/>
        <w:rPr>
          <w:rFonts w:ascii="Cambria" w:hAnsi="Cambria"/>
          <w:i/>
          <w:iCs/>
          <w:sz w:val="28"/>
          <w:szCs w:val="28"/>
        </w:rPr>
      </w:pPr>
      <w:r>
        <w:rPr>
          <w:rFonts w:ascii="Cambria" w:hAnsi="Cambria"/>
          <w:i/>
          <w:iCs/>
          <w:sz w:val="28"/>
          <w:szCs w:val="28"/>
        </w:rPr>
        <w:tab/>
        <w:t xml:space="preserve">       2</w:t>
      </w:r>
      <w:r w:rsidRPr="006C5593">
        <w:rPr>
          <w:rFonts w:ascii="Cambria" w:hAnsi="Cambria"/>
          <w:i/>
          <w:iCs/>
          <w:sz w:val="28"/>
          <w:szCs w:val="28"/>
          <w:vertAlign w:val="superscript"/>
        </w:rPr>
        <w:t>ND</w:t>
      </w:r>
      <w:r>
        <w:rPr>
          <w:rFonts w:ascii="Cambria" w:hAnsi="Cambria"/>
          <w:i/>
          <w:iCs/>
          <w:sz w:val="28"/>
          <w:szCs w:val="28"/>
        </w:rPr>
        <w:t xml:space="preserve"> PLAINTIFF</w:t>
      </w:r>
      <w:r w:rsidR="00117528">
        <w:rPr>
          <w:rFonts w:ascii="Cambria" w:hAnsi="Cambria"/>
          <w:i/>
          <w:iCs/>
          <w:sz w:val="28"/>
          <w:szCs w:val="28"/>
        </w:rPr>
        <w:t xml:space="preserve"> ABSENT</w:t>
      </w:r>
    </w:p>
    <w:p w14:paraId="66D8C7E7" w14:textId="1621FEFE" w:rsidR="006C5593" w:rsidRPr="00CD28F0" w:rsidRDefault="006C5593" w:rsidP="006C5593">
      <w:pPr>
        <w:spacing w:after="0"/>
        <w:rPr>
          <w:rFonts w:ascii="Cambria" w:hAnsi="Cambria"/>
          <w:i/>
          <w:iCs/>
          <w:sz w:val="28"/>
          <w:szCs w:val="28"/>
        </w:rPr>
      </w:pPr>
      <w:r>
        <w:rPr>
          <w:rFonts w:ascii="Cambria" w:hAnsi="Cambria"/>
          <w:i/>
          <w:iCs/>
          <w:sz w:val="28"/>
          <w:szCs w:val="28"/>
        </w:rPr>
        <w:tab/>
        <w:t xml:space="preserve">       3</w:t>
      </w:r>
      <w:r w:rsidRPr="006C5593">
        <w:rPr>
          <w:rFonts w:ascii="Cambria" w:hAnsi="Cambria"/>
          <w:i/>
          <w:iCs/>
          <w:sz w:val="28"/>
          <w:szCs w:val="28"/>
          <w:vertAlign w:val="superscript"/>
        </w:rPr>
        <w:t>RD</w:t>
      </w:r>
      <w:r>
        <w:rPr>
          <w:rFonts w:ascii="Cambria" w:hAnsi="Cambria"/>
          <w:i/>
          <w:iCs/>
          <w:sz w:val="28"/>
          <w:szCs w:val="28"/>
        </w:rPr>
        <w:t xml:space="preserve"> PLAINTIFF</w:t>
      </w:r>
      <w:r w:rsidR="00117528">
        <w:rPr>
          <w:rFonts w:ascii="Cambria" w:hAnsi="Cambria"/>
          <w:i/>
          <w:iCs/>
          <w:sz w:val="28"/>
          <w:szCs w:val="28"/>
        </w:rPr>
        <w:t xml:space="preserve"> PRESENT</w:t>
      </w:r>
    </w:p>
    <w:p w14:paraId="67F81CD2" w14:textId="77777777" w:rsidR="00DA75D7" w:rsidRPr="00CD28F0" w:rsidRDefault="00DA75D7" w:rsidP="00DA75D7">
      <w:pPr>
        <w:spacing w:after="0"/>
        <w:rPr>
          <w:rFonts w:ascii="Cambria" w:hAnsi="Cambria"/>
          <w:i/>
          <w:iCs/>
          <w:sz w:val="28"/>
          <w:szCs w:val="28"/>
        </w:rPr>
      </w:pPr>
    </w:p>
    <w:p w14:paraId="44A2DDB0" w14:textId="3B8A2A72" w:rsidR="00DA75D7" w:rsidRDefault="00DA75D7" w:rsidP="00DA75D7">
      <w:pPr>
        <w:spacing w:after="0"/>
        <w:rPr>
          <w:rFonts w:ascii="Cambria" w:hAnsi="Cambria"/>
          <w:i/>
          <w:iCs/>
          <w:sz w:val="28"/>
          <w:szCs w:val="28"/>
        </w:rPr>
      </w:pPr>
      <w:r>
        <w:rPr>
          <w:rFonts w:ascii="Cambria" w:hAnsi="Cambria"/>
          <w:i/>
          <w:iCs/>
          <w:sz w:val="28"/>
          <w:szCs w:val="28"/>
        </w:rPr>
        <w:t xml:space="preserve">COUNSEL: </w:t>
      </w:r>
      <w:r w:rsidR="006C5593">
        <w:rPr>
          <w:rFonts w:ascii="Cambria" w:hAnsi="Cambria"/>
          <w:i/>
          <w:iCs/>
          <w:sz w:val="28"/>
          <w:szCs w:val="28"/>
        </w:rPr>
        <w:t xml:space="preserve">ALEXANDER OKAITIA QUARTEY </w:t>
      </w:r>
      <w:r>
        <w:rPr>
          <w:rFonts w:ascii="Cambria" w:hAnsi="Cambria"/>
          <w:i/>
          <w:iCs/>
          <w:sz w:val="28"/>
          <w:szCs w:val="28"/>
        </w:rPr>
        <w:t xml:space="preserve">ESQ. </w:t>
      </w:r>
      <w:r w:rsidRPr="00A723B9">
        <w:rPr>
          <w:rFonts w:ascii="Cambria" w:hAnsi="Cambria"/>
          <w:i/>
          <w:iCs/>
          <w:sz w:val="28"/>
          <w:szCs w:val="28"/>
        </w:rPr>
        <w:t>FOR PLAINTIFF</w:t>
      </w:r>
      <w:r w:rsidR="006C5593">
        <w:rPr>
          <w:rFonts w:ascii="Cambria" w:hAnsi="Cambria"/>
          <w:i/>
          <w:iCs/>
          <w:sz w:val="28"/>
          <w:szCs w:val="28"/>
        </w:rPr>
        <w:t xml:space="preserve">S </w:t>
      </w:r>
      <w:r>
        <w:rPr>
          <w:rFonts w:ascii="Cambria" w:hAnsi="Cambria"/>
          <w:i/>
          <w:iCs/>
          <w:sz w:val="28"/>
          <w:szCs w:val="28"/>
        </w:rPr>
        <w:t>AB</w:t>
      </w:r>
      <w:r w:rsidRPr="00A723B9">
        <w:rPr>
          <w:rFonts w:ascii="Cambria" w:hAnsi="Cambria"/>
          <w:i/>
          <w:iCs/>
          <w:sz w:val="28"/>
          <w:szCs w:val="28"/>
        </w:rPr>
        <w:t xml:space="preserve">SENT  </w:t>
      </w:r>
    </w:p>
    <w:p w14:paraId="371F949C" w14:textId="2766A837" w:rsidR="00DA75D7" w:rsidRDefault="00DA75D7" w:rsidP="00DA75D7">
      <w:pPr>
        <w:spacing w:after="0"/>
        <w:rPr>
          <w:rFonts w:ascii="Cambria" w:hAnsi="Cambria"/>
          <w:i/>
          <w:iCs/>
          <w:sz w:val="28"/>
          <w:szCs w:val="28"/>
        </w:rPr>
      </w:pPr>
      <w:r>
        <w:rPr>
          <w:rFonts w:ascii="Cambria" w:hAnsi="Cambria"/>
          <w:i/>
          <w:iCs/>
          <w:sz w:val="28"/>
          <w:szCs w:val="28"/>
        </w:rPr>
        <w:tab/>
        <w:t xml:space="preserve">       </w:t>
      </w:r>
      <w:r w:rsidR="006C5593">
        <w:rPr>
          <w:rFonts w:ascii="Cambria" w:hAnsi="Cambria"/>
          <w:i/>
          <w:iCs/>
          <w:sz w:val="28"/>
          <w:szCs w:val="28"/>
        </w:rPr>
        <w:t xml:space="preserve">FRANK K. NIKOI </w:t>
      </w:r>
      <w:r>
        <w:rPr>
          <w:rFonts w:ascii="Cambria" w:hAnsi="Cambria"/>
          <w:i/>
          <w:iCs/>
          <w:sz w:val="28"/>
          <w:szCs w:val="28"/>
        </w:rPr>
        <w:t xml:space="preserve">ESQ. FOR DEFENDANT </w:t>
      </w:r>
      <w:r w:rsidR="006C5593">
        <w:rPr>
          <w:rFonts w:ascii="Cambria" w:hAnsi="Cambria"/>
          <w:i/>
          <w:iCs/>
          <w:sz w:val="28"/>
          <w:szCs w:val="28"/>
        </w:rPr>
        <w:t>AB</w:t>
      </w:r>
      <w:r>
        <w:rPr>
          <w:rFonts w:ascii="Cambria" w:hAnsi="Cambria"/>
          <w:i/>
          <w:iCs/>
          <w:sz w:val="28"/>
          <w:szCs w:val="28"/>
        </w:rPr>
        <w:t>SENT</w:t>
      </w:r>
    </w:p>
    <w:p w14:paraId="5194FF2F" w14:textId="77777777" w:rsidR="00DA75D7" w:rsidRDefault="00DA75D7" w:rsidP="00DA75D7">
      <w:pPr>
        <w:spacing w:after="0"/>
        <w:rPr>
          <w:rFonts w:ascii="Cambria" w:hAnsi="Cambria"/>
          <w:i/>
          <w:iCs/>
          <w:sz w:val="28"/>
          <w:szCs w:val="28"/>
        </w:rPr>
      </w:pPr>
    </w:p>
    <w:p w14:paraId="5C0E9819" w14:textId="77777777" w:rsidR="00DA75D7" w:rsidRPr="007E3FDB" w:rsidRDefault="00DA75D7" w:rsidP="00DA75D7">
      <w:pPr>
        <w:pBdr>
          <w:top w:val="single" w:sz="12" w:space="1" w:color="auto"/>
          <w:bottom w:val="single" w:sz="12" w:space="1" w:color="auto"/>
        </w:pBdr>
        <w:spacing w:after="0"/>
        <w:jc w:val="center"/>
        <w:rPr>
          <w:rFonts w:ascii="Cambria" w:hAnsi="Cambria"/>
          <w:b/>
          <w:bCs/>
          <w:sz w:val="28"/>
          <w:szCs w:val="28"/>
        </w:rPr>
      </w:pPr>
      <w:r>
        <w:rPr>
          <w:rFonts w:ascii="Cambria" w:hAnsi="Cambria"/>
          <w:b/>
          <w:bCs/>
          <w:sz w:val="28"/>
          <w:szCs w:val="28"/>
        </w:rPr>
        <w:t>JUDGMENT</w:t>
      </w:r>
    </w:p>
    <w:p w14:paraId="36EDD1BF" w14:textId="27B36010" w:rsidR="00DA75D7" w:rsidRDefault="00DA75D7" w:rsidP="002C34F3">
      <w:pPr>
        <w:jc w:val="both"/>
        <w:rPr>
          <w:rFonts w:ascii="Cambria" w:hAnsi="Cambria"/>
          <w:sz w:val="28"/>
          <w:szCs w:val="28"/>
        </w:rPr>
      </w:pPr>
      <w:r>
        <w:rPr>
          <w:rFonts w:ascii="Cambria" w:hAnsi="Cambria"/>
          <w:sz w:val="28"/>
          <w:szCs w:val="28"/>
        </w:rPr>
        <w:t xml:space="preserve">By a Writ of Summons and Statement of Claim filed on </w:t>
      </w:r>
      <w:r w:rsidR="006C5593">
        <w:rPr>
          <w:rFonts w:ascii="Cambria" w:hAnsi="Cambria"/>
          <w:sz w:val="28"/>
          <w:szCs w:val="28"/>
        </w:rPr>
        <w:t>8</w:t>
      </w:r>
      <w:r w:rsidR="006C5593" w:rsidRPr="006C5593">
        <w:rPr>
          <w:rFonts w:ascii="Cambria" w:hAnsi="Cambria"/>
          <w:sz w:val="28"/>
          <w:szCs w:val="28"/>
          <w:vertAlign w:val="superscript"/>
        </w:rPr>
        <w:t>th</w:t>
      </w:r>
      <w:r w:rsidR="006C5593">
        <w:rPr>
          <w:rFonts w:ascii="Cambria" w:hAnsi="Cambria"/>
          <w:sz w:val="28"/>
          <w:szCs w:val="28"/>
        </w:rPr>
        <w:t xml:space="preserve"> February, 2021</w:t>
      </w:r>
      <w:r>
        <w:rPr>
          <w:rFonts w:ascii="Cambria" w:hAnsi="Cambria"/>
          <w:sz w:val="28"/>
          <w:szCs w:val="28"/>
        </w:rPr>
        <w:t>, Plaintiff</w:t>
      </w:r>
      <w:r w:rsidR="006C5593">
        <w:rPr>
          <w:rFonts w:ascii="Cambria" w:hAnsi="Cambria"/>
          <w:sz w:val="28"/>
          <w:szCs w:val="28"/>
        </w:rPr>
        <w:t>s</w:t>
      </w:r>
      <w:r>
        <w:rPr>
          <w:rFonts w:ascii="Cambria" w:hAnsi="Cambria"/>
          <w:sz w:val="28"/>
          <w:szCs w:val="28"/>
        </w:rPr>
        <w:t xml:space="preserve"> claims against Defendant the following reliefs:</w:t>
      </w:r>
    </w:p>
    <w:p w14:paraId="392BE572" w14:textId="0BBBA5A3" w:rsidR="00B44AE8" w:rsidRPr="006C5593" w:rsidRDefault="00DA75D7" w:rsidP="002C34F3">
      <w:pPr>
        <w:pStyle w:val="ListParagraph"/>
        <w:numPr>
          <w:ilvl w:val="0"/>
          <w:numId w:val="1"/>
        </w:numPr>
        <w:jc w:val="both"/>
      </w:pPr>
      <w:r w:rsidRPr="006C5593">
        <w:rPr>
          <w:rFonts w:ascii="Cambria" w:hAnsi="Cambria"/>
          <w:sz w:val="28"/>
          <w:szCs w:val="28"/>
        </w:rPr>
        <w:t>“</w:t>
      </w:r>
      <w:bookmarkStart w:id="0" w:name="_Hlk147692009"/>
      <w:r w:rsidR="006C5593" w:rsidRPr="006C5593">
        <w:rPr>
          <w:rFonts w:ascii="Cambria" w:hAnsi="Cambria"/>
          <w:sz w:val="28"/>
          <w:szCs w:val="28"/>
        </w:rPr>
        <w:t xml:space="preserve">A </w:t>
      </w:r>
      <w:r w:rsidRPr="006C5593">
        <w:rPr>
          <w:rFonts w:ascii="Cambria" w:hAnsi="Cambria"/>
          <w:sz w:val="28"/>
          <w:szCs w:val="28"/>
        </w:rPr>
        <w:t xml:space="preserve">Declaration </w:t>
      </w:r>
      <w:r w:rsidR="006C5593">
        <w:rPr>
          <w:rFonts w:ascii="Cambria" w:hAnsi="Cambria"/>
          <w:sz w:val="28"/>
          <w:szCs w:val="28"/>
        </w:rPr>
        <w:t>that the one plot of land being developed by the Defendant forms part of Plaintiff's family land measuring 24.031 Acres.</w:t>
      </w:r>
    </w:p>
    <w:p w14:paraId="52A69AB3" w14:textId="07216691" w:rsidR="006C5593" w:rsidRPr="006C5593" w:rsidRDefault="006C5593" w:rsidP="002C34F3">
      <w:pPr>
        <w:pStyle w:val="ListParagraph"/>
        <w:numPr>
          <w:ilvl w:val="0"/>
          <w:numId w:val="1"/>
        </w:numPr>
        <w:jc w:val="both"/>
      </w:pPr>
      <w:r>
        <w:rPr>
          <w:rFonts w:ascii="Cambria" w:hAnsi="Cambria"/>
          <w:sz w:val="28"/>
          <w:szCs w:val="28"/>
        </w:rPr>
        <w:t>An order for demolition of defendant unlawful structure on the said portion of land.</w:t>
      </w:r>
    </w:p>
    <w:p w14:paraId="6E13B9FA" w14:textId="0CA5B678" w:rsidR="006C5593" w:rsidRPr="006C5593" w:rsidRDefault="006C5593" w:rsidP="002C34F3">
      <w:pPr>
        <w:pStyle w:val="ListParagraph"/>
        <w:numPr>
          <w:ilvl w:val="0"/>
          <w:numId w:val="1"/>
        </w:numPr>
        <w:jc w:val="both"/>
      </w:pPr>
      <w:r>
        <w:rPr>
          <w:rFonts w:ascii="Cambria" w:hAnsi="Cambria"/>
          <w:sz w:val="28"/>
          <w:szCs w:val="28"/>
        </w:rPr>
        <w:t>Recovery of possession of the said portion of land.</w:t>
      </w:r>
    </w:p>
    <w:p w14:paraId="13A311F6" w14:textId="5DD16AE1" w:rsidR="006C5593" w:rsidRPr="006C5593" w:rsidRDefault="006C5593" w:rsidP="002C34F3">
      <w:pPr>
        <w:pStyle w:val="ListParagraph"/>
        <w:numPr>
          <w:ilvl w:val="0"/>
          <w:numId w:val="1"/>
        </w:numPr>
        <w:jc w:val="both"/>
      </w:pPr>
      <w:r>
        <w:rPr>
          <w:rFonts w:ascii="Cambria" w:hAnsi="Cambria"/>
          <w:sz w:val="28"/>
          <w:szCs w:val="28"/>
        </w:rPr>
        <w:t>Damages for trespass.</w:t>
      </w:r>
    </w:p>
    <w:p w14:paraId="3FA961C8" w14:textId="683CBAEA" w:rsidR="006C5593" w:rsidRPr="006C5593" w:rsidRDefault="006C5593" w:rsidP="002C34F3">
      <w:pPr>
        <w:pStyle w:val="ListParagraph"/>
        <w:numPr>
          <w:ilvl w:val="0"/>
          <w:numId w:val="1"/>
        </w:numPr>
        <w:jc w:val="both"/>
      </w:pPr>
      <w:r>
        <w:rPr>
          <w:rFonts w:ascii="Cambria" w:hAnsi="Cambria"/>
          <w:sz w:val="28"/>
          <w:szCs w:val="28"/>
        </w:rPr>
        <w:t>Cost including legal fees</w:t>
      </w:r>
      <w:bookmarkEnd w:id="0"/>
      <w:r>
        <w:rPr>
          <w:rFonts w:ascii="Cambria" w:hAnsi="Cambria"/>
          <w:sz w:val="28"/>
          <w:szCs w:val="28"/>
        </w:rPr>
        <w:t>.”</w:t>
      </w:r>
    </w:p>
    <w:p w14:paraId="10E8E21A" w14:textId="0838B650" w:rsidR="006C5593" w:rsidRDefault="006C5593" w:rsidP="001B03DB">
      <w:pPr>
        <w:jc w:val="both"/>
        <w:rPr>
          <w:rFonts w:ascii="Cambria" w:hAnsi="Cambria"/>
          <w:sz w:val="28"/>
          <w:szCs w:val="28"/>
        </w:rPr>
      </w:pPr>
      <w:r w:rsidRPr="002C34F3">
        <w:rPr>
          <w:rFonts w:ascii="Cambria" w:hAnsi="Cambria"/>
          <w:sz w:val="28"/>
          <w:szCs w:val="28"/>
        </w:rPr>
        <w:lastRenderedPageBreak/>
        <w:t>It is the case of Plaintiffs that they are the administrators of the estate of Ashirifi Perewua Nunoo, Mary O</w:t>
      </w:r>
      <w:r w:rsidR="00601870" w:rsidRPr="002C34F3">
        <w:rPr>
          <w:rFonts w:ascii="Cambria" w:hAnsi="Cambria"/>
          <w:sz w:val="28"/>
          <w:szCs w:val="28"/>
        </w:rPr>
        <w:t>kailey Dodoo and Rebecca Okailey Dodoo respectively and that the Defendant has trespassed on a portion of family land measuring 24.031 Acres which is located at Samsam in Accra. Plaintiffs say that the said Ashirifi Perewua Nunoo, Mary Okailey Dodoo and Rebecca Okailey Dodoo in their lifetime jointly acquired the parcel of land in dispute and therefore the land forms part of their estate. Plaintiffs say that a Search at the Lands Commission would reveal that the said land is registered in the name of the deceased and as Administrator, they have not alienated any portion of the land to any individual or instructed any member of their family to alienate portions of same to any individual including the Defendant. They says that without their consent or approval, Defendant has commenced construction on a portion of the land and this development is unlawful as Defendant has no interest or legal right in the said portion of their family land. Plaintiffs say that they have consistently through their counsel drawn the attention of Defendant that the land he is developing on belongs to their family but has continued with the development, hence the instant action.</w:t>
      </w:r>
    </w:p>
    <w:p w14:paraId="5BB72779" w14:textId="3398858F" w:rsidR="00DC6144" w:rsidRDefault="00DC6144" w:rsidP="001B03DB">
      <w:pPr>
        <w:jc w:val="both"/>
        <w:rPr>
          <w:rFonts w:ascii="Cambria" w:hAnsi="Cambria"/>
          <w:sz w:val="28"/>
          <w:szCs w:val="28"/>
        </w:rPr>
      </w:pPr>
      <w:r>
        <w:rPr>
          <w:rFonts w:ascii="Cambria" w:hAnsi="Cambria"/>
          <w:sz w:val="28"/>
          <w:szCs w:val="28"/>
        </w:rPr>
        <w:t xml:space="preserve">Defendant entered </w:t>
      </w:r>
      <w:r w:rsidR="00C20240">
        <w:rPr>
          <w:rFonts w:ascii="Cambria" w:hAnsi="Cambria"/>
          <w:sz w:val="28"/>
          <w:szCs w:val="28"/>
        </w:rPr>
        <w:t>conditional appearance through counsel on 6</w:t>
      </w:r>
      <w:r w:rsidR="00C20240" w:rsidRPr="00C20240">
        <w:rPr>
          <w:rFonts w:ascii="Cambria" w:hAnsi="Cambria"/>
          <w:sz w:val="28"/>
          <w:szCs w:val="28"/>
          <w:vertAlign w:val="superscript"/>
        </w:rPr>
        <w:t>th</w:t>
      </w:r>
      <w:r w:rsidR="00C20240">
        <w:rPr>
          <w:rFonts w:ascii="Cambria" w:hAnsi="Cambria"/>
          <w:sz w:val="28"/>
          <w:szCs w:val="28"/>
        </w:rPr>
        <w:t xml:space="preserve"> April, 2021. </w:t>
      </w:r>
      <w:r w:rsidR="00D05667">
        <w:rPr>
          <w:rFonts w:ascii="Cambria" w:hAnsi="Cambria"/>
          <w:sz w:val="28"/>
          <w:szCs w:val="28"/>
        </w:rPr>
        <w:t>On 9</w:t>
      </w:r>
      <w:r w:rsidR="00D05667" w:rsidRPr="00D05667">
        <w:rPr>
          <w:rFonts w:ascii="Cambria" w:hAnsi="Cambria"/>
          <w:sz w:val="28"/>
          <w:szCs w:val="28"/>
          <w:vertAlign w:val="superscript"/>
        </w:rPr>
        <w:t>th</w:t>
      </w:r>
      <w:r w:rsidR="00D05667">
        <w:rPr>
          <w:rFonts w:ascii="Cambria" w:hAnsi="Cambria"/>
          <w:sz w:val="28"/>
          <w:szCs w:val="28"/>
        </w:rPr>
        <w:t xml:space="preserve"> February, 2022, Counsel for Defendant was ordered to file the Statement of Defence of the Defendant within </w:t>
      </w:r>
      <w:r w:rsidR="00BD191A">
        <w:rPr>
          <w:rFonts w:ascii="Cambria" w:hAnsi="Cambria"/>
          <w:sz w:val="28"/>
          <w:szCs w:val="28"/>
        </w:rPr>
        <w:t xml:space="preserve">7 days. He failed to do so, accordingly the action was set down for trail on </w:t>
      </w:r>
      <w:r w:rsidR="00E425A6">
        <w:rPr>
          <w:rFonts w:ascii="Cambria" w:hAnsi="Cambria"/>
          <w:sz w:val="28"/>
          <w:szCs w:val="28"/>
        </w:rPr>
        <w:t>6</w:t>
      </w:r>
      <w:r w:rsidR="00E425A6" w:rsidRPr="00E425A6">
        <w:rPr>
          <w:rFonts w:ascii="Cambria" w:hAnsi="Cambria"/>
          <w:sz w:val="28"/>
          <w:szCs w:val="28"/>
          <w:vertAlign w:val="superscript"/>
        </w:rPr>
        <w:t>th</w:t>
      </w:r>
      <w:r w:rsidR="00E425A6">
        <w:rPr>
          <w:rFonts w:ascii="Cambria" w:hAnsi="Cambria"/>
          <w:sz w:val="28"/>
          <w:szCs w:val="28"/>
        </w:rPr>
        <w:t xml:space="preserve"> April, 2022 with the Plaintiffs being ordered to file their Witness Stateme</w:t>
      </w:r>
      <w:r w:rsidR="00AB79E7">
        <w:rPr>
          <w:rFonts w:ascii="Cambria" w:hAnsi="Cambria"/>
          <w:sz w:val="28"/>
          <w:szCs w:val="28"/>
        </w:rPr>
        <w:t>nts and Pre Trial Checklists.</w:t>
      </w:r>
      <w:r w:rsidR="003F701D">
        <w:rPr>
          <w:rFonts w:ascii="Cambria" w:hAnsi="Cambria"/>
          <w:sz w:val="28"/>
          <w:szCs w:val="28"/>
        </w:rPr>
        <w:t xml:space="preserve"> Hearing accordingly proceeded </w:t>
      </w:r>
      <w:r w:rsidR="00DB6E36">
        <w:rPr>
          <w:rFonts w:ascii="Cambria" w:hAnsi="Cambria"/>
          <w:sz w:val="28"/>
          <w:szCs w:val="28"/>
        </w:rPr>
        <w:t>on 21</w:t>
      </w:r>
      <w:r w:rsidR="00DB6E36" w:rsidRPr="00DB6E36">
        <w:rPr>
          <w:rFonts w:ascii="Cambria" w:hAnsi="Cambria"/>
          <w:sz w:val="28"/>
          <w:szCs w:val="28"/>
          <w:vertAlign w:val="superscript"/>
        </w:rPr>
        <w:t>st</w:t>
      </w:r>
      <w:r w:rsidR="00DB6E36">
        <w:rPr>
          <w:rFonts w:ascii="Cambria" w:hAnsi="Cambria"/>
          <w:sz w:val="28"/>
          <w:szCs w:val="28"/>
        </w:rPr>
        <w:t xml:space="preserve"> August, 2023. Though the Defendant was served with hearing notice, he</w:t>
      </w:r>
      <w:r w:rsidR="002B44DB">
        <w:rPr>
          <w:rFonts w:ascii="Cambria" w:hAnsi="Cambria"/>
          <w:sz w:val="28"/>
          <w:szCs w:val="28"/>
        </w:rPr>
        <w:t xml:space="preserve"> together with his counsel</w:t>
      </w:r>
      <w:r w:rsidR="00DB6E36">
        <w:rPr>
          <w:rFonts w:ascii="Cambria" w:hAnsi="Cambria"/>
          <w:sz w:val="28"/>
          <w:szCs w:val="28"/>
        </w:rPr>
        <w:t xml:space="preserve"> failed to appear </w:t>
      </w:r>
      <w:r w:rsidR="00807256">
        <w:rPr>
          <w:rFonts w:ascii="Cambria" w:hAnsi="Cambria"/>
          <w:sz w:val="28"/>
          <w:szCs w:val="28"/>
        </w:rPr>
        <w:t>the case accordingly proceeded in their absence.</w:t>
      </w:r>
    </w:p>
    <w:p w14:paraId="4759A2C4" w14:textId="77777777" w:rsidR="005E52B9" w:rsidRDefault="005E52B9" w:rsidP="005E52B9">
      <w:pPr>
        <w:jc w:val="both"/>
        <w:rPr>
          <w:rFonts w:ascii="Cambria" w:hAnsi="Cambria"/>
          <w:sz w:val="28"/>
          <w:szCs w:val="28"/>
        </w:rPr>
      </w:pPr>
      <w:r w:rsidRPr="00DE4ABC">
        <w:rPr>
          <w:rFonts w:ascii="Cambria" w:hAnsi="Cambria"/>
          <w:sz w:val="28"/>
          <w:szCs w:val="28"/>
        </w:rPr>
        <w:t xml:space="preserve">It is trite learning that a Party who is aware of the hearing of a case but elects to stay away cannot complain that he was not given a hearing and could only appeal upon the merits of the Judgment. </w:t>
      </w:r>
    </w:p>
    <w:p w14:paraId="54C60541" w14:textId="77777777" w:rsidR="005E52B9" w:rsidRDefault="005E52B9" w:rsidP="005E52B9">
      <w:pPr>
        <w:jc w:val="both"/>
        <w:rPr>
          <w:rFonts w:ascii="Cambria" w:hAnsi="Cambria"/>
          <w:b/>
          <w:bCs/>
          <w:i/>
          <w:iCs/>
          <w:sz w:val="28"/>
          <w:szCs w:val="28"/>
        </w:rPr>
      </w:pPr>
      <w:r w:rsidRPr="00DE4ABC">
        <w:rPr>
          <w:rFonts w:ascii="Cambria" w:hAnsi="Cambria"/>
          <w:b/>
          <w:bCs/>
          <w:sz w:val="28"/>
          <w:szCs w:val="28"/>
        </w:rPr>
        <w:t>(</w:t>
      </w:r>
      <w:r w:rsidRPr="00DE4ABC">
        <w:rPr>
          <w:rFonts w:ascii="Cambria" w:hAnsi="Cambria"/>
          <w:b/>
          <w:bCs/>
          <w:i/>
          <w:iCs/>
          <w:sz w:val="28"/>
          <w:szCs w:val="28"/>
        </w:rPr>
        <w:t>See. THE REPUBLIC V HIGH COURT (FAST TRACK DIVISION) ACCRA; EX PARTE STATE HOUSING CO. (KORANTEN-AMOAKO INTERESTED PARTY)(2009) SCGLR 185,</w:t>
      </w:r>
    </w:p>
    <w:p w14:paraId="4BC47677" w14:textId="77777777" w:rsidR="005E52B9" w:rsidRDefault="005E52B9" w:rsidP="005E52B9">
      <w:pPr>
        <w:jc w:val="both"/>
        <w:rPr>
          <w:rFonts w:ascii="Cambria" w:hAnsi="Cambria"/>
          <w:b/>
          <w:bCs/>
          <w:i/>
          <w:iCs/>
          <w:sz w:val="28"/>
          <w:szCs w:val="28"/>
        </w:rPr>
      </w:pPr>
      <w:r w:rsidRPr="00DE4ABC">
        <w:rPr>
          <w:rFonts w:ascii="Cambria" w:hAnsi="Cambria"/>
          <w:b/>
          <w:bCs/>
          <w:i/>
          <w:iCs/>
          <w:sz w:val="28"/>
          <w:szCs w:val="28"/>
        </w:rPr>
        <w:t xml:space="preserve"> -REPUBLIC V HIGH COURT (HUMAN RIGHTS DIVISION) ACCRA; EX-PARTE JOSEPHINE AKITA (MANCEL-EAGALA &amp; ATTORNEY GENERAL INTERESTED PARTIES) (2010) SCGLR 374), </w:t>
      </w:r>
    </w:p>
    <w:p w14:paraId="4B0183A1" w14:textId="77777777" w:rsidR="005E52B9" w:rsidRPr="00DE4ABC" w:rsidRDefault="005E52B9" w:rsidP="005E52B9">
      <w:pPr>
        <w:jc w:val="both"/>
        <w:rPr>
          <w:rFonts w:ascii="Cambria" w:hAnsi="Cambria"/>
          <w:b/>
          <w:bCs/>
          <w:i/>
          <w:iCs/>
          <w:sz w:val="28"/>
          <w:szCs w:val="28"/>
        </w:rPr>
      </w:pPr>
      <w:r w:rsidRPr="00DE4ABC">
        <w:rPr>
          <w:rFonts w:ascii="Cambria" w:hAnsi="Cambria"/>
          <w:b/>
          <w:bCs/>
          <w:i/>
          <w:iCs/>
          <w:sz w:val="28"/>
          <w:szCs w:val="28"/>
        </w:rPr>
        <w:t>-GHANA CONSOLIDATED DIAMOND LTD V. TANTUO &amp; ORS (2001-2003)2 GLR 150)</w:t>
      </w:r>
    </w:p>
    <w:p w14:paraId="77ED7D89" w14:textId="0B60265C" w:rsidR="006145B5" w:rsidRDefault="006145B5" w:rsidP="001B03DB">
      <w:pPr>
        <w:jc w:val="both"/>
        <w:rPr>
          <w:rFonts w:ascii="Cambria" w:hAnsi="Cambria"/>
          <w:sz w:val="28"/>
          <w:szCs w:val="28"/>
        </w:rPr>
      </w:pPr>
      <w:r>
        <w:rPr>
          <w:rFonts w:ascii="Cambria" w:hAnsi="Cambria"/>
          <w:sz w:val="28"/>
          <w:szCs w:val="28"/>
        </w:rPr>
        <w:lastRenderedPageBreak/>
        <w:t xml:space="preserve">I shall now proceed to determine the merits of the case. </w:t>
      </w:r>
    </w:p>
    <w:p w14:paraId="6E927DD5" w14:textId="118B2CE2" w:rsidR="00B64F98" w:rsidRPr="00B64F98" w:rsidRDefault="007B4955" w:rsidP="00B64F98">
      <w:pPr>
        <w:jc w:val="both"/>
        <w:rPr>
          <w:rFonts w:ascii="Cambria" w:hAnsi="Cambria"/>
          <w:sz w:val="28"/>
          <w:szCs w:val="28"/>
        </w:rPr>
      </w:pPr>
      <w:r>
        <w:rPr>
          <w:rFonts w:ascii="Cambria" w:hAnsi="Cambria"/>
          <w:sz w:val="28"/>
          <w:szCs w:val="28"/>
        </w:rPr>
        <w:t xml:space="preserve">The standard of proof required in a civil action is proof on a preponderance of probabilities. </w:t>
      </w:r>
      <w:r w:rsidR="00B64F98" w:rsidRPr="00B64F98">
        <w:rPr>
          <w:rFonts w:ascii="Cambria" w:hAnsi="Cambria"/>
          <w:sz w:val="28"/>
          <w:szCs w:val="28"/>
        </w:rPr>
        <w:t xml:space="preserve">Section 12(2) of the </w:t>
      </w:r>
      <w:r w:rsidR="00B64F98" w:rsidRPr="00B64F98">
        <w:rPr>
          <w:rFonts w:ascii="Cambria" w:hAnsi="Cambria"/>
          <w:b/>
          <w:bCs/>
          <w:sz w:val="28"/>
          <w:szCs w:val="28"/>
        </w:rPr>
        <w:t>EVIDENCE ACT,1975 NRCD 323</w:t>
      </w:r>
      <w:r w:rsidR="00B64F98" w:rsidRPr="00B64F98">
        <w:rPr>
          <w:rFonts w:ascii="Cambria" w:hAnsi="Cambria"/>
          <w:sz w:val="28"/>
          <w:szCs w:val="28"/>
        </w:rPr>
        <w:t xml:space="preserve"> defines ‘preponderance of probabilities’ as follows:</w:t>
      </w:r>
    </w:p>
    <w:p w14:paraId="04F24034" w14:textId="77777777" w:rsidR="00B64F98" w:rsidRPr="00B64F98" w:rsidRDefault="00B64F98" w:rsidP="00B64F98">
      <w:pPr>
        <w:ind w:left="720"/>
        <w:jc w:val="both"/>
        <w:rPr>
          <w:rFonts w:ascii="Cambria" w:hAnsi="Cambria"/>
          <w:i/>
          <w:iCs/>
          <w:sz w:val="28"/>
          <w:szCs w:val="28"/>
          <w:lang w:val="en-GB"/>
        </w:rPr>
      </w:pPr>
      <w:r w:rsidRPr="00B64F98">
        <w:rPr>
          <w:rFonts w:ascii="Cambria" w:hAnsi="Cambria"/>
          <w:i/>
          <w:iCs/>
          <w:sz w:val="28"/>
          <w:szCs w:val="28"/>
          <w:lang w:val="en-GB"/>
        </w:rPr>
        <w:t> ““Preponderance of the probabilities” means that degree of certainty of belief in the mind of the tribunal of fact or the Court by which it is convinced that the existence of a fact is more probable than its non-existence.”</w:t>
      </w:r>
    </w:p>
    <w:p w14:paraId="2B4B46E2" w14:textId="55564200" w:rsidR="00D46806" w:rsidRDefault="0012194D" w:rsidP="00D46806">
      <w:pPr>
        <w:spacing w:after="0"/>
        <w:jc w:val="both"/>
        <w:rPr>
          <w:rFonts w:ascii="Cambria" w:hAnsi="Cambria"/>
          <w:b/>
          <w:bCs/>
          <w:sz w:val="28"/>
          <w:szCs w:val="28"/>
        </w:rPr>
      </w:pPr>
      <w:r>
        <w:rPr>
          <w:rFonts w:ascii="Cambria" w:hAnsi="Cambria"/>
          <w:sz w:val="28"/>
          <w:szCs w:val="28"/>
        </w:rPr>
        <w:t>I</w:t>
      </w:r>
      <w:r w:rsidR="00D46806">
        <w:rPr>
          <w:rFonts w:ascii="Cambria" w:hAnsi="Cambria"/>
          <w:sz w:val="28"/>
          <w:szCs w:val="28"/>
        </w:rPr>
        <w:t xml:space="preserve">n the case of </w:t>
      </w:r>
      <w:r w:rsidR="00D46806" w:rsidRPr="005F5726">
        <w:rPr>
          <w:rFonts w:ascii="Cambria" w:hAnsi="Cambria"/>
          <w:b/>
          <w:bCs/>
          <w:sz w:val="28"/>
          <w:szCs w:val="28"/>
        </w:rPr>
        <w:t>BISI AND OTHERS v. TABIRI ALIAS ASARE [1987-88] 1 GLR 360; SC</w:t>
      </w:r>
    </w:p>
    <w:p w14:paraId="01EB1469" w14:textId="77777777" w:rsidR="00D46806" w:rsidRPr="005F5726" w:rsidRDefault="00D46806" w:rsidP="00D46806">
      <w:pPr>
        <w:spacing w:after="0"/>
        <w:jc w:val="both"/>
        <w:rPr>
          <w:rFonts w:ascii="Cambria" w:hAnsi="Cambria"/>
          <w:b/>
          <w:bCs/>
          <w:sz w:val="28"/>
          <w:szCs w:val="28"/>
        </w:rPr>
      </w:pPr>
    </w:p>
    <w:p w14:paraId="0F195E3C" w14:textId="4876857B" w:rsidR="00B64F98" w:rsidRDefault="00D46806" w:rsidP="007B4955">
      <w:pPr>
        <w:spacing w:after="0"/>
        <w:ind w:left="720"/>
        <w:jc w:val="both"/>
        <w:rPr>
          <w:rFonts w:ascii="Cambria" w:hAnsi="Cambria"/>
          <w:i/>
          <w:iCs/>
          <w:sz w:val="28"/>
          <w:szCs w:val="28"/>
        </w:rPr>
      </w:pPr>
      <w:r w:rsidRPr="005F5726">
        <w:rPr>
          <w:rFonts w:ascii="Cambria" w:hAnsi="Cambria"/>
          <w:i/>
          <w:iCs/>
          <w:sz w:val="28"/>
          <w:szCs w:val="28"/>
        </w:rPr>
        <w:t>“The standard of proof required of a plaintiff in a civil action was to lead such evidence as would tilt in his favour the balance of probabilities on the particular issue.  The demand for strict proof of pleadings had however never been taken to call for an inflexible proof either beyond reasonable doubt or with mathematical exactitude or with such precision as would fit a jig-saw puzzle. Preponderance of evidence became the trier's belief in the preponderance of probability.  But "probability" denoted an element of doubt or uncertainty and recognised that where there were two choices it was sufficient if the choice selected was more probable than the choice rejected.</w:t>
      </w:r>
      <w:r w:rsidR="00932592">
        <w:rPr>
          <w:rFonts w:ascii="Cambria" w:hAnsi="Cambria"/>
          <w:i/>
          <w:iCs/>
          <w:sz w:val="28"/>
          <w:szCs w:val="28"/>
        </w:rPr>
        <w:t>.</w:t>
      </w:r>
      <w:r w:rsidRPr="005F5726">
        <w:rPr>
          <w:rFonts w:ascii="Cambria" w:hAnsi="Cambria"/>
          <w:i/>
          <w:iCs/>
          <w:sz w:val="28"/>
          <w:szCs w:val="28"/>
        </w:rPr>
        <w:t>.”</w:t>
      </w:r>
    </w:p>
    <w:p w14:paraId="3AF49546" w14:textId="77777777" w:rsidR="007B4955" w:rsidRPr="007B4955" w:rsidRDefault="007B4955" w:rsidP="007B4955">
      <w:pPr>
        <w:spacing w:after="0"/>
        <w:ind w:left="720"/>
        <w:jc w:val="both"/>
        <w:rPr>
          <w:rFonts w:ascii="Cambria" w:hAnsi="Cambria"/>
          <w:i/>
          <w:iCs/>
          <w:sz w:val="28"/>
          <w:szCs w:val="28"/>
        </w:rPr>
      </w:pPr>
    </w:p>
    <w:p w14:paraId="74775703" w14:textId="3C1F3D79" w:rsidR="005E52B9" w:rsidRDefault="00A9328B" w:rsidP="001B03DB">
      <w:pPr>
        <w:jc w:val="both"/>
        <w:rPr>
          <w:rFonts w:ascii="Cambria" w:hAnsi="Cambria"/>
          <w:sz w:val="28"/>
          <w:szCs w:val="28"/>
        </w:rPr>
      </w:pPr>
      <w:r>
        <w:rPr>
          <w:rFonts w:ascii="Cambria" w:hAnsi="Cambria"/>
          <w:sz w:val="28"/>
          <w:szCs w:val="28"/>
        </w:rPr>
        <w:t>3</w:t>
      </w:r>
      <w:r w:rsidR="00046856" w:rsidRPr="00046856">
        <w:rPr>
          <w:rFonts w:ascii="Cambria" w:hAnsi="Cambria"/>
          <w:sz w:val="28"/>
          <w:szCs w:val="28"/>
          <w:vertAlign w:val="superscript"/>
        </w:rPr>
        <w:t>rd</w:t>
      </w:r>
      <w:r w:rsidR="00046856">
        <w:rPr>
          <w:rFonts w:ascii="Cambria" w:hAnsi="Cambria"/>
          <w:sz w:val="28"/>
          <w:szCs w:val="28"/>
        </w:rPr>
        <w:t xml:space="preserve"> </w:t>
      </w:r>
      <w:r w:rsidR="001F3947">
        <w:rPr>
          <w:rFonts w:ascii="Cambria" w:hAnsi="Cambria"/>
          <w:sz w:val="28"/>
          <w:szCs w:val="28"/>
        </w:rPr>
        <w:t>Plaintiff</w:t>
      </w:r>
      <w:r w:rsidR="00046856">
        <w:rPr>
          <w:rFonts w:ascii="Cambria" w:hAnsi="Cambria"/>
          <w:sz w:val="28"/>
          <w:szCs w:val="28"/>
        </w:rPr>
        <w:t xml:space="preserve"> testified on behalf of the 1</w:t>
      </w:r>
      <w:r w:rsidR="00046856" w:rsidRPr="00046856">
        <w:rPr>
          <w:rFonts w:ascii="Cambria" w:hAnsi="Cambria"/>
          <w:sz w:val="28"/>
          <w:szCs w:val="28"/>
          <w:vertAlign w:val="superscript"/>
        </w:rPr>
        <w:t>st</w:t>
      </w:r>
      <w:r w:rsidR="00046856">
        <w:rPr>
          <w:rFonts w:ascii="Cambria" w:hAnsi="Cambria"/>
          <w:sz w:val="28"/>
          <w:szCs w:val="28"/>
        </w:rPr>
        <w:t xml:space="preserve"> and 2</w:t>
      </w:r>
      <w:r w:rsidR="00046856" w:rsidRPr="00046856">
        <w:rPr>
          <w:rFonts w:ascii="Cambria" w:hAnsi="Cambria"/>
          <w:sz w:val="28"/>
          <w:szCs w:val="28"/>
          <w:vertAlign w:val="superscript"/>
        </w:rPr>
        <w:t>nd</w:t>
      </w:r>
      <w:r w:rsidR="00046856">
        <w:rPr>
          <w:rFonts w:ascii="Cambria" w:hAnsi="Cambria"/>
          <w:sz w:val="28"/>
          <w:szCs w:val="28"/>
        </w:rPr>
        <w:t xml:space="preserve"> Plaintiffs by a Witness Statement filed on 25</w:t>
      </w:r>
      <w:r w:rsidR="00046856" w:rsidRPr="00046856">
        <w:rPr>
          <w:rFonts w:ascii="Cambria" w:hAnsi="Cambria"/>
          <w:sz w:val="28"/>
          <w:szCs w:val="28"/>
          <w:vertAlign w:val="superscript"/>
        </w:rPr>
        <w:t>th</w:t>
      </w:r>
      <w:r w:rsidR="00046856">
        <w:rPr>
          <w:rFonts w:ascii="Cambria" w:hAnsi="Cambria"/>
          <w:sz w:val="28"/>
          <w:szCs w:val="28"/>
        </w:rPr>
        <w:t xml:space="preserve"> April, 2022. </w:t>
      </w:r>
      <w:r w:rsidR="00275120">
        <w:rPr>
          <w:rFonts w:ascii="Cambria" w:hAnsi="Cambria"/>
          <w:sz w:val="28"/>
          <w:szCs w:val="28"/>
        </w:rPr>
        <w:t>He testified that the defendant is a trespasser on their family lan</w:t>
      </w:r>
      <w:r w:rsidR="00FB3B9A">
        <w:rPr>
          <w:rFonts w:ascii="Cambria" w:hAnsi="Cambria"/>
          <w:sz w:val="28"/>
          <w:szCs w:val="28"/>
        </w:rPr>
        <w:t>d which is located at Samsam measuring 24.031 Acres.</w:t>
      </w:r>
      <w:r w:rsidR="003744D9">
        <w:rPr>
          <w:rFonts w:ascii="Cambria" w:hAnsi="Cambria"/>
          <w:sz w:val="28"/>
          <w:szCs w:val="28"/>
        </w:rPr>
        <w:t xml:space="preserve"> He tendered as </w:t>
      </w:r>
      <w:r w:rsidR="001F3947">
        <w:rPr>
          <w:rFonts w:ascii="Cambria" w:hAnsi="Cambria"/>
          <w:sz w:val="28"/>
          <w:szCs w:val="28"/>
        </w:rPr>
        <w:t>‘</w:t>
      </w:r>
      <w:r w:rsidR="003744D9" w:rsidRPr="001F3947">
        <w:rPr>
          <w:rFonts w:ascii="Cambria" w:hAnsi="Cambria"/>
          <w:i/>
          <w:iCs/>
          <w:sz w:val="28"/>
          <w:szCs w:val="28"/>
        </w:rPr>
        <w:t>Exhibit A</w:t>
      </w:r>
      <w:r w:rsidR="001F3947">
        <w:rPr>
          <w:rFonts w:ascii="Cambria" w:hAnsi="Cambria"/>
          <w:sz w:val="28"/>
          <w:szCs w:val="28"/>
        </w:rPr>
        <w:t>’</w:t>
      </w:r>
      <w:r w:rsidR="003744D9">
        <w:rPr>
          <w:rFonts w:ascii="Cambria" w:hAnsi="Cambria"/>
          <w:sz w:val="28"/>
          <w:szCs w:val="28"/>
        </w:rPr>
        <w:t xml:space="preserve"> a photograph of the structure which has been put up by Defendant</w:t>
      </w:r>
      <w:r w:rsidR="001F3947">
        <w:rPr>
          <w:rFonts w:ascii="Cambria" w:hAnsi="Cambria"/>
          <w:sz w:val="28"/>
          <w:szCs w:val="28"/>
        </w:rPr>
        <w:t xml:space="preserve"> unlawfully. She testified that the family land was jointly owned by their (</w:t>
      </w:r>
      <w:r w:rsidR="00AC41A4">
        <w:rPr>
          <w:rFonts w:ascii="Cambria" w:hAnsi="Cambria"/>
          <w:sz w:val="28"/>
          <w:szCs w:val="28"/>
        </w:rPr>
        <w:t>Plaintiffs</w:t>
      </w:r>
      <w:r w:rsidR="001F3947">
        <w:rPr>
          <w:rFonts w:ascii="Cambria" w:hAnsi="Cambria"/>
          <w:sz w:val="28"/>
          <w:szCs w:val="28"/>
        </w:rPr>
        <w:t>) grandmothers</w:t>
      </w:r>
      <w:r w:rsidR="00095745">
        <w:rPr>
          <w:rFonts w:ascii="Cambria" w:hAnsi="Cambria"/>
          <w:sz w:val="28"/>
          <w:szCs w:val="28"/>
        </w:rPr>
        <w:t xml:space="preserve"> and grandfather named; Ashirifi Perewua Nunoo, Mary Okailey Dodoo and Rebcca Okailey Dodoo</w:t>
      </w:r>
      <w:r w:rsidR="00AC09F8">
        <w:rPr>
          <w:rFonts w:ascii="Cambria" w:hAnsi="Cambria"/>
          <w:sz w:val="28"/>
          <w:szCs w:val="28"/>
        </w:rPr>
        <w:t xml:space="preserve"> who are all deceased. </w:t>
      </w:r>
      <w:r w:rsidR="008B32BE">
        <w:rPr>
          <w:rFonts w:ascii="Cambria" w:hAnsi="Cambria"/>
          <w:sz w:val="28"/>
          <w:szCs w:val="28"/>
        </w:rPr>
        <w:t xml:space="preserve">He tendered as </w:t>
      </w:r>
      <w:r w:rsidR="008B32BE" w:rsidRPr="008B32BE">
        <w:rPr>
          <w:rFonts w:ascii="Cambria" w:hAnsi="Cambria"/>
          <w:i/>
          <w:iCs/>
          <w:sz w:val="28"/>
          <w:szCs w:val="28"/>
        </w:rPr>
        <w:t>Exhibit B</w:t>
      </w:r>
      <w:r w:rsidR="008B32BE">
        <w:rPr>
          <w:rFonts w:ascii="Cambria" w:hAnsi="Cambria"/>
          <w:sz w:val="28"/>
          <w:szCs w:val="28"/>
        </w:rPr>
        <w:t xml:space="preserve"> the indenture covering the land in dispute.</w:t>
      </w:r>
      <w:r w:rsidR="00A77B66">
        <w:rPr>
          <w:rFonts w:ascii="Cambria" w:hAnsi="Cambria"/>
          <w:sz w:val="28"/>
          <w:szCs w:val="28"/>
        </w:rPr>
        <w:t xml:space="preserve"> According to him, Letters of </w:t>
      </w:r>
      <w:r w:rsidR="00AC41A4">
        <w:rPr>
          <w:rFonts w:ascii="Cambria" w:hAnsi="Cambria"/>
          <w:sz w:val="28"/>
          <w:szCs w:val="28"/>
        </w:rPr>
        <w:t>Administration</w:t>
      </w:r>
      <w:r w:rsidR="00A77B66">
        <w:rPr>
          <w:rFonts w:ascii="Cambria" w:hAnsi="Cambria"/>
          <w:sz w:val="28"/>
          <w:szCs w:val="28"/>
        </w:rPr>
        <w:t xml:space="preserve"> was granted to himself and the 2</w:t>
      </w:r>
      <w:r w:rsidR="00A77B66" w:rsidRPr="00A77B66">
        <w:rPr>
          <w:rFonts w:ascii="Cambria" w:hAnsi="Cambria"/>
          <w:sz w:val="28"/>
          <w:szCs w:val="28"/>
          <w:vertAlign w:val="superscript"/>
        </w:rPr>
        <w:t>nd</w:t>
      </w:r>
      <w:r w:rsidR="00A77B66">
        <w:rPr>
          <w:rFonts w:ascii="Cambria" w:hAnsi="Cambria"/>
          <w:sz w:val="28"/>
          <w:szCs w:val="28"/>
        </w:rPr>
        <w:t xml:space="preserve"> Plaintiff to manage the </w:t>
      </w:r>
      <w:r w:rsidR="00BB505D">
        <w:rPr>
          <w:rFonts w:ascii="Cambria" w:hAnsi="Cambria"/>
          <w:sz w:val="28"/>
          <w:szCs w:val="28"/>
        </w:rPr>
        <w:t>estates of the deceased grandparents of which the land in dispute forms part.</w:t>
      </w:r>
      <w:r w:rsidR="0068798F">
        <w:rPr>
          <w:rFonts w:ascii="Cambria" w:hAnsi="Cambria"/>
          <w:sz w:val="28"/>
          <w:szCs w:val="28"/>
        </w:rPr>
        <w:t xml:space="preserve"> He testified that when the presence of Defendant was noticed on the land, their caretakers drew his workmen’s attention that the land </w:t>
      </w:r>
      <w:r w:rsidR="00FA0491">
        <w:rPr>
          <w:rFonts w:ascii="Cambria" w:hAnsi="Cambria"/>
          <w:sz w:val="28"/>
          <w:szCs w:val="28"/>
        </w:rPr>
        <w:t>was being developed unlawfully as it belonged to</w:t>
      </w:r>
      <w:r w:rsidR="00817F96">
        <w:rPr>
          <w:rFonts w:ascii="Cambria" w:hAnsi="Cambria"/>
          <w:sz w:val="28"/>
          <w:szCs w:val="28"/>
        </w:rPr>
        <w:t xml:space="preserve"> their family and the family had not instructed any individual to alienate the land to any person. He stated that despite this information the </w:t>
      </w:r>
      <w:r w:rsidR="006B5B51">
        <w:rPr>
          <w:rFonts w:ascii="Cambria" w:hAnsi="Cambria"/>
          <w:sz w:val="28"/>
          <w:szCs w:val="28"/>
        </w:rPr>
        <w:t xml:space="preserve">Defendant through his artisans continued to </w:t>
      </w:r>
      <w:r w:rsidR="00AD7912">
        <w:rPr>
          <w:rFonts w:ascii="Cambria" w:hAnsi="Cambria"/>
          <w:sz w:val="28"/>
          <w:szCs w:val="28"/>
        </w:rPr>
        <w:t>unlawfully</w:t>
      </w:r>
      <w:r w:rsidR="006B5B51">
        <w:rPr>
          <w:rFonts w:ascii="Cambria" w:hAnsi="Cambria"/>
          <w:sz w:val="28"/>
          <w:szCs w:val="28"/>
        </w:rPr>
        <w:t xml:space="preserve"> develop the land and </w:t>
      </w:r>
      <w:r w:rsidR="006B5B51">
        <w:rPr>
          <w:rFonts w:ascii="Cambria" w:hAnsi="Cambria"/>
          <w:sz w:val="28"/>
          <w:szCs w:val="28"/>
        </w:rPr>
        <w:lastRenderedPageBreak/>
        <w:t>therefore they instructed their lawyer to formally write to the Defendant to ask him to hal</w:t>
      </w:r>
      <w:r w:rsidR="00AD7912">
        <w:rPr>
          <w:rFonts w:ascii="Cambria" w:hAnsi="Cambria"/>
          <w:sz w:val="28"/>
          <w:szCs w:val="28"/>
        </w:rPr>
        <w:t>t</w:t>
      </w:r>
      <w:r w:rsidR="006B5B51">
        <w:rPr>
          <w:rFonts w:ascii="Cambria" w:hAnsi="Cambria"/>
          <w:sz w:val="28"/>
          <w:szCs w:val="28"/>
        </w:rPr>
        <w:t xml:space="preserve"> his development</w:t>
      </w:r>
      <w:r w:rsidR="00AD7912">
        <w:rPr>
          <w:rFonts w:ascii="Cambria" w:hAnsi="Cambria"/>
          <w:sz w:val="28"/>
          <w:szCs w:val="28"/>
        </w:rPr>
        <w:t xml:space="preserve">. The said letter was tendered as </w:t>
      </w:r>
      <w:r w:rsidR="00AD7912" w:rsidRPr="00AD7912">
        <w:rPr>
          <w:rFonts w:ascii="Cambria" w:hAnsi="Cambria"/>
          <w:i/>
          <w:iCs/>
          <w:sz w:val="28"/>
          <w:szCs w:val="28"/>
        </w:rPr>
        <w:t>Exhibit C</w:t>
      </w:r>
      <w:r w:rsidR="00AD7912">
        <w:rPr>
          <w:rFonts w:ascii="Cambria" w:hAnsi="Cambria"/>
          <w:sz w:val="28"/>
          <w:szCs w:val="28"/>
        </w:rPr>
        <w:t>.</w:t>
      </w:r>
      <w:r w:rsidR="00933AB8">
        <w:rPr>
          <w:rFonts w:ascii="Cambria" w:hAnsi="Cambria"/>
          <w:sz w:val="28"/>
          <w:szCs w:val="28"/>
        </w:rPr>
        <w:t xml:space="preserve"> He testified that as the land is family land, the continued presence of Defendant on the land would create serious problems when it is time to </w:t>
      </w:r>
      <w:r w:rsidR="005B6B30">
        <w:rPr>
          <w:rFonts w:ascii="Cambria" w:hAnsi="Cambria"/>
          <w:sz w:val="28"/>
          <w:szCs w:val="28"/>
        </w:rPr>
        <w:t>share</w:t>
      </w:r>
      <w:r w:rsidR="00933AB8">
        <w:rPr>
          <w:rFonts w:ascii="Cambria" w:hAnsi="Cambria"/>
          <w:sz w:val="28"/>
          <w:szCs w:val="28"/>
        </w:rPr>
        <w:t xml:space="preserve"> the </w:t>
      </w:r>
      <w:r w:rsidR="004C7A68">
        <w:rPr>
          <w:rFonts w:ascii="Cambria" w:hAnsi="Cambria"/>
          <w:sz w:val="28"/>
          <w:szCs w:val="28"/>
        </w:rPr>
        <w:t>land to members of the family. He added that since the Defendant has been unable to file a Statement of Defence in this action</w:t>
      </w:r>
      <w:r w:rsidR="000D232B">
        <w:rPr>
          <w:rFonts w:ascii="Cambria" w:hAnsi="Cambria"/>
          <w:sz w:val="28"/>
          <w:szCs w:val="28"/>
        </w:rPr>
        <w:t xml:space="preserve">, it is an admission that he has no credible defence to the </w:t>
      </w:r>
      <w:r w:rsidR="000F175A">
        <w:rPr>
          <w:rFonts w:ascii="Cambria" w:hAnsi="Cambria"/>
          <w:sz w:val="28"/>
          <w:szCs w:val="28"/>
        </w:rPr>
        <w:t>action,</w:t>
      </w:r>
      <w:r w:rsidR="000D232B">
        <w:rPr>
          <w:rFonts w:ascii="Cambria" w:hAnsi="Cambria"/>
          <w:sz w:val="28"/>
          <w:szCs w:val="28"/>
        </w:rPr>
        <w:t xml:space="preserve"> and he therefore prays that the </w:t>
      </w:r>
      <w:r w:rsidR="005B6B30">
        <w:rPr>
          <w:rFonts w:ascii="Cambria" w:hAnsi="Cambria"/>
          <w:sz w:val="28"/>
          <w:szCs w:val="28"/>
        </w:rPr>
        <w:t xml:space="preserve">reliefs are granted. </w:t>
      </w:r>
    </w:p>
    <w:p w14:paraId="6053A068" w14:textId="4E8471C3" w:rsidR="00055998" w:rsidRDefault="00055998" w:rsidP="001B03DB">
      <w:pPr>
        <w:jc w:val="both"/>
        <w:rPr>
          <w:rFonts w:ascii="Cambria" w:hAnsi="Cambria"/>
          <w:sz w:val="28"/>
          <w:szCs w:val="28"/>
        </w:rPr>
      </w:pPr>
      <w:r>
        <w:rPr>
          <w:rFonts w:ascii="Cambria" w:hAnsi="Cambria"/>
          <w:sz w:val="28"/>
          <w:szCs w:val="28"/>
        </w:rPr>
        <w:t>The evidence of Plaintiff</w:t>
      </w:r>
      <w:r w:rsidR="00F463D5">
        <w:rPr>
          <w:rFonts w:ascii="Cambria" w:hAnsi="Cambria"/>
          <w:sz w:val="28"/>
          <w:szCs w:val="28"/>
        </w:rPr>
        <w:t>s</w:t>
      </w:r>
      <w:r>
        <w:rPr>
          <w:rFonts w:ascii="Cambria" w:hAnsi="Cambria"/>
          <w:sz w:val="28"/>
          <w:szCs w:val="28"/>
        </w:rPr>
        <w:t xml:space="preserve"> stands uncontradicted. </w:t>
      </w:r>
      <w:r w:rsidR="000F175A">
        <w:rPr>
          <w:rFonts w:ascii="Cambria" w:hAnsi="Cambria"/>
          <w:sz w:val="28"/>
          <w:szCs w:val="28"/>
        </w:rPr>
        <w:t>Indeed,</w:t>
      </w:r>
      <w:r w:rsidR="00F463D5">
        <w:rPr>
          <w:rFonts w:ascii="Cambria" w:hAnsi="Cambria"/>
          <w:sz w:val="28"/>
          <w:szCs w:val="28"/>
        </w:rPr>
        <w:t xml:space="preserve"> Plaintiffs have produced evidence of ownership of the deceased grandparents </w:t>
      </w:r>
      <w:r w:rsidR="00C41029">
        <w:rPr>
          <w:rFonts w:ascii="Cambria" w:hAnsi="Cambria"/>
          <w:sz w:val="28"/>
          <w:szCs w:val="28"/>
        </w:rPr>
        <w:t>of the land being Exhibit B</w:t>
      </w:r>
      <w:r w:rsidR="00863ABE">
        <w:rPr>
          <w:rFonts w:ascii="Cambria" w:hAnsi="Cambria"/>
          <w:sz w:val="28"/>
          <w:szCs w:val="28"/>
        </w:rPr>
        <w:t>.</w:t>
      </w:r>
      <w:r w:rsidR="00FB7080">
        <w:rPr>
          <w:rFonts w:ascii="Cambria" w:hAnsi="Cambria"/>
          <w:sz w:val="28"/>
          <w:szCs w:val="28"/>
        </w:rPr>
        <w:t xml:space="preserve"> It is also not in dispute that the Defendant has a structure on a portion of the land which structure is photographed in Exhibit A.</w:t>
      </w:r>
    </w:p>
    <w:p w14:paraId="4D69CF42" w14:textId="77777777" w:rsidR="0027043C" w:rsidRDefault="0027043C" w:rsidP="0027043C">
      <w:pPr>
        <w:jc w:val="both"/>
        <w:rPr>
          <w:rFonts w:ascii="Cambria" w:hAnsi="Cambria"/>
          <w:sz w:val="28"/>
          <w:szCs w:val="28"/>
        </w:rPr>
      </w:pPr>
      <w:r>
        <w:rPr>
          <w:rFonts w:ascii="Cambria" w:hAnsi="Cambria"/>
          <w:sz w:val="28"/>
          <w:szCs w:val="28"/>
        </w:rPr>
        <w:t>In the case of</w:t>
      </w:r>
      <w:r w:rsidRPr="00BC1FF9">
        <w:t xml:space="preserve"> </w:t>
      </w:r>
      <w:r w:rsidRPr="00BC1FF9">
        <w:rPr>
          <w:rFonts w:ascii="Cambria" w:hAnsi="Cambria"/>
          <w:b/>
          <w:bCs/>
          <w:sz w:val="28"/>
          <w:szCs w:val="28"/>
        </w:rPr>
        <w:t>MENSAH v. MENSAH [1972] 2 GLR 198</w:t>
      </w:r>
      <w:r>
        <w:rPr>
          <w:rFonts w:ascii="Cambria" w:hAnsi="Cambria"/>
          <w:sz w:val="28"/>
          <w:szCs w:val="28"/>
        </w:rPr>
        <w:t xml:space="preserve"> it was stated as follows:</w:t>
      </w:r>
    </w:p>
    <w:p w14:paraId="6F40F529" w14:textId="77777777" w:rsidR="0027043C" w:rsidRDefault="0027043C" w:rsidP="0027043C">
      <w:pPr>
        <w:ind w:left="720"/>
        <w:jc w:val="both"/>
        <w:rPr>
          <w:rFonts w:ascii="Cambria" w:hAnsi="Cambria"/>
          <w:i/>
          <w:iCs/>
          <w:sz w:val="28"/>
          <w:szCs w:val="28"/>
        </w:rPr>
      </w:pPr>
      <w:r w:rsidRPr="00F508F0">
        <w:rPr>
          <w:rFonts w:ascii="Cambria" w:hAnsi="Cambria"/>
          <w:i/>
          <w:iCs/>
          <w:sz w:val="28"/>
          <w:szCs w:val="28"/>
        </w:rPr>
        <w:t>“Under Act 367, s. 2(2) the court has to inquire into the facts alleged by the parties. However, the court does not have to hold such inquest in all cases.  Where the evidence of a petitioner stands uncontradicted an inquest is not necessary unless it is suspected that the evidence is false or the true position is being hidden from the court.”</w:t>
      </w:r>
    </w:p>
    <w:p w14:paraId="58AF0050" w14:textId="13D25B76" w:rsidR="0027043C" w:rsidRDefault="0027043C" w:rsidP="001B03DB">
      <w:pPr>
        <w:jc w:val="both"/>
        <w:rPr>
          <w:rFonts w:ascii="Cambria" w:hAnsi="Cambria"/>
          <w:sz w:val="28"/>
          <w:szCs w:val="28"/>
        </w:rPr>
      </w:pPr>
      <w:r>
        <w:rPr>
          <w:rFonts w:ascii="Cambria" w:hAnsi="Cambria"/>
          <w:sz w:val="28"/>
          <w:szCs w:val="28"/>
        </w:rPr>
        <w:t xml:space="preserve">Though </w:t>
      </w:r>
      <w:r w:rsidR="00512E11" w:rsidRPr="00BC1FF9">
        <w:rPr>
          <w:rFonts w:ascii="Cambria" w:hAnsi="Cambria"/>
          <w:b/>
          <w:bCs/>
          <w:sz w:val="28"/>
          <w:szCs w:val="28"/>
        </w:rPr>
        <w:t xml:space="preserve">MENSAH V. MENSAH </w:t>
      </w:r>
      <w:r w:rsidRPr="00512E11">
        <w:rPr>
          <w:rFonts w:ascii="Cambria" w:hAnsi="Cambria"/>
          <w:sz w:val="28"/>
          <w:szCs w:val="28"/>
        </w:rPr>
        <w:t>(supra)</w:t>
      </w:r>
      <w:r>
        <w:rPr>
          <w:rFonts w:ascii="Cambria" w:hAnsi="Cambria"/>
          <w:sz w:val="28"/>
          <w:szCs w:val="28"/>
        </w:rPr>
        <w:t xml:space="preserve"> was a matrimonial cause, the principle of law espoused </w:t>
      </w:r>
      <w:r w:rsidR="00512E11">
        <w:rPr>
          <w:rFonts w:ascii="Cambria" w:hAnsi="Cambria"/>
          <w:sz w:val="28"/>
          <w:szCs w:val="28"/>
        </w:rPr>
        <w:t xml:space="preserve">is applicable in the instant </w:t>
      </w:r>
      <w:r>
        <w:rPr>
          <w:rFonts w:ascii="Cambria" w:hAnsi="Cambria"/>
          <w:sz w:val="28"/>
          <w:szCs w:val="28"/>
        </w:rPr>
        <w:t>case. As the evidence of Plaintiff</w:t>
      </w:r>
      <w:r w:rsidR="004933C1">
        <w:rPr>
          <w:rFonts w:ascii="Cambria" w:hAnsi="Cambria"/>
          <w:sz w:val="28"/>
          <w:szCs w:val="28"/>
        </w:rPr>
        <w:t>s</w:t>
      </w:r>
      <w:r>
        <w:rPr>
          <w:rFonts w:ascii="Cambria" w:hAnsi="Cambria"/>
          <w:sz w:val="28"/>
          <w:szCs w:val="28"/>
        </w:rPr>
        <w:t xml:space="preserve"> stand uncontradicted, an inquest is not necessary especially as Plaintiff has proven on a balance of probabilities that</w:t>
      </w:r>
      <w:r w:rsidR="004933C1">
        <w:rPr>
          <w:rFonts w:ascii="Cambria" w:hAnsi="Cambria"/>
          <w:sz w:val="28"/>
          <w:szCs w:val="28"/>
        </w:rPr>
        <w:t xml:space="preserve"> the land in dispute is owned </w:t>
      </w:r>
      <w:r w:rsidR="001149BF">
        <w:rPr>
          <w:rFonts w:ascii="Cambria" w:hAnsi="Cambria"/>
          <w:sz w:val="28"/>
          <w:szCs w:val="28"/>
        </w:rPr>
        <w:t>by their family.</w:t>
      </w:r>
    </w:p>
    <w:p w14:paraId="1843CA92" w14:textId="03265D58" w:rsidR="000067CF" w:rsidRPr="002D7871" w:rsidRDefault="008C6C60" w:rsidP="000067CF">
      <w:pPr>
        <w:jc w:val="both"/>
        <w:rPr>
          <w:rFonts w:ascii="Cambria" w:hAnsi="Cambria"/>
          <w:sz w:val="28"/>
          <w:szCs w:val="28"/>
        </w:rPr>
      </w:pPr>
      <w:r>
        <w:rPr>
          <w:rFonts w:ascii="Cambria" w:hAnsi="Cambria"/>
          <w:sz w:val="28"/>
          <w:szCs w:val="28"/>
        </w:rPr>
        <w:t>I</w:t>
      </w:r>
      <w:r w:rsidR="000067CF">
        <w:rPr>
          <w:rFonts w:ascii="Cambria" w:hAnsi="Cambria"/>
          <w:sz w:val="28"/>
          <w:szCs w:val="28"/>
        </w:rPr>
        <w:t xml:space="preserve">n the case of </w:t>
      </w:r>
      <w:r w:rsidR="000067CF" w:rsidRPr="002D7871">
        <w:rPr>
          <w:rFonts w:ascii="Cambria" w:hAnsi="Cambria"/>
          <w:b/>
          <w:bCs/>
          <w:sz w:val="28"/>
          <w:szCs w:val="28"/>
        </w:rPr>
        <w:t>BRUCE v. ATTORNEY-GENERAL [1967] GLR 170</w:t>
      </w:r>
      <w:r w:rsidR="000067CF">
        <w:rPr>
          <w:rFonts w:ascii="Cambria" w:hAnsi="Cambria"/>
          <w:b/>
          <w:bCs/>
          <w:sz w:val="28"/>
          <w:szCs w:val="28"/>
        </w:rPr>
        <w:t xml:space="preserve"> </w:t>
      </w:r>
      <w:r w:rsidR="000067CF">
        <w:rPr>
          <w:rFonts w:ascii="Cambria" w:hAnsi="Cambria"/>
          <w:sz w:val="28"/>
          <w:szCs w:val="28"/>
        </w:rPr>
        <w:t>it was held as follows:</w:t>
      </w:r>
    </w:p>
    <w:p w14:paraId="7BBEEF78" w14:textId="027E0132" w:rsidR="000067CF" w:rsidRDefault="000067CF" w:rsidP="000067CF">
      <w:pPr>
        <w:ind w:left="720"/>
        <w:jc w:val="both"/>
        <w:rPr>
          <w:rFonts w:ascii="Cambria" w:hAnsi="Cambria"/>
          <w:i/>
          <w:iCs/>
          <w:sz w:val="28"/>
          <w:szCs w:val="28"/>
        </w:rPr>
      </w:pPr>
      <w:r w:rsidRPr="00233602">
        <w:rPr>
          <w:rFonts w:ascii="Cambria" w:hAnsi="Cambria"/>
          <w:i/>
          <w:iCs/>
          <w:sz w:val="28"/>
          <w:szCs w:val="28"/>
        </w:rPr>
        <w:t>“In civil cases, preponderance of probability might constitute sufficient ground for a judgment</w:t>
      </w:r>
      <w:r w:rsidR="0027043C">
        <w:rPr>
          <w:rFonts w:ascii="Cambria" w:hAnsi="Cambria"/>
          <w:i/>
          <w:iCs/>
          <w:sz w:val="28"/>
          <w:szCs w:val="28"/>
        </w:rPr>
        <w:t>…”</w:t>
      </w:r>
      <w:r w:rsidRPr="00233602">
        <w:rPr>
          <w:rFonts w:ascii="Cambria" w:hAnsi="Cambria"/>
          <w:i/>
          <w:iCs/>
          <w:sz w:val="28"/>
          <w:szCs w:val="28"/>
        </w:rPr>
        <w:t xml:space="preserve"> </w:t>
      </w:r>
    </w:p>
    <w:p w14:paraId="54637C01" w14:textId="58860A35" w:rsidR="0027043C" w:rsidRDefault="0027043C" w:rsidP="001149BF">
      <w:pPr>
        <w:jc w:val="both"/>
        <w:rPr>
          <w:rFonts w:ascii="Cambria" w:hAnsi="Cambria"/>
          <w:sz w:val="28"/>
          <w:szCs w:val="28"/>
        </w:rPr>
      </w:pPr>
      <w:r w:rsidRPr="00C62560">
        <w:rPr>
          <w:rFonts w:ascii="Cambria" w:hAnsi="Cambria"/>
          <w:sz w:val="28"/>
          <w:szCs w:val="28"/>
        </w:rPr>
        <w:t xml:space="preserve">In the instant case, </w:t>
      </w:r>
      <w:r w:rsidR="001149BF" w:rsidRPr="00C62560">
        <w:rPr>
          <w:rFonts w:ascii="Cambria" w:hAnsi="Cambria"/>
          <w:sz w:val="28"/>
          <w:szCs w:val="28"/>
        </w:rPr>
        <w:t xml:space="preserve">I find that </w:t>
      </w:r>
      <w:r w:rsidRPr="00C62560">
        <w:rPr>
          <w:rFonts w:ascii="Cambria" w:hAnsi="Cambria"/>
          <w:sz w:val="28"/>
          <w:szCs w:val="28"/>
        </w:rPr>
        <w:t>the balance of probabilit</w:t>
      </w:r>
      <w:r w:rsidR="001149BF" w:rsidRPr="00C62560">
        <w:rPr>
          <w:rFonts w:ascii="Cambria" w:hAnsi="Cambria"/>
          <w:sz w:val="28"/>
          <w:szCs w:val="28"/>
        </w:rPr>
        <w:t>ies</w:t>
      </w:r>
      <w:r w:rsidRPr="00C62560">
        <w:rPr>
          <w:rFonts w:ascii="Cambria" w:hAnsi="Cambria"/>
          <w:sz w:val="28"/>
          <w:szCs w:val="28"/>
        </w:rPr>
        <w:t xml:space="preserve"> appear</w:t>
      </w:r>
      <w:r w:rsidR="001149BF" w:rsidRPr="00C62560">
        <w:rPr>
          <w:rFonts w:ascii="Cambria" w:hAnsi="Cambria"/>
          <w:sz w:val="28"/>
          <w:szCs w:val="28"/>
        </w:rPr>
        <w:t>s clearly</w:t>
      </w:r>
      <w:r w:rsidRPr="00C62560">
        <w:rPr>
          <w:rFonts w:ascii="Cambria" w:hAnsi="Cambria"/>
          <w:sz w:val="28"/>
          <w:szCs w:val="28"/>
        </w:rPr>
        <w:t xml:space="preserve"> to favour the </w:t>
      </w:r>
      <w:r w:rsidR="00E34162" w:rsidRPr="00C62560">
        <w:rPr>
          <w:rFonts w:ascii="Cambria" w:hAnsi="Cambria"/>
          <w:sz w:val="28"/>
          <w:szCs w:val="28"/>
        </w:rPr>
        <w:t>P</w:t>
      </w:r>
      <w:r w:rsidRPr="00C62560">
        <w:rPr>
          <w:rFonts w:ascii="Cambria" w:hAnsi="Cambria"/>
          <w:sz w:val="28"/>
          <w:szCs w:val="28"/>
        </w:rPr>
        <w:t>laintiff</w:t>
      </w:r>
      <w:r w:rsidR="00E34162" w:rsidRPr="00C62560">
        <w:rPr>
          <w:rFonts w:ascii="Cambria" w:hAnsi="Cambria"/>
          <w:sz w:val="28"/>
          <w:szCs w:val="28"/>
        </w:rPr>
        <w:t>s</w:t>
      </w:r>
      <w:r w:rsidRPr="00C62560">
        <w:rPr>
          <w:rFonts w:ascii="Cambria" w:hAnsi="Cambria"/>
          <w:sz w:val="28"/>
          <w:szCs w:val="28"/>
        </w:rPr>
        <w:t xml:space="preserve"> and</w:t>
      </w:r>
      <w:r w:rsidR="00E34162" w:rsidRPr="00C62560">
        <w:rPr>
          <w:rFonts w:ascii="Cambria" w:hAnsi="Cambria"/>
          <w:sz w:val="28"/>
          <w:szCs w:val="28"/>
        </w:rPr>
        <w:t xml:space="preserve"> thus they</w:t>
      </w:r>
      <w:r w:rsidRPr="00C62560">
        <w:rPr>
          <w:rFonts w:ascii="Cambria" w:hAnsi="Cambria"/>
          <w:sz w:val="28"/>
          <w:szCs w:val="28"/>
        </w:rPr>
        <w:t xml:space="preserve"> should be entitled to </w:t>
      </w:r>
      <w:r w:rsidR="00C62560" w:rsidRPr="00C62560">
        <w:rPr>
          <w:rFonts w:ascii="Cambria" w:hAnsi="Cambria"/>
          <w:sz w:val="28"/>
          <w:szCs w:val="28"/>
        </w:rPr>
        <w:t xml:space="preserve">relief from the court. I therefore enter Judgment in favour of Plaintiffs against the Defendant as follows: </w:t>
      </w:r>
    </w:p>
    <w:p w14:paraId="2F268B82" w14:textId="74AB7786" w:rsidR="00A13518" w:rsidRPr="00A13518" w:rsidRDefault="0025433E" w:rsidP="00A13518">
      <w:pPr>
        <w:pStyle w:val="ListParagraph"/>
        <w:numPr>
          <w:ilvl w:val="0"/>
          <w:numId w:val="2"/>
        </w:numPr>
        <w:jc w:val="both"/>
        <w:rPr>
          <w:rFonts w:ascii="Cambria" w:hAnsi="Cambria"/>
          <w:sz w:val="28"/>
          <w:szCs w:val="28"/>
        </w:rPr>
      </w:pPr>
      <w:r w:rsidRPr="00A13518">
        <w:rPr>
          <w:rFonts w:ascii="Cambria" w:hAnsi="Cambria"/>
          <w:sz w:val="28"/>
          <w:szCs w:val="28"/>
        </w:rPr>
        <w:t xml:space="preserve">It is hereby declared that </w:t>
      </w:r>
      <w:r w:rsidR="00C62560" w:rsidRPr="00A13518">
        <w:rPr>
          <w:rFonts w:ascii="Cambria" w:hAnsi="Cambria"/>
          <w:sz w:val="28"/>
          <w:szCs w:val="28"/>
        </w:rPr>
        <w:t>the one plot of land being developed by the Defendant forms part of Plaintiffs</w:t>
      </w:r>
      <w:r w:rsidRPr="00A13518">
        <w:rPr>
          <w:rFonts w:ascii="Cambria" w:hAnsi="Cambria"/>
          <w:sz w:val="28"/>
          <w:szCs w:val="28"/>
        </w:rPr>
        <w:t>’</w:t>
      </w:r>
      <w:r w:rsidR="00C62560" w:rsidRPr="00A13518">
        <w:rPr>
          <w:rFonts w:ascii="Cambria" w:hAnsi="Cambria"/>
          <w:sz w:val="28"/>
          <w:szCs w:val="28"/>
        </w:rPr>
        <w:t xml:space="preserve"> family land measuring 24.031 Acres</w:t>
      </w:r>
      <w:r w:rsidR="00CD6DFA">
        <w:rPr>
          <w:rFonts w:ascii="Cambria" w:hAnsi="Cambria"/>
          <w:sz w:val="28"/>
          <w:szCs w:val="28"/>
        </w:rPr>
        <w:t xml:space="preserve"> particularly described in Exhibit B.</w:t>
      </w:r>
    </w:p>
    <w:p w14:paraId="2701FD8E" w14:textId="77777777" w:rsidR="00F1491E" w:rsidRDefault="00A13518" w:rsidP="00C62560">
      <w:pPr>
        <w:pStyle w:val="ListParagraph"/>
        <w:numPr>
          <w:ilvl w:val="0"/>
          <w:numId w:val="2"/>
        </w:numPr>
        <w:jc w:val="both"/>
        <w:rPr>
          <w:rFonts w:ascii="Cambria" w:hAnsi="Cambria"/>
          <w:sz w:val="28"/>
          <w:szCs w:val="28"/>
        </w:rPr>
      </w:pPr>
      <w:r>
        <w:rPr>
          <w:rFonts w:ascii="Cambria" w:hAnsi="Cambria"/>
          <w:sz w:val="28"/>
          <w:szCs w:val="28"/>
        </w:rPr>
        <w:lastRenderedPageBreak/>
        <w:t>Plaintiffs are to r</w:t>
      </w:r>
      <w:r w:rsidR="00C62560" w:rsidRPr="00A13518">
        <w:rPr>
          <w:rFonts w:ascii="Cambria" w:hAnsi="Cambria"/>
          <w:sz w:val="28"/>
          <w:szCs w:val="28"/>
        </w:rPr>
        <w:t>ecover of possession of the said portion of land</w:t>
      </w:r>
      <w:r>
        <w:rPr>
          <w:rFonts w:ascii="Cambria" w:hAnsi="Cambria"/>
          <w:sz w:val="28"/>
          <w:szCs w:val="28"/>
        </w:rPr>
        <w:t xml:space="preserve"> from the </w:t>
      </w:r>
      <w:r w:rsidR="00F1491E">
        <w:rPr>
          <w:rFonts w:ascii="Cambria" w:hAnsi="Cambria"/>
          <w:sz w:val="28"/>
          <w:szCs w:val="28"/>
        </w:rPr>
        <w:t>D</w:t>
      </w:r>
      <w:r>
        <w:rPr>
          <w:rFonts w:ascii="Cambria" w:hAnsi="Cambria"/>
          <w:sz w:val="28"/>
          <w:szCs w:val="28"/>
        </w:rPr>
        <w:t>efendant</w:t>
      </w:r>
      <w:r w:rsidR="00C62560" w:rsidRPr="00A13518">
        <w:rPr>
          <w:rFonts w:ascii="Cambria" w:hAnsi="Cambria"/>
          <w:sz w:val="28"/>
          <w:szCs w:val="28"/>
        </w:rPr>
        <w:t>.</w:t>
      </w:r>
    </w:p>
    <w:p w14:paraId="77C6FC34" w14:textId="673BFF1D" w:rsidR="00C62560" w:rsidRDefault="00C62560" w:rsidP="00C62560">
      <w:pPr>
        <w:pStyle w:val="ListParagraph"/>
        <w:numPr>
          <w:ilvl w:val="0"/>
          <w:numId w:val="2"/>
        </w:numPr>
        <w:jc w:val="both"/>
        <w:rPr>
          <w:rFonts w:ascii="Cambria" w:hAnsi="Cambria"/>
          <w:sz w:val="28"/>
          <w:szCs w:val="28"/>
        </w:rPr>
      </w:pPr>
      <w:r w:rsidRPr="00F1491E">
        <w:rPr>
          <w:rFonts w:ascii="Cambria" w:hAnsi="Cambria"/>
          <w:sz w:val="28"/>
          <w:szCs w:val="28"/>
        </w:rPr>
        <w:t>Damages</w:t>
      </w:r>
      <w:r w:rsidR="00F1491E">
        <w:rPr>
          <w:rFonts w:ascii="Cambria" w:hAnsi="Cambria"/>
          <w:sz w:val="28"/>
          <w:szCs w:val="28"/>
        </w:rPr>
        <w:t xml:space="preserve"> of Five Thousand Ghana Cedis</w:t>
      </w:r>
      <w:r w:rsidR="00377A97">
        <w:rPr>
          <w:rFonts w:ascii="Cambria" w:hAnsi="Cambria"/>
          <w:sz w:val="28"/>
          <w:szCs w:val="28"/>
        </w:rPr>
        <w:t xml:space="preserve"> (GHȼ5,000.00)</w:t>
      </w:r>
      <w:r w:rsidR="00F1491E">
        <w:rPr>
          <w:rFonts w:ascii="Cambria" w:hAnsi="Cambria"/>
          <w:sz w:val="28"/>
          <w:szCs w:val="28"/>
        </w:rPr>
        <w:t xml:space="preserve"> is awarded in favour of Plaintiffs against Defendant</w:t>
      </w:r>
      <w:r w:rsidRPr="00F1491E">
        <w:rPr>
          <w:rFonts w:ascii="Cambria" w:hAnsi="Cambria"/>
          <w:sz w:val="28"/>
          <w:szCs w:val="28"/>
        </w:rPr>
        <w:t xml:space="preserve"> for trespas</w:t>
      </w:r>
      <w:r w:rsidR="00F1491E">
        <w:rPr>
          <w:rFonts w:ascii="Cambria" w:hAnsi="Cambria"/>
          <w:sz w:val="28"/>
          <w:szCs w:val="28"/>
        </w:rPr>
        <w:t>s.</w:t>
      </w:r>
    </w:p>
    <w:p w14:paraId="41303C3E" w14:textId="6E3BFE06" w:rsidR="00F1491E" w:rsidRDefault="00F1491E" w:rsidP="00C62560">
      <w:pPr>
        <w:pStyle w:val="ListParagraph"/>
        <w:numPr>
          <w:ilvl w:val="0"/>
          <w:numId w:val="2"/>
        </w:numPr>
        <w:jc w:val="both"/>
        <w:rPr>
          <w:rFonts w:ascii="Cambria" w:hAnsi="Cambria"/>
          <w:sz w:val="28"/>
          <w:szCs w:val="28"/>
        </w:rPr>
      </w:pPr>
      <w:r>
        <w:rPr>
          <w:rFonts w:ascii="Cambria" w:hAnsi="Cambria"/>
          <w:sz w:val="28"/>
          <w:szCs w:val="28"/>
        </w:rPr>
        <w:t xml:space="preserve">Costs of Three Thousand Ghana Cedis </w:t>
      </w:r>
      <w:r w:rsidR="00377A97">
        <w:rPr>
          <w:rFonts w:ascii="Cambria" w:hAnsi="Cambria"/>
          <w:sz w:val="28"/>
          <w:szCs w:val="28"/>
        </w:rPr>
        <w:t xml:space="preserve">(GHȼ3,000.00) </w:t>
      </w:r>
      <w:r w:rsidR="00AB331F">
        <w:rPr>
          <w:rFonts w:ascii="Cambria" w:hAnsi="Cambria"/>
          <w:sz w:val="28"/>
          <w:szCs w:val="28"/>
        </w:rPr>
        <w:t>is awarded in favour of Plaintiffs against Defendant.</w:t>
      </w:r>
    </w:p>
    <w:p w14:paraId="16653027" w14:textId="3776C45A" w:rsidR="00E76F27" w:rsidRDefault="00E76F27" w:rsidP="00E76F27">
      <w:pPr>
        <w:jc w:val="both"/>
        <w:rPr>
          <w:rFonts w:ascii="Cambria" w:hAnsi="Cambria"/>
          <w:sz w:val="28"/>
          <w:szCs w:val="28"/>
        </w:rPr>
      </w:pPr>
      <w:r>
        <w:rPr>
          <w:rFonts w:ascii="Cambria" w:hAnsi="Cambria"/>
          <w:sz w:val="28"/>
          <w:szCs w:val="28"/>
        </w:rPr>
        <w:t xml:space="preserve">Having already made an order for recovery of possession, relief </w:t>
      </w:r>
      <w:r w:rsidR="004F6D14">
        <w:rPr>
          <w:rFonts w:ascii="Cambria" w:hAnsi="Cambria"/>
          <w:sz w:val="28"/>
          <w:szCs w:val="28"/>
        </w:rPr>
        <w:t>‘b’ fails.</w:t>
      </w:r>
    </w:p>
    <w:p w14:paraId="14C0AE72" w14:textId="77777777" w:rsidR="008F07F5" w:rsidRDefault="008F07F5" w:rsidP="00E76F27">
      <w:pPr>
        <w:jc w:val="both"/>
        <w:rPr>
          <w:rFonts w:ascii="Cambria" w:hAnsi="Cambria"/>
          <w:sz w:val="28"/>
          <w:szCs w:val="28"/>
        </w:rPr>
      </w:pPr>
    </w:p>
    <w:p w14:paraId="4A0CDEB7" w14:textId="3CB5D906" w:rsidR="005A4A89" w:rsidRPr="008F07F5" w:rsidRDefault="005A4A89" w:rsidP="008F07F5">
      <w:pPr>
        <w:spacing w:after="0"/>
        <w:jc w:val="right"/>
        <w:rPr>
          <w:rFonts w:ascii="Cambria" w:hAnsi="Cambria"/>
          <w:b/>
          <w:bCs/>
          <w:sz w:val="28"/>
          <w:szCs w:val="28"/>
        </w:rPr>
      </w:pPr>
    </w:p>
    <w:p w14:paraId="28B98046" w14:textId="77777777" w:rsidR="005A4A89" w:rsidRPr="008F07F5" w:rsidRDefault="005A4A89" w:rsidP="008F07F5">
      <w:pPr>
        <w:spacing w:after="0"/>
        <w:jc w:val="right"/>
        <w:rPr>
          <w:rFonts w:ascii="Cambria" w:hAnsi="Cambria"/>
          <w:b/>
          <w:bCs/>
          <w:sz w:val="28"/>
          <w:szCs w:val="28"/>
          <w:lang w:val="en-GB"/>
        </w:rPr>
      </w:pPr>
      <w:r w:rsidRPr="008F07F5">
        <w:rPr>
          <w:rFonts w:ascii="Cambria" w:hAnsi="Cambria"/>
          <w:b/>
          <w:bCs/>
          <w:sz w:val="28"/>
          <w:szCs w:val="28"/>
          <w:lang w:val="en-GB"/>
        </w:rPr>
        <w:t>H/H ENID MARFUL-SAU</w:t>
      </w:r>
    </w:p>
    <w:p w14:paraId="6F7AD3D2" w14:textId="77777777" w:rsidR="005A4A89" w:rsidRPr="00657CCA" w:rsidRDefault="005A4A89" w:rsidP="008F07F5">
      <w:pPr>
        <w:spacing w:after="0"/>
        <w:jc w:val="right"/>
        <w:rPr>
          <w:rFonts w:ascii="Cambria" w:hAnsi="Cambria"/>
          <w:b/>
          <w:bCs/>
          <w:sz w:val="28"/>
          <w:szCs w:val="28"/>
          <w:lang w:val="en-GB"/>
        </w:rPr>
      </w:pPr>
      <w:r w:rsidRPr="008F07F5">
        <w:rPr>
          <w:rFonts w:ascii="Cambria" w:hAnsi="Cambria"/>
          <w:b/>
          <w:bCs/>
          <w:sz w:val="28"/>
          <w:szCs w:val="28"/>
          <w:lang w:val="en-GB"/>
        </w:rPr>
        <w:t>CIRCUIT JUDGE</w:t>
      </w:r>
    </w:p>
    <w:p w14:paraId="4BF0F58E" w14:textId="561D09B0" w:rsidR="005A4A89" w:rsidRDefault="005A4A89" w:rsidP="005A4A89">
      <w:pPr>
        <w:jc w:val="right"/>
        <w:rPr>
          <w:rFonts w:ascii="Cambria" w:hAnsi="Cambria"/>
          <w:sz w:val="28"/>
          <w:szCs w:val="28"/>
        </w:rPr>
      </w:pPr>
      <w:r w:rsidRPr="00657CCA">
        <w:rPr>
          <w:rFonts w:ascii="Cambria" w:hAnsi="Cambria"/>
          <w:b/>
          <w:bCs/>
          <w:sz w:val="28"/>
          <w:szCs w:val="28"/>
          <w:lang w:val="en-GB"/>
        </w:rPr>
        <w:t>AMASAMAN</w:t>
      </w:r>
    </w:p>
    <w:p w14:paraId="54FFC935" w14:textId="77777777" w:rsidR="004F6D14" w:rsidRPr="00E76F27" w:rsidRDefault="004F6D14" w:rsidP="00E76F27">
      <w:pPr>
        <w:jc w:val="both"/>
        <w:rPr>
          <w:rFonts w:ascii="Cambria" w:hAnsi="Cambria"/>
          <w:sz w:val="28"/>
          <w:szCs w:val="28"/>
        </w:rPr>
      </w:pPr>
    </w:p>
    <w:p w14:paraId="73CA32F1" w14:textId="77777777" w:rsidR="0027043C" w:rsidRPr="002C34F3" w:rsidRDefault="0027043C" w:rsidP="008C6C60">
      <w:pPr>
        <w:jc w:val="both"/>
        <w:rPr>
          <w:rFonts w:ascii="Cambria" w:hAnsi="Cambria"/>
          <w:sz w:val="28"/>
          <w:szCs w:val="28"/>
        </w:rPr>
      </w:pPr>
    </w:p>
    <w:sectPr w:rsidR="0027043C" w:rsidRPr="002C34F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E3E93" w14:textId="77777777" w:rsidR="004F34D1" w:rsidRDefault="004F34D1" w:rsidP="00077861">
      <w:pPr>
        <w:spacing w:after="0" w:line="240" w:lineRule="auto"/>
      </w:pPr>
      <w:r>
        <w:separator/>
      </w:r>
    </w:p>
  </w:endnote>
  <w:endnote w:type="continuationSeparator" w:id="0">
    <w:p w14:paraId="1485CA73" w14:textId="77777777" w:rsidR="004F34D1" w:rsidRDefault="004F34D1" w:rsidP="00077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924097"/>
      <w:docPartObj>
        <w:docPartGallery w:val="Page Numbers (Bottom of Page)"/>
        <w:docPartUnique/>
      </w:docPartObj>
    </w:sdtPr>
    <w:sdtContent>
      <w:sdt>
        <w:sdtPr>
          <w:id w:val="-1769616900"/>
          <w:docPartObj>
            <w:docPartGallery w:val="Page Numbers (Top of Page)"/>
            <w:docPartUnique/>
          </w:docPartObj>
        </w:sdtPr>
        <w:sdtContent>
          <w:p w14:paraId="61472E35" w14:textId="33524B30" w:rsidR="00077861" w:rsidRDefault="000778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F33F6F8" w14:textId="77777777" w:rsidR="00077861" w:rsidRDefault="00077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E8D78" w14:textId="77777777" w:rsidR="004F34D1" w:rsidRDefault="004F34D1" w:rsidP="00077861">
      <w:pPr>
        <w:spacing w:after="0" w:line="240" w:lineRule="auto"/>
      </w:pPr>
      <w:r>
        <w:separator/>
      </w:r>
    </w:p>
  </w:footnote>
  <w:footnote w:type="continuationSeparator" w:id="0">
    <w:p w14:paraId="40CC351A" w14:textId="77777777" w:rsidR="004F34D1" w:rsidRDefault="004F34D1" w:rsidP="00077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BA4"/>
    <w:multiLevelType w:val="hybridMultilevel"/>
    <w:tmpl w:val="14C8B1BC"/>
    <w:lvl w:ilvl="0" w:tplc="0D0CE746">
      <w:start w:val="1"/>
      <w:numFmt w:val="upperLetter"/>
      <w:lvlText w:val="%1."/>
      <w:lvlJc w:val="left"/>
      <w:pPr>
        <w:ind w:left="720" w:hanging="360"/>
      </w:pPr>
      <w:rPr>
        <w:rFonts w:ascii="Cambria" w:hAnsi="Cambria"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2F2D0D"/>
    <w:multiLevelType w:val="hybridMultilevel"/>
    <w:tmpl w:val="18664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7577069">
    <w:abstractNumId w:val="0"/>
  </w:num>
  <w:num w:numId="2" w16cid:durableId="693306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D7"/>
    <w:rsid w:val="000067CF"/>
    <w:rsid w:val="00046856"/>
    <w:rsid w:val="00055998"/>
    <w:rsid w:val="00077861"/>
    <w:rsid w:val="00095745"/>
    <w:rsid w:val="000D232B"/>
    <w:rsid w:val="000F175A"/>
    <w:rsid w:val="001149BF"/>
    <w:rsid w:val="00117528"/>
    <w:rsid w:val="0012194D"/>
    <w:rsid w:val="001B03DB"/>
    <w:rsid w:val="001F3947"/>
    <w:rsid w:val="0025433E"/>
    <w:rsid w:val="0027043C"/>
    <w:rsid w:val="00275120"/>
    <w:rsid w:val="002878A4"/>
    <w:rsid w:val="002B44DB"/>
    <w:rsid w:val="002C34F3"/>
    <w:rsid w:val="003744D9"/>
    <w:rsid w:val="00377A97"/>
    <w:rsid w:val="003F701D"/>
    <w:rsid w:val="004933C1"/>
    <w:rsid w:val="0049482E"/>
    <w:rsid w:val="004C61DC"/>
    <w:rsid w:val="004C7A68"/>
    <w:rsid w:val="004F34D1"/>
    <w:rsid w:val="004F6D14"/>
    <w:rsid w:val="00512E11"/>
    <w:rsid w:val="005A4A89"/>
    <w:rsid w:val="005B6B30"/>
    <w:rsid w:val="005E52B9"/>
    <w:rsid w:val="005E66E3"/>
    <w:rsid w:val="00601870"/>
    <w:rsid w:val="006145B5"/>
    <w:rsid w:val="0068798F"/>
    <w:rsid w:val="006B1FC5"/>
    <w:rsid w:val="006B5B51"/>
    <w:rsid w:val="006C5593"/>
    <w:rsid w:val="00701DE5"/>
    <w:rsid w:val="007B4955"/>
    <w:rsid w:val="00807256"/>
    <w:rsid w:val="00817F96"/>
    <w:rsid w:val="00832BA5"/>
    <w:rsid w:val="00863ABE"/>
    <w:rsid w:val="0087705D"/>
    <w:rsid w:val="008B32BE"/>
    <w:rsid w:val="008C6C60"/>
    <w:rsid w:val="008F07F5"/>
    <w:rsid w:val="00932592"/>
    <w:rsid w:val="00933AB8"/>
    <w:rsid w:val="00A13518"/>
    <w:rsid w:val="00A77B66"/>
    <w:rsid w:val="00A9328B"/>
    <w:rsid w:val="00AB331F"/>
    <w:rsid w:val="00AB79E7"/>
    <w:rsid w:val="00AC09F8"/>
    <w:rsid w:val="00AC41A4"/>
    <w:rsid w:val="00AD7912"/>
    <w:rsid w:val="00B44AE8"/>
    <w:rsid w:val="00B64F98"/>
    <w:rsid w:val="00BB505D"/>
    <w:rsid w:val="00BD191A"/>
    <w:rsid w:val="00BF0AA1"/>
    <w:rsid w:val="00C20240"/>
    <w:rsid w:val="00C41029"/>
    <w:rsid w:val="00C62560"/>
    <w:rsid w:val="00C647A2"/>
    <w:rsid w:val="00CD6DFA"/>
    <w:rsid w:val="00D05667"/>
    <w:rsid w:val="00D46806"/>
    <w:rsid w:val="00DA75D7"/>
    <w:rsid w:val="00DB6E36"/>
    <w:rsid w:val="00DC6144"/>
    <w:rsid w:val="00E34162"/>
    <w:rsid w:val="00E425A6"/>
    <w:rsid w:val="00E76F27"/>
    <w:rsid w:val="00F1491E"/>
    <w:rsid w:val="00F419DA"/>
    <w:rsid w:val="00F463D5"/>
    <w:rsid w:val="00FA0491"/>
    <w:rsid w:val="00FB3B9A"/>
    <w:rsid w:val="00FB7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B55A0"/>
  <w15:chartTrackingRefBased/>
  <w15:docId w15:val="{1E264C63-4432-4C05-8504-63C899A9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5D7"/>
    <w:rPr>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5D7"/>
    <w:pPr>
      <w:ind w:left="720"/>
      <w:contextualSpacing/>
    </w:pPr>
  </w:style>
  <w:style w:type="paragraph" w:styleId="Header">
    <w:name w:val="header"/>
    <w:basedOn w:val="Normal"/>
    <w:link w:val="HeaderChar"/>
    <w:uiPriority w:val="99"/>
    <w:unhideWhenUsed/>
    <w:rsid w:val="00077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861"/>
    <w:rPr>
      <w:kern w:val="0"/>
      <w:lang w:val="en-CA"/>
      <w14:ligatures w14:val="none"/>
    </w:rPr>
  </w:style>
  <w:style w:type="paragraph" w:styleId="Footer">
    <w:name w:val="footer"/>
    <w:basedOn w:val="Normal"/>
    <w:link w:val="FooterChar"/>
    <w:uiPriority w:val="99"/>
    <w:unhideWhenUsed/>
    <w:rsid w:val="00077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861"/>
    <w:rPr>
      <w:kern w:val="0"/>
      <w:lang w:val="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Enid Marful-Sau</dc:creator>
  <cp:keywords/>
  <dc:description/>
  <cp:lastModifiedBy>Enid Marful-Sau</cp:lastModifiedBy>
  <cp:revision>2</cp:revision>
  <cp:lastPrinted>2023-10-09T09:10:00Z</cp:lastPrinted>
  <dcterms:created xsi:type="dcterms:W3CDTF">2023-12-29T07:52:00Z</dcterms:created>
  <dcterms:modified xsi:type="dcterms:W3CDTF">2023-12-29T07:52:00Z</dcterms:modified>
</cp:coreProperties>
</file>