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63" w:rsidRPr="008D70AF" w:rsidRDefault="00EC0C63" w:rsidP="008D70AF">
      <w:pPr>
        <w:spacing w:after="0" w:line="360" w:lineRule="auto"/>
        <w:jc w:val="both"/>
        <w:rPr>
          <w:rFonts w:ascii="Palatino Linotype" w:eastAsia="Calibri" w:hAnsi="Palatino Linotype"/>
          <w:b/>
          <w:bCs w:val="0"/>
          <w:i/>
          <w:color w:val="000000" w:themeColor="text1"/>
          <w:sz w:val="24"/>
          <w:szCs w:val="24"/>
          <w:u w:val="single"/>
          <w:lang w:val="en-US"/>
        </w:rPr>
      </w:pPr>
      <w:bookmarkStart w:id="0" w:name="_GoBack"/>
    </w:p>
    <w:p w:rsidR="009801B7" w:rsidRPr="008D70AF" w:rsidRDefault="009801B7" w:rsidP="008D70AF">
      <w:pPr>
        <w:spacing w:after="0" w:line="360" w:lineRule="auto"/>
        <w:contextualSpacing/>
        <w:jc w:val="center"/>
        <w:rPr>
          <w:rFonts w:ascii="Palatino Linotype" w:eastAsia="Times New Roman" w:hAnsi="Palatino Linotype"/>
          <w:b/>
          <w:iCs/>
          <w:spacing w:val="15"/>
          <w:sz w:val="24"/>
          <w:szCs w:val="24"/>
        </w:rPr>
      </w:pPr>
      <w:r w:rsidRPr="008D70AF">
        <w:rPr>
          <w:rFonts w:ascii="Palatino Linotype" w:eastAsia="Times New Roman" w:hAnsi="Palatino Linotype"/>
          <w:b/>
          <w:iCs/>
          <w:spacing w:val="15"/>
          <w:sz w:val="24"/>
          <w:szCs w:val="24"/>
        </w:rPr>
        <w:t>IN THE SUPERIOR COURT OF JUDICATURE</w:t>
      </w:r>
    </w:p>
    <w:p w:rsidR="009801B7" w:rsidRPr="008D70AF" w:rsidRDefault="009801B7" w:rsidP="008D70AF">
      <w:pPr>
        <w:spacing w:after="0" w:line="360" w:lineRule="auto"/>
        <w:contextualSpacing/>
        <w:jc w:val="center"/>
        <w:rPr>
          <w:rFonts w:ascii="Palatino Linotype" w:eastAsia="Calibri" w:hAnsi="Palatino Linotype"/>
          <w:b/>
          <w:sz w:val="24"/>
          <w:szCs w:val="24"/>
        </w:rPr>
      </w:pPr>
      <w:r w:rsidRPr="008D70AF">
        <w:rPr>
          <w:rFonts w:ascii="Palatino Linotype" w:eastAsia="Calibri" w:hAnsi="Palatino Linotype"/>
          <w:b/>
          <w:sz w:val="24"/>
          <w:szCs w:val="24"/>
        </w:rPr>
        <w:t>IN THE COURT OF APPEAL</w:t>
      </w:r>
    </w:p>
    <w:p w:rsidR="009801B7" w:rsidRPr="008D70AF" w:rsidRDefault="009801B7" w:rsidP="008D70AF">
      <w:pPr>
        <w:spacing w:after="0" w:line="360" w:lineRule="auto"/>
        <w:contextualSpacing/>
        <w:jc w:val="center"/>
        <w:rPr>
          <w:rFonts w:ascii="Palatino Linotype" w:eastAsia="Calibri" w:hAnsi="Palatino Linotype"/>
          <w:b/>
          <w:sz w:val="24"/>
          <w:szCs w:val="24"/>
        </w:rPr>
      </w:pPr>
      <w:r w:rsidRPr="008D70AF">
        <w:rPr>
          <w:rFonts w:ascii="Palatino Linotype" w:eastAsia="Calibri" w:hAnsi="Palatino Linotype"/>
          <w:b/>
          <w:sz w:val="24"/>
          <w:szCs w:val="24"/>
        </w:rPr>
        <w:t>ACCRA-GHANA</w:t>
      </w:r>
    </w:p>
    <w:p w:rsidR="009801B7" w:rsidRPr="008D70AF" w:rsidRDefault="009801B7" w:rsidP="008D70AF">
      <w:pPr>
        <w:spacing w:after="0" w:line="360" w:lineRule="auto"/>
        <w:contextualSpacing/>
        <w:jc w:val="both"/>
        <w:rPr>
          <w:rFonts w:ascii="Palatino Linotype" w:eastAsia="Calibri" w:hAnsi="Palatino Linotype"/>
          <w:b/>
          <w:sz w:val="24"/>
          <w:szCs w:val="24"/>
          <w:u w:val="single"/>
        </w:rPr>
      </w:pPr>
      <w:r w:rsidRPr="008D70AF">
        <w:rPr>
          <w:rFonts w:ascii="Palatino Linotype" w:eastAsia="Calibri" w:hAnsi="Palatino Linotype"/>
          <w:b/>
          <w:noProof/>
          <w:sz w:val="24"/>
          <w:szCs w:val="24"/>
          <w:lang w:val="en-US"/>
        </w:rPr>
        <mc:AlternateContent>
          <mc:Choice Requires="wps">
            <w:drawing>
              <wp:anchor distT="0" distB="0" distL="114300" distR="114300" simplePos="0" relativeHeight="251659264" behindDoc="0" locked="0" layoutInCell="1" allowOverlap="1" wp14:anchorId="1C3F65E5" wp14:editId="4734BAB0">
                <wp:simplePos x="0" y="0"/>
                <wp:positionH relativeFrom="column">
                  <wp:posOffset>781050</wp:posOffset>
                </wp:positionH>
                <wp:positionV relativeFrom="paragraph">
                  <wp:posOffset>88265</wp:posOffset>
                </wp:positionV>
                <wp:extent cx="4257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2576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5300D1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95pt" to="396.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" strokecolor="windowText" strokeweight=".5pt">
                <v:stroke joinstyle="miter"/>
              </v:line>
            </w:pict>
          </mc:Fallback>
        </mc:AlternateContent>
      </w:r>
    </w:p>
    <w:p w:rsidR="009801B7" w:rsidRPr="008D70AF" w:rsidRDefault="009801B7" w:rsidP="008D70AF">
      <w:pPr>
        <w:spacing w:after="0" w:line="360" w:lineRule="auto"/>
        <w:jc w:val="both"/>
        <w:rPr>
          <w:rFonts w:ascii="Palatino Linotype" w:eastAsia="Times New Roman" w:hAnsi="Palatino Linotype"/>
          <w:i/>
          <w:sz w:val="24"/>
          <w:szCs w:val="24"/>
        </w:rPr>
      </w:pPr>
      <w:r w:rsidRPr="008D70AF">
        <w:rPr>
          <w:rFonts w:ascii="Palatino Linotype" w:eastAsia="Calibri" w:hAnsi="Palatino Linotype"/>
          <w:b/>
          <w:sz w:val="24"/>
          <w:szCs w:val="24"/>
        </w:rPr>
        <w:t>CORAM:</w:t>
      </w:r>
      <w:r w:rsidRPr="008D70AF">
        <w:rPr>
          <w:rFonts w:ascii="Palatino Linotype" w:eastAsia="Calibri" w:hAnsi="Palatino Linotype"/>
          <w:b/>
          <w:sz w:val="24"/>
          <w:szCs w:val="24"/>
        </w:rPr>
        <w:tab/>
      </w:r>
      <w:proofErr w:type="spellStart"/>
      <w:r w:rsidRPr="008D70AF">
        <w:rPr>
          <w:rFonts w:ascii="Palatino Linotype" w:eastAsia="Calibri" w:hAnsi="Palatino Linotype"/>
          <w:i/>
          <w:iCs/>
          <w:sz w:val="24"/>
          <w:szCs w:val="24"/>
        </w:rPr>
        <w:t>Sowah</w:t>
      </w:r>
      <w:proofErr w:type="spellEnd"/>
      <w:r w:rsidRPr="008D70AF">
        <w:rPr>
          <w:rFonts w:ascii="Palatino Linotype" w:eastAsia="Times New Roman" w:hAnsi="Palatino Linotype"/>
          <w:i/>
          <w:sz w:val="24"/>
          <w:szCs w:val="24"/>
        </w:rPr>
        <w:t>, JA. (PRESIDING)</w:t>
      </w:r>
    </w:p>
    <w:p w:rsidR="009801B7" w:rsidRPr="008D70AF" w:rsidRDefault="009801B7" w:rsidP="008D70AF">
      <w:pPr>
        <w:tabs>
          <w:tab w:val="left" w:pos="3600"/>
        </w:tabs>
        <w:spacing w:after="0" w:line="360" w:lineRule="auto"/>
        <w:ind w:left="720" w:firstLine="720"/>
        <w:jc w:val="both"/>
        <w:rPr>
          <w:rFonts w:ascii="Palatino Linotype" w:eastAsia="Times New Roman" w:hAnsi="Palatino Linotype"/>
          <w:i/>
          <w:sz w:val="24"/>
          <w:szCs w:val="24"/>
        </w:rPr>
      </w:pPr>
      <w:proofErr w:type="spellStart"/>
      <w:r w:rsidRPr="008D70AF">
        <w:rPr>
          <w:rFonts w:ascii="Palatino Linotype" w:eastAsia="Times New Roman" w:hAnsi="Palatino Linotype"/>
          <w:i/>
          <w:sz w:val="24"/>
          <w:szCs w:val="24"/>
        </w:rPr>
        <w:t>Gaisie</w:t>
      </w:r>
      <w:proofErr w:type="spellEnd"/>
      <w:r w:rsidRPr="008D70AF">
        <w:rPr>
          <w:rFonts w:ascii="Palatino Linotype" w:eastAsia="Times New Roman" w:hAnsi="Palatino Linotype"/>
          <w:i/>
          <w:sz w:val="24"/>
          <w:szCs w:val="24"/>
        </w:rPr>
        <w:t>, J.A</w:t>
      </w:r>
      <w:r w:rsidRPr="008D70AF">
        <w:rPr>
          <w:rFonts w:ascii="Palatino Linotype" w:eastAsia="Times New Roman" w:hAnsi="Palatino Linotype"/>
          <w:i/>
          <w:sz w:val="24"/>
          <w:szCs w:val="24"/>
        </w:rPr>
        <w:tab/>
      </w:r>
    </w:p>
    <w:p w:rsidR="009801B7" w:rsidRPr="008D70AF" w:rsidRDefault="009801B7" w:rsidP="008D70AF">
      <w:pPr>
        <w:tabs>
          <w:tab w:val="left" w:pos="3600"/>
          <w:tab w:val="left" w:pos="4845"/>
        </w:tabs>
        <w:spacing w:after="0" w:line="360" w:lineRule="auto"/>
        <w:ind w:left="720" w:firstLine="720"/>
        <w:jc w:val="both"/>
        <w:rPr>
          <w:rFonts w:ascii="Palatino Linotype" w:eastAsia="Times New Roman" w:hAnsi="Palatino Linotype"/>
          <w:i/>
          <w:sz w:val="24"/>
          <w:szCs w:val="24"/>
        </w:rPr>
      </w:pPr>
      <w:proofErr w:type="spellStart"/>
      <w:proofErr w:type="gramStart"/>
      <w:r w:rsidRPr="008D70AF">
        <w:rPr>
          <w:rFonts w:ascii="Palatino Linotype" w:eastAsia="Times New Roman" w:hAnsi="Palatino Linotype"/>
          <w:i/>
          <w:sz w:val="24"/>
          <w:szCs w:val="24"/>
        </w:rPr>
        <w:t>Kyei-Baffour</w:t>
      </w:r>
      <w:proofErr w:type="spellEnd"/>
      <w:r w:rsidRPr="008D70AF">
        <w:rPr>
          <w:rFonts w:ascii="Palatino Linotype" w:eastAsia="Times New Roman" w:hAnsi="Palatino Linotype"/>
          <w:i/>
          <w:sz w:val="24"/>
          <w:szCs w:val="24"/>
        </w:rPr>
        <w:t>, J.A.</w:t>
      </w:r>
      <w:proofErr w:type="gramEnd"/>
      <w:r w:rsidRPr="008D70AF">
        <w:rPr>
          <w:rFonts w:ascii="Palatino Linotype" w:eastAsia="Times New Roman" w:hAnsi="Palatino Linotype"/>
          <w:i/>
          <w:sz w:val="24"/>
          <w:szCs w:val="24"/>
        </w:rPr>
        <w:tab/>
      </w:r>
    </w:p>
    <w:p w:rsidR="009801B7" w:rsidRPr="008D70AF" w:rsidRDefault="009801B7" w:rsidP="008D70AF">
      <w:pPr>
        <w:tabs>
          <w:tab w:val="left" w:pos="3600"/>
          <w:tab w:val="left" w:pos="4845"/>
        </w:tabs>
        <w:spacing w:after="0" w:line="360" w:lineRule="auto"/>
        <w:ind w:left="720" w:firstLine="720"/>
        <w:jc w:val="both"/>
        <w:rPr>
          <w:rFonts w:ascii="Palatino Linotype" w:eastAsia="Times New Roman" w:hAnsi="Palatino Linotype"/>
          <w:i/>
          <w:sz w:val="24"/>
          <w:szCs w:val="24"/>
        </w:rPr>
      </w:pPr>
    </w:p>
    <w:p w:rsidR="009801B7" w:rsidRPr="008D70AF" w:rsidRDefault="009801B7" w:rsidP="008D70AF">
      <w:pPr>
        <w:tabs>
          <w:tab w:val="left" w:pos="3600"/>
          <w:tab w:val="left" w:pos="4845"/>
        </w:tabs>
        <w:spacing w:after="0" w:line="360" w:lineRule="auto"/>
        <w:ind w:left="720" w:firstLine="720"/>
        <w:jc w:val="both"/>
        <w:rPr>
          <w:rFonts w:ascii="Palatino Linotype" w:eastAsia="Times New Roman" w:hAnsi="Palatino Linotype"/>
          <w:i/>
          <w:sz w:val="24"/>
          <w:szCs w:val="24"/>
        </w:rPr>
      </w:pPr>
    </w:p>
    <w:p w:rsidR="009801B7" w:rsidRPr="008D70AF" w:rsidRDefault="009801B7" w:rsidP="008D70AF">
      <w:pPr>
        <w:spacing w:after="0" w:line="360" w:lineRule="auto"/>
        <w:jc w:val="both"/>
        <w:rPr>
          <w:rFonts w:ascii="Palatino Linotype" w:eastAsia="Calibri" w:hAnsi="Palatino Linotype"/>
          <w:b/>
          <w:sz w:val="24"/>
          <w:szCs w:val="24"/>
        </w:rPr>
      </w:pPr>
      <w:r w:rsidRPr="008D70AF">
        <w:rPr>
          <w:rFonts w:ascii="Palatino Linotype" w:eastAsia="Calibri" w:hAnsi="Palatino Linotype"/>
          <w:i/>
          <w:sz w:val="24"/>
          <w:szCs w:val="24"/>
        </w:rPr>
        <w:tab/>
      </w:r>
      <w:r w:rsidRPr="008D70AF">
        <w:rPr>
          <w:rFonts w:ascii="Palatino Linotype" w:eastAsia="Calibri" w:hAnsi="Palatino Linotype"/>
          <w:i/>
          <w:sz w:val="24"/>
          <w:szCs w:val="24"/>
        </w:rPr>
        <w:tab/>
      </w:r>
      <w:r w:rsidRPr="008D70AF">
        <w:rPr>
          <w:rFonts w:ascii="Palatino Linotype" w:eastAsia="Calibri" w:hAnsi="Palatino Linotype"/>
          <w:i/>
          <w:sz w:val="24"/>
          <w:szCs w:val="24"/>
        </w:rPr>
        <w:tab/>
      </w:r>
      <w:r w:rsidRPr="008D70AF">
        <w:rPr>
          <w:rFonts w:ascii="Palatino Linotype" w:eastAsia="Calibri" w:hAnsi="Palatino Linotype"/>
          <w:i/>
          <w:sz w:val="24"/>
          <w:szCs w:val="24"/>
        </w:rPr>
        <w:tab/>
      </w:r>
      <w:r w:rsidRPr="008D70AF">
        <w:rPr>
          <w:rFonts w:ascii="Palatino Linotype" w:eastAsia="Calibri" w:hAnsi="Palatino Linotype"/>
          <w:i/>
          <w:sz w:val="24"/>
          <w:szCs w:val="24"/>
        </w:rPr>
        <w:tab/>
      </w:r>
      <w:r w:rsidRPr="008D70AF">
        <w:rPr>
          <w:rFonts w:ascii="Palatino Linotype" w:eastAsia="Calibri" w:hAnsi="Palatino Linotype"/>
          <w:i/>
          <w:sz w:val="24"/>
          <w:szCs w:val="24"/>
        </w:rPr>
        <w:tab/>
      </w:r>
      <w:r w:rsidRPr="008D70AF">
        <w:rPr>
          <w:rFonts w:ascii="Palatino Linotype" w:eastAsia="Calibri" w:hAnsi="Palatino Linotype"/>
          <w:i/>
          <w:sz w:val="24"/>
          <w:szCs w:val="24"/>
        </w:rPr>
        <w:tab/>
      </w:r>
      <w:r w:rsidRPr="008D70AF">
        <w:rPr>
          <w:rFonts w:ascii="Palatino Linotype" w:eastAsia="Calibri" w:hAnsi="Palatino Linotype"/>
          <w:i/>
          <w:sz w:val="24"/>
          <w:szCs w:val="24"/>
        </w:rPr>
        <w:tab/>
        <w:t xml:space="preserve">     </w:t>
      </w:r>
      <w:r w:rsidRPr="008D70AF">
        <w:rPr>
          <w:rFonts w:ascii="Palatino Linotype" w:eastAsia="Calibri" w:hAnsi="Palatino Linotype"/>
          <w:b/>
          <w:sz w:val="24"/>
          <w:szCs w:val="24"/>
        </w:rPr>
        <w:t xml:space="preserve">SUIT NO:  </w:t>
      </w:r>
      <w:r w:rsidRPr="008D70AF">
        <w:rPr>
          <w:rFonts w:ascii="Palatino Linotype" w:eastAsia="Calibri" w:hAnsi="Palatino Linotype"/>
          <w:b/>
          <w:i/>
          <w:sz w:val="24"/>
          <w:szCs w:val="24"/>
        </w:rPr>
        <w:t>H1/122/2022</w:t>
      </w:r>
    </w:p>
    <w:p w:rsidR="009801B7" w:rsidRPr="008D70AF" w:rsidRDefault="009801B7" w:rsidP="008D70AF">
      <w:pPr>
        <w:spacing w:after="0" w:line="360" w:lineRule="auto"/>
        <w:jc w:val="both"/>
        <w:rPr>
          <w:rFonts w:ascii="Palatino Linotype" w:eastAsia="Calibri" w:hAnsi="Palatino Linotype"/>
          <w:b/>
          <w:i/>
          <w:sz w:val="24"/>
          <w:szCs w:val="24"/>
        </w:rPr>
      </w:pPr>
    </w:p>
    <w:p w:rsidR="009801B7" w:rsidRPr="008D70AF" w:rsidRDefault="009801B7" w:rsidP="008D70AF">
      <w:pPr>
        <w:spacing w:after="0" w:line="360" w:lineRule="auto"/>
        <w:rPr>
          <w:rFonts w:ascii="Palatino Linotype" w:eastAsia="Calibri" w:hAnsi="Palatino Linotype"/>
          <w:sz w:val="24"/>
          <w:szCs w:val="24"/>
          <w:u w:val="single"/>
        </w:rPr>
      </w:pPr>
      <w:r w:rsidRPr="008D70AF">
        <w:rPr>
          <w:rFonts w:ascii="Palatino Linotype" w:eastAsia="Calibri" w:hAnsi="Palatino Linotype"/>
          <w:b/>
          <w:sz w:val="24"/>
          <w:szCs w:val="24"/>
        </w:rPr>
        <w:tab/>
      </w:r>
      <w:r w:rsidRPr="008D70AF">
        <w:rPr>
          <w:rFonts w:ascii="Palatino Linotype" w:eastAsia="Calibri" w:hAnsi="Palatino Linotype"/>
          <w:b/>
          <w:sz w:val="24"/>
          <w:szCs w:val="24"/>
        </w:rPr>
        <w:tab/>
      </w:r>
      <w:r w:rsidRPr="008D70AF">
        <w:rPr>
          <w:rFonts w:ascii="Palatino Linotype" w:eastAsia="Calibri" w:hAnsi="Palatino Linotype"/>
          <w:b/>
          <w:sz w:val="24"/>
          <w:szCs w:val="24"/>
        </w:rPr>
        <w:tab/>
      </w:r>
      <w:r w:rsidRPr="008D70AF">
        <w:rPr>
          <w:rFonts w:ascii="Palatino Linotype" w:eastAsia="Calibri" w:hAnsi="Palatino Linotype"/>
          <w:b/>
          <w:sz w:val="24"/>
          <w:szCs w:val="24"/>
        </w:rPr>
        <w:tab/>
      </w:r>
      <w:r w:rsidRPr="008D70AF">
        <w:rPr>
          <w:rFonts w:ascii="Palatino Linotype" w:eastAsia="Calibri" w:hAnsi="Palatino Linotype"/>
          <w:b/>
          <w:sz w:val="24"/>
          <w:szCs w:val="24"/>
        </w:rPr>
        <w:tab/>
      </w:r>
      <w:r w:rsidRPr="008D70AF">
        <w:rPr>
          <w:rFonts w:ascii="Palatino Linotype" w:eastAsia="Calibri" w:hAnsi="Palatino Linotype"/>
          <w:b/>
          <w:sz w:val="24"/>
          <w:szCs w:val="24"/>
        </w:rPr>
        <w:tab/>
      </w:r>
      <w:r w:rsidRPr="008D70AF">
        <w:rPr>
          <w:rFonts w:ascii="Palatino Linotype" w:eastAsia="Calibri" w:hAnsi="Palatino Linotype"/>
          <w:b/>
          <w:sz w:val="24"/>
          <w:szCs w:val="24"/>
        </w:rPr>
        <w:tab/>
      </w:r>
      <w:r w:rsidRPr="008D70AF">
        <w:rPr>
          <w:rFonts w:ascii="Palatino Linotype" w:eastAsia="Calibri" w:hAnsi="Palatino Linotype"/>
          <w:b/>
          <w:sz w:val="24"/>
          <w:szCs w:val="24"/>
        </w:rPr>
        <w:tab/>
        <w:t xml:space="preserve">     </w:t>
      </w:r>
      <w:r w:rsidR="007D754C" w:rsidRPr="008D70AF">
        <w:rPr>
          <w:rFonts w:ascii="Palatino Linotype" w:eastAsia="Calibri" w:hAnsi="Palatino Linotype"/>
          <w:sz w:val="24"/>
          <w:szCs w:val="24"/>
          <w:u w:val="single"/>
        </w:rPr>
        <w:t>15</w:t>
      </w:r>
      <w:r w:rsidR="007D754C" w:rsidRPr="008D70AF">
        <w:rPr>
          <w:rFonts w:ascii="Palatino Linotype" w:eastAsia="Calibri" w:hAnsi="Palatino Linotype"/>
          <w:sz w:val="24"/>
          <w:szCs w:val="24"/>
          <w:u w:val="single"/>
          <w:vertAlign w:val="superscript"/>
        </w:rPr>
        <w:t>th</w:t>
      </w:r>
      <w:r w:rsidR="007D754C" w:rsidRPr="008D70AF">
        <w:rPr>
          <w:rFonts w:ascii="Palatino Linotype" w:eastAsia="Calibri" w:hAnsi="Palatino Linotype"/>
          <w:sz w:val="24"/>
          <w:szCs w:val="24"/>
          <w:u w:val="single"/>
        </w:rPr>
        <w:t xml:space="preserve"> March</w:t>
      </w:r>
      <w:r w:rsidRPr="008D70AF">
        <w:rPr>
          <w:rFonts w:ascii="Palatino Linotype" w:eastAsia="Calibri" w:hAnsi="Palatino Linotype"/>
          <w:sz w:val="24"/>
          <w:szCs w:val="24"/>
          <w:u w:val="single"/>
        </w:rPr>
        <w:t xml:space="preserve">, 2023 </w:t>
      </w:r>
    </w:p>
    <w:p w:rsidR="009801B7" w:rsidRPr="008D70AF" w:rsidRDefault="009801B7" w:rsidP="008D70AF">
      <w:pPr>
        <w:spacing w:after="0" w:line="360" w:lineRule="auto"/>
        <w:jc w:val="both"/>
        <w:rPr>
          <w:rFonts w:ascii="Palatino Linotype" w:eastAsia="Calibri" w:hAnsi="Palatino Linotype"/>
          <w:bCs w:val="0"/>
          <w:sz w:val="24"/>
          <w:szCs w:val="24"/>
          <w:u w:val="single"/>
        </w:rPr>
      </w:pPr>
    </w:p>
    <w:p w:rsidR="009801B7" w:rsidRPr="008D70AF" w:rsidRDefault="009801B7" w:rsidP="008D70AF">
      <w:pPr>
        <w:spacing w:after="0" w:line="360" w:lineRule="auto"/>
        <w:jc w:val="both"/>
        <w:rPr>
          <w:rFonts w:ascii="Palatino Linotype" w:eastAsia="Calibri" w:hAnsi="Palatino Linotype"/>
          <w:sz w:val="24"/>
          <w:szCs w:val="24"/>
        </w:rPr>
      </w:pPr>
    </w:p>
    <w:p w:rsidR="009801B7" w:rsidRPr="008D70AF" w:rsidRDefault="009801B7" w:rsidP="008D70AF">
      <w:pPr>
        <w:spacing w:after="0" w:line="360" w:lineRule="auto"/>
        <w:jc w:val="both"/>
        <w:rPr>
          <w:rFonts w:ascii="Palatino Linotype" w:eastAsia="Calibri" w:hAnsi="Palatino Linotype"/>
          <w:b/>
          <w:i/>
          <w:sz w:val="24"/>
          <w:szCs w:val="24"/>
        </w:rPr>
      </w:pPr>
      <w:r w:rsidRPr="008D70AF">
        <w:rPr>
          <w:rFonts w:ascii="Palatino Linotype" w:eastAsia="Calibri" w:hAnsi="Palatino Linotype"/>
          <w:b/>
          <w:i/>
          <w:sz w:val="24"/>
          <w:szCs w:val="24"/>
        </w:rPr>
        <w:t xml:space="preserve">Mark William Hanson          </w:t>
      </w:r>
      <w:r w:rsidRPr="008D70AF">
        <w:rPr>
          <w:rFonts w:ascii="Palatino Linotype" w:eastAsia="Calibri" w:hAnsi="Palatino Linotype"/>
          <w:b/>
          <w:i/>
          <w:sz w:val="24"/>
          <w:szCs w:val="24"/>
          <w:u w:val="double"/>
        </w:rPr>
        <w:t xml:space="preserve">______  </w:t>
      </w:r>
      <w:r w:rsidRPr="008D70AF">
        <w:rPr>
          <w:rFonts w:ascii="Palatino Linotype" w:eastAsia="Calibri" w:hAnsi="Palatino Linotype"/>
          <w:b/>
          <w:i/>
          <w:sz w:val="24"/>
          <w:szCs w:val="24"/>
        </w:rPr>
        <w:tab/>
        <w:t xml:space="preserve">  Plaintiff/Respondent</w:t>
      </w:r>
    </w:p>
    <w:p w:rsidR="009801B7" w:rsidRPr="008D70AF" w:rsidRDefault="009801B7" w:rsidP="008D70AF">
      <w:pPr>
        <w:spacing w:after="0" w:line="360" w:lineRule="auto"/>
        <w:jc w:val="both"/>
        <w:rPr>
          <w:rFonts w:ascii="Palatino Linotype" w:eastAsia="Calibri" w:hAnsi="Palatino Linotype"/>
          <w:b/>
          <w:i/>
          <w:sz w:val="24"/>
          <w:szCs w:val="24"/>
        </w:rPr>
      </w:pPr>
    </w:p>
    <w:p w:rsidR="009801B7" w:rsidRPr="008D70AF" w:rsidRDefault="009801B7" w:rsidP="008D70AF">
      <w:pPr>
        <w:spacing w:after="0" w:line="360" w:lineRule="auto"/>
        <w:ind w:firstLine="720"/>
        <w:jc w:val="both"/>
        <w:rPr>
          <w:rFonts w:ascii="Palatino Linotype" w:eastAsia="Calibri" w:hAnsi="Palatino Linotype"/>
          <w:b/>
          <w:i/>
          <w:sz w:val="24"/>
          <w:szCs w:val="24"/>
        </w:rPr>
      </w:pPr>
      <w:proofErr w:type="spellStart"/>
      <w:proofErr w:type="gramStart"/>
      <w:r w:rsidRPr="008D70AF">
        <w:rPr>
          <w:rFonts w:ascii="Palatino Linotype" w:eastAsia="Calibri" w:hAnsi="Palatino Linotype"/>
          <w:b/>
          <w:i/>
          <w:sz w:val="24"/>
          <w:szCs w:val="24"/>
        </w:rPr>
        <w:t>Vrs</w:t>
      </w:r>
      <w:proofErr w:type="spellEnd"/>
      <w:r w:rsidRPr="008D70AF">
        <w:rPr>
          <w:rFonts w:ascii="Palatino Linotype" w:eastAsia="Calibri" w:hAnsi="Palatino Linotype"/>
          <w:b/>
          <w:i/>
          <w:sz w:val="24"/>
          <w:szCs w:val="24"/>
        </w:rPr>
        <w:t>.</w:t>
      </w:r>
      <w:proofErr w:type="gramEnd"/>
    </w:p>
    <w:p w:rsidR="009801B7" w:rsidRPr="008D70AF" w:rsidRDefault="009801B7" w:rsidP="008D70AF">
      <w:pPr>
        <w:tabs>
          <w:tab w:val="left" w:pos="945"/>
          <w:tab w:val="left" w:pos="1575"/>
        </w:tabs>
        <w:spacing w:after="0" w:line="360" w:lineRule="auto"/>
        <w:jc w:val="both"/>
        <w:rPr>
          <w:rFonts w:ascii="Palatino Linotype" w:eastAsia="Calibri" w:hAnsi="Palatino Linotype"/>
          <w:b/>
          <w:i/>
          <w:sz w:val="24"/>
          <w:szCs w:val="24"/>
          <w:vertAlign w:val="subscript"/>
        </w:rPr>
      </w:pPr>
      <w:r w:rsidRPr="008D70AF">
        <w:rPr>
          <w:rFonts w:ascii="Palatino Linotype" w:eastAsia="Calibri" w:hAnsi="Palatino Linotype"/>
          <w:b/>
          <w:i/>
          <w:sz w:val="24"/>
          <w:szCs w:val="24"/>
        </w:rPr>
        <w:tab/>
      </w:r>
      <w:r w:rsidRPr="008D70AF">
        <w:rPr>
          <w:rFonts w:ascii="Palatino Linotype" w:eastAsia="Calibri" w:hAnsi="Palatino Linotype"/>
          <w:b/>
          <w:i/>
          <w:sz w:val="24"/>
          <w:szCs w:val="24"/>
        </w:rPr>
        <w:tab/>
      </w:r>
    </w:p>
    <w:p w:rsidR="009801B7" w:rsidRPr="008D70AF" w:rsidRDefault="009801B7" w:rsidP="008D70AF">
      <w:pPr>
        <w:tabs>
          <w:tab w:val="left" w:pos="540"/>
        </w:tabs>
        <w:spacing w:after="0" w:line="360" w:lineRule="auto"/>
        <w:contextualSpacing/>
        <w:jc w:val="both"/>
        <w:rPr>
          <w:rFonts w:ascii="Palatino Linotype" w:eastAsia="Calibri" w:hAnsi="Palatino Linotype"/>
          <w:b/>
          <w:i/>
          <w:sz w:val="24"/>
          <w:szCs w:val="24"/>
        </w:rPr>
      </w:pPr>
      <w:proofErr w:type="spellStart"/>
      <w:r w:rsidRPr="008D70AF">
        <w:rPr>
          <w:rFonts w:ascii="Palatino Linotype" w:eastAsia="Calibri" w:hAnsi="Palatino Linotype"/>
          <w:b/>
          <w:i/>
          <w:sz w:val="24"/>
          <w:szCs w:val="24"/>
        </w:rPr>
        <w:t>Lukman</w:t>
      </w:r>
      <w:proofErr w:type="spellEnd"/>
      <w:r w:rsidRPr="008D70AF">
        <w:rPr>
          <w:rFonts w:ascii="Palatino Linotype" w:eastAsia="Calibri" w:hAnsi="Palatino Linotype"/>
          <w:b/>
          <w:i/>
          <w:sz w:val="24"/>
          <w:szCs w:val="24"/>
        </w:rPr>
        <w:t xml:space="preserve"> </w:t>
      </w:r>
      <w:proofErr w:type="spellStart"/>
      <w:r w:rsidRPr="008D70AF">
        <w:rPr>
          <w:rFonts w:ascii="Palatino Linotype" w:eastAsia="Calibri" w:hAnsi="Palatino Linotype"/>
          <w:b/>
          <w:i/>
          <w:sz w:val="24"/>
          <w:szCs w:val="24"/>
        </w:rPr>
        <w:t>Salifu</w:t>
      </w:r>
      <w:proofErr w:type="spellEnd"/>
      <w:r w:rsidRPr="008D70AF">
        <w:rPr>
          <w:rFonts w:ascii="Palatino Linotype" w:eastAsia="Calibri" w:hAnsi="Palatino Linotype"/>
          <w:b/>
          <w:i/>
          <w:sz w:val="24"/>
          <w:szCs w:val="24"/>
        </w:rPr>
        <w:tab/>
      </w:r>
      <w:r w:rsidRPr="008D70AF">
        <w:rPr>
          <w:rFonts w:ascii="Palatino Linotype" w:eastAsia="Calibri" w:hAnsi="Palatino Linotype"/>
          <w:b/>
          <w:i/>
          <w:sz w:val="24"/>
          <w:szCs w:val="24"/>
        </w:rPr>
        <w:tab/>
      </w:r>
      <w:r w:rsidRPr="008D70AF">
        <w:rPr>
          <w:rFonts w:ascii="Palatino Linotype" w:eastAsia="Calibri" w:hAnsi="Palatino Linotype"/>
          <w:b/>
          <w:i/>
          <w:sz w:val="24"/>
          <w:szCs w:val="24"/>
        </w:rPr>
        <w:tab/>
        <w:t xml:space="preserve"> </w:t>
      </w:r>
      <w:r w:rsidRPr="008D70AF">
        <w:rPr>
          <w:rFonts w:ascii="Palatino Linotype" w:eastAsia="Calibri" w:hAnsi="Palatino Linotype"/>
          <w:b/>
          <w:sz w:val="24"/>
          <w:szCs w:val="24"/>
          <w:u w:val="double"/>
        </w:rPr>
        <w:t>________</w:t>
      </w:r>
      <w:r w:rsidRPr="008D70AF">
        <w:rPr>
          <w:rFonts w:ascii="Palatino Linotype" w:eastAsia="Calibri" w:hAnsi="Palatino Linotype"/>
          <w:b/>
          <w:i/>
          <w:sz w:val="24"/>
          <w:szCs w:val="24"/>
        </w:rPr>
        <w:t xml:space="preserve">    Defendant/Appellant</w:t>
      </w:r>
    </w:p>
    <w:p w:rsidR="009801B7" w:rsidRPr="008D70AF" w:rsidRDefault="009801B7" w:rsidP="008D70AF">
      <w:pPr>
        <w:spacing w:after="0" w:line="360" w:lineRule="auto"/>
        <w:jc w:val="both"/>
        <w:rPr>
          <w:rFonts w:ascii="Palatino Linotype" w:eastAsia="Calibri" w:hAnsi="Palatino Linotype"/>
          <w:b/>
          <w:i/>
          <w:sz w:val="24"/>
          <w:szCs w:val="24"/>
        </w:rPr>
      </w:pPr>
    </w:p>
    <w:p w:rsidR="009801B7" w:rsidRPr="008D70AF" w:rsidRDefault="009801B7" w:rsidP="008D70AF">
      <w:pPr>
        <w:spacing w:after="0" w:line="360" w:lineRule="auto"/>
        <w:jc w:val="both"/>
        <w:rPr>
          <w:rFonts w:ascii="Palatino Linotype" w:eastAsia="Calibri" w:hAnsi="Palatino Linotype"/>
          <w:b/>
          <w:sz w:val="24"/>
          <w:szCs w:val="24"/>
          <w:u w:val="double"/>
        </w:rPr>
      </w:pPr>
      <w:r w:rsidRPr="008D70AF">
        <w:rPr>
          <w:rFonts w:ascii="Palatino Linotype" w:eastAsia="Calibri" w:hAnsi="Palatino Linotype"/>
          <w:b/>
          <w:sz w:val="24"/>
          <w:szCs w:val="24"/>
        </w:rPr>
        <w:tab/>
      </w:r>
      <w:r w:rsidRPr="008D70AF">
        <w:rPr>
          <w:rFonts w:ascii="Palatino Linotype" w:eastAsia="Calibri" w:hAnsi="Palatino Linotype"/>
          <w:b/>
          <w:sz w:val="24"/>
          <w:szCs w:val="24"/>
          <w:u w:val="double"/>
        </w:rPr>
        <w:t>____________________________________________________________</w:t>
      </w:r>
    </w:p>
    <w:p w:rsidR="009801B7" w:rsidRPr="008D70AF" w:rsidRDefault="009801B7" w:rsidP="008D70AF">
      <w:pPr>
        <w:spacing w:after="0" w:line="360" w:lineRule="auto"/>
        <w:jc w:val="both"/>
        <w:rPr>
          <w:rFonts w:ascii="Palatino Linotype" w:eastAsia="Calibri" w:hAnsi="Palatino Linotype"/>
          <w:b/>
          <w:sz w:val="24"/>
          <w:szCs w:val="24"/>
        </w:rPr>
      </w:pPr>
    </w:p>
    <w:p w:rsidR="009801B7" w:rsidRPr="008D70AF" w:rsidRDefault="009801B7" w:rsidP="008D70AF">
      <w:pPr>
        <w:spacing w:after="0" w:line="360" w:lineRule="auto"/>
        <w:jc w:val="center"/>
        <w:rPr>
          <w:rFonts w:ascii="Palatino Linotype" w:eastAsia="Calibri" w:hAnsi="Palatino Linotype"/>
          <w:b/>
          <w:sz w:val="24"/>
          <w:szCs w:val="24"/>
        </w:rPr>
      </w:pPr>
      <w:r w:rsidRPr="008D70AF">
        <w:rPr>
          <w:rFonts w:ascii="Palatino Linotype" w:eastAsia="Calibri" w:hAnsi="Palatino Linotype"/>
          <w:b/>
          <w:sz w:val="24"/>
          <w:szCs w:val="24"/>
        </w:rPr>
        <w:t>JUDGMENT</w:t>
      </w:r>
    </w:p>
    <w:p w:rsidR="009801B7" w:rsidRPr="008D70AF" w:rsidRDefault="009801B7" w:rsidP="008D70AF">
      <w:pPr>
        <w:spacing w:after="0" w:line="360" w:lineRule="auto"/>
        <w:rPr>
          <w:rFonts w:ascii="Palatino Linotype" w:eastAsia="Calibri" w:hAnsi="Palatino Linotype"/>
          <w:b/>
          <w:bCs w:val="0"/>
          <w:i/>
          <w:color w:val="000000" w:themeColor="text1"/>
          <w:sz w:val="24"/>
          <w:szCs w:val="24"/>
          <w:u w:val="single"/>
          <w:lang w:val="en-US"/>
        </w:rPr>
      </w:pPr>
      <w:r w:rsidRPr="008D70AF">
        <w:rPr>
          <w:rFonts w:ascii="Palatino Linotype" w:eastAsia="Calibri" w:hAnsi="Palatino Linotype"/>
          <w:b/>
          <w:sz w:val="24"/>
          <w:szCs w:val="24"/>
        </w:rPr>
        <w:tab/>
      </w:r>
      <w:r w:rsidRPr="008D70AF">
        <w:rPr>
          <w:rFonts w:ascii="Palatino Linotype" w:eastAsia="Calibri" w:hAnsi="Palatino Linotype"/>
          <w:b/>
          <w:sz w:val="24"/>
          <w:szCs w:val="24"/>
          <w:u w:val="double"/>
        </w:rPr>
        <w:t>____________________________________________________________</w:t>
      </w:r>
    </w:p>
    <w:p w:rsidR="009801B7" w:rsidRPr="008D70AF" w:rsidRDefault="009801B7" w:rsidP="008D70AF">
      <w:pPr>
        <w:spacing w:after="0" w:line="360" w:lineRule="auto"/>
        <w:rPr>
          <w:rFonts w:ascii="Palatino Linotype" w:eastAsia="Calibri" w:hAnsi="Palatino Linotype"/>
          <w:b/>
          <w:bCs w:val="0"/>
          <w:i/>
          <w:color w:val="000000" w:themeColor="text1"/>
          <w:sz w:val="24"/>
          <w:szCs w:val="24"/>
          <w:u w:val="single"/>
          <w:lang w:val="en-US"/>
        </w:rPr>
      </w:pPr>
    </w:p>
    <w:p w:rsidR="00596CA7" w:rsidRPr="008D70AF" w:rsidRDefault="009801B7" w:rsidP="008D70AF">
      <w:pPr>
        <w:spacing w:after="0" w:line="360" w:lineRule="auto"/>
        <w:rPr>
          <w:rFonts w:ascii="Palatino Linotype" w:eastAsia="Calibri" w:hAnsi="Palatino Linotype"/>
          <w:b/>
          <w:bCs w:val="0"/>
          <w:color w:val="000000" w:themeColor="text1"/>
          <w:sz w:val="24"/>
          <w:szCs w:val="24"/>
          <w:u w:val="single"/>
          <w:lang w:val="en-US"/>
        </w:rPr>
      </w:pPr>
      <w:r w:rsidRPr="008D70AF">
        <w:rPr>
          <w:rFonts w:ascii="Palatino Linotype" w:eastAsia="Calibri" w:hAnsi="Palatino Linotype"/>
          <w:b/>
          <w:bCs w:val="0"/>
          <w:i/>
          <w:color w:val="000000" w:themeColor="text1"/>
          <w:sz w:val="24"/>
          <w:szCs w:val="24"/>
          <w:u w:val="single"/>
          <w:lang w:val="en-US"/>
        </w:rPr>
        <w:t>S</w:t>
      </w:r>
      <w:r w:rsidR="00596CA7" w:rsidRPr="008D70AF">
        <w:rPr>
          <w:rFonts w:ascii="Palatino Linotype" w:eastAsia="Calibri" w:hAnsi="Palatino Linotype"/>
          <w:b/>
          <w:bCs w:val="0"/>
          <w:i/>
          <w:color w:val="000000" w:themeColor="text1"/>
          <w:sz w:val="24"/>
          <w:szCs w:val="24"/>
          <w:u w:val="single"/>
          <w:lang w:val="en-US"/>
        </w:rPr>
        <w:t>OWAH</w:t>
      </w:r>
      <w:r w:rsidR="00596CA7" w:rsidRPr="008D70AF">
        <w:rPr>
          <w:rFonts w:ascii="Palatino Linotype" w:eastAsia="Calibri" w:hAnsi="Palatino Linotype"/>
          <w:b/>
          <w:bCs w:val="0"/>
          <w:color w:val="000000" w:themeColor="text1"/>
          <w:sz w:val="24"/>
          <w:szCs w:val="24"/>
          <w:u w:val="single"/>
          <w:lang w:val="en-US"/>
        </w:rPr>
        <w:t>, J.A.:</w:t>
      </w:r>
    </w:p>
    <w:p w:rsidR="00596CA7" w:rsidRPr="008D70AF" w:rsidRDefault="00596CA7" w:rsidP="008D70AF">
      <w:pPr>
        <w:spacing w:after="0" w:line="360" w:lineRule="auto"/>
        <w:jc w:val="both"/>
        <w:rPr>
          <w:rFonts w:ascii="Palatino Linotype" w:eastAsia="Calibri" w:hAnsi="Palatino Linotype"/>
          <w:b/>
          <w:bCs w:val="0"/>
          <w:i/>
          <w:color w:val="000000" w:themeColor="text1"/>
          <w:sz w:val="24"/>
          <w:szCs w:val="24"/>
          <w:u w:val="single"/>
          <w:lang w:val="en-US"/>
        </w:rPr>
      </w:pPr>
    </w:p>
    <w:p w:rsidR="00EC0C63"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
          <w:bCs w:val="0"/>
          <w:color w:val="000000" w:themeColor="text1"/>
          <w:sz w:val="24"/>
          <w:szCs w:val="24"/>
          <w:u w:val="single"/>
          <w:lang w:val="en-US"/>
        </w:rPr>
        <w:lastRenderedPageBreak/>
        <w:t>Introduction</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This appeal is from a judgment delivered by the </w:t>
      </w:r>
      <w:r w:rsidR="006D50FA" w:rsidRPr="008D70AF">
        <w:rPr>
          <w:rFonts w:ascii="Palatino Linotype" w:hAnsi="Palatino Linotype" w:cstheme="minorBidi"/>
          <w:bCs w:val="0"/>
          <w:color w:val="000000" w:themeColor="text1"/>
          <w:sz w:val="24"/>
          <w:szCs w:val="24"/>
          <w:lang w:val="en-US"/>
        </w:rPr>
        <w:t xml:space="preserve">Circuit Court </w:t>
      </w:r>
      <w:proofErr w:type="spellStart"/>
      <w:r w:rsidR="006D50FA" w:rsidRPr="008D70AF">
        <w:rPr>
          <w:rFonts w:ascii="Palatino Linotype" w:hAnsi="Palatino Linotype" w:cstheme="minorBidi"/>
          <w:bCs w:val="0"/>
          <w:color w:val="000000" w:themeColor="text1"/>
          <w:sz w:val="24"/>
          <w:szCs w:val="24"/>
          <w:lang w:val="en-US"/>
        </w:rPr>
        <w:t>Weija</w:t>
      </w:r>
      <w:proofErr w:type="spellEnd"/>
      <w:r w:rsidR="006D50FA" w:rsidRPr="008D70AF">
        <w:rPr>
          <w:rFonts w:ascii="Palatino Linotype" w:hAnsi="Palatino Linotype" w:cstheme="minorBidi"/>
          <w:bCs w:val="0"/>
          <w:color w:val="000000" w:themeColor="text1"/>
          <w:sz w:val="24"/>
          <w:szCs w:val="24"/>
          <w:lang w:val="en-US"/>
        </w:rPr>
        <w:t>, Accra on</w:t>
      </w:r>
      <w:r w:rsidRPr="008D70AF">
        <w:rPr>
          <w:rFonts w:ascii="Palatino Linotype" w:hAnsi="Palatino Linotype" w:cstheme="minorBidi"/>
          <w:bCs w:val="0"/>
          <w:color w:val="000000" w:themeColor="text1"/>
          <w:sz w:val="24"/>
          <w:szCs w:val="24"/>
          <w:lang w:val="en-US"/>
        </w:rPr>
        <w:t xml:space="preserve"> 26</w:t>
      </w:r>
      <w:r w:rsidRPr="008D70AF">
        <w:rPr>
          <w:rFonts w:ascii="Palatino Linotype" w:hAnsi="Palatino Linotype" w:cstheme="minorBidi"/>
          <w:bCs w:val="0"/>
          <w:color w:val="000000" w:themeColor="text1"/>
          <w:sz w:val="24"/>
          <w:szCs w:val="24"/>
          <w:vertAlign w:val="superscript"/>
          <w:lang w:val="en-US"/>
        </w:rPr>
        <w:t>th</w:t>
      </w:r>
      <w:r w:rsidRPr="008D70AF">
        <w:rPr>
          <w:rFonts w:ascii="Palatino Linotype" w:hAnsi="Palatino Linotype" w:cstheme="minorBidi"/>
          <w:bCs w:val="0"/>
          <w:color w:val="000000" w:themeColor="text1"/>
          <w:sz w:val="24"/>
          <w:szCs w:val="24"/>
          <w:lang w:val="en-US"/>
        </w:rPr>
        <w:t xml:space="preserve"> November 2021. The judgment is at pages 143 – 151 of the record of appeal.</w:t>
      </w:r>
    </w:p>
    <w:p w:rsidR="00EF3E6E"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defendant/appellant filed his Notice of Appeal on 9</w:t>
      </w:r>
      <w:r w:rsidRPr="008D70AF">
        <w:rPr>
          <w:rFonts w:ascii="Palatino Linotype" w:hAnsi="Palatino Linotype" w:cstheme="minorBidi"/>
          <w:bCs w:val="0"/>
          <w:color w:val="000000" w:themeColor="text1"/>
          <w:sz w:val="24"/>
          <w:szCs w:val="24"/>
          <w:vertAlign w:val="superscript"/>
          <w:lang w:val="en-US"/>
        </w:rPr>
        <w:t>th</w:t>
      </w:r>
      <w:r w:rsidRPr="008D70AF">
        <w:rPr>
          <w:rFonts w:ascii="Palatino Linotype" w:hAnsi="Palatino Linotype" w:cstheme="minorBidi"/>
          <w:bCs w:val="0"/>
          <w:color w:val="000000" w:themeColor="text1"/>
          <w:sz w:val="24"/>
          <w:szCs w:val="24"/>
          <w:lang w:val="en-US"/>
        </w:rPr>
        <w:t xml:space="preserve"> December 2021 and is seeking that the judgment </w:t>
      </w:r>
      <w:r w:rsidR="00EF3E6E" w:rsidRPr="008D70AF">
        <w:rPr>
          <w:rFonts w:ascii="Palatino Linotype" w:hAnsi="Palatino Linotype" w:cstheme="minorBidi"/>
          <w:bCs w:val="0"/>
          <w:color w:val="000000" w:themeColor="text1"/>
          <w:sz w:val="24"/>
          <w:szCs w:val="24"/>
          <w:lang w:val="en-US"/>
        </w:rPr>
        <w:t xml:space="preserve">in </w:t>
      </w:r>
      <w:proofErr w:type="spellStart"/>
      <w:r w:rsidR="00EF3E6E" w:rsidRPr="008D70AF">
        <w:rPr>
          <w:rFonts w:ascii="Palatino Linotype" w:hAnsi="Palatino Linotype" w:cstheme="minorBidi"/>
          <w:bCs w:val="0"/>
          <w:color w:val="000000" w:themeColor="text1"/>
          <w:sz w:val="24"/>
          <w:szCs w:val="24"/>
          <w:lang w:val="en-US"/>
        </w:rPr>
        <w:t>favour</w:t>
      </w:r>
      <w:proofErr w:type="spellEnd"/>
      <w:r w:rsidR="00EF3E6E" w:rsidRPr="008D70AF">
        <w:rPr>
          <w:rFonts w:ascii="Palatino Linotype" w:hAnsi="Palatino Linotype" w:cstheme="minorBidi"/>
          <w:bCs w:val="0"/>
          <w:color w:val="000000" w:themeColor="text1"/>
          <w:sz w:val="24"/>
          <w:szCs w:val="24"/>
          <w:lang w:val="en-US"/>
        </w:rPr>
        <w:t xml:space="preserve"> of the plaintiff/respondent </w:t>
      </w:r>
      <w:r w:rsidRPr="008D70AF">
        <w:rPr>
          <w:rFonts w:ascii="Palatino Linotype" w:hAnsi="Palatino Linotype" w:cstheme="minorBidi"/>
          <w:bCs w:val="0"/>
          <w:color w:val="000000" w:themeColor="text1"/>
          <w:sz w:val="24"/>
          <w:szCs w:val="24"/>
          <w:lang w:val="en-US"/>
        </w:rPr>
        <w:t>is set aside and in its place judgment entered f</w:t>
      </w:r>
      <w:r w:rsidR="006D50FA" w:rsidRPr="008D70AF">
        <w:rPr>
          <w:rFonts w:ascii="Palatino Linotype" w:hAnsi="Palatino Linotype" w:cstheme="minorBidi"/>
          <w:bCs w:val="0"/>
          <w:color w:val="000000" w:themeColor="text1"/>
          <w:sz w:val="24"/>
          <w:szCs w:val="24"/>
          <w:lang w:val="en-US"/>
        </w:rPr>
        <w:t>or the defendant/appellant</w:t>
      </w:r>
      <w:r w:rsidRPr="008D70AF">
        <w:rPr>
          <w:rFonts w:ascii="Palatino Linotype" w:hAnsi="Palatino Linotype" w:cstheme="minorBidi"/>
          <w:bCs w:val="0"/>
          <w:color w:val="000000" w:themeColor="text1"/>
          <w:sz w:val="24"/>
          <w:szCs w:val="24"/>
          <w:lang w:val="en-US"/>
        </w:rPr>
        <w:t>.</w:t>
      </w:r>
    </w:p>
    <w:p w:rsidR="00EC0C63" w:rsidRPr="008D70AF" w:rsidRDefault="00EF3E6E"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Hereafter i</w:t>
      </w:r>
      <w:r w:rsidR="00EC0C63" w:rsidRPr="008D70AF">
        <w:rPr>
          <w:rFonts w:ascii="Palatino Linotype" w:hAnsi="Palatino Linotype" w:cstheme="minorBidi"/>
          <w:bCs w:val="0"/>
          <w:color w:val="000000" w:themeColor="text1"/>
          <w:sz w:val="24"/>
          <w:szCs w:val="24"/>
          <w:lang w:val="en-US"/>
        </w:rPr>
        <w:t>n this judgment</w:t>
      </w:r>
      <w:r w:rsidRPr="008D70AF">
        <w:rPr>
          <w:rFonts w:ascii="Palatino Linotype" w:hAnsi="Palatino Linotype" w:cstheme="minorBidi"/>
          <w:bCs w:val="0"/>
          <w:color w:val="000000" w:themeColor="text1"/>
          <w:sz w:val="24"/>
          <w:szCs w:val="24"/>
          <w:lang w:val="en-US"/>
        </w:rPr>
        <w:t>, the parties will retain</w:t>
      </w:r>
      <w:r w:rsidR="00EC0C63" w:rsidRPr="008D70AF">
        <w:rPr>
          <w:rFonts w:ascii="Palatino Linotype" w:hAnsi="Palatino Linotype" w:cstheme="minorBidi"/>
          <w:bCs w:val="0"/>
          <w:color w:val="000000" w:themeColor="text1"/>
          <w:sz w:val="24"/>
          <w:szCs w:val="24"/>
          <w:lang w:val="en-US"/>
        </w:rPr>
        <w:t xml:space="preserve"> their designations at the trial court</w:t>
      </w:r>
    </w:p>
    <w:p w:rsidR="00EC0C63"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
          <w:bCs w:val="0"/>
          <w:color w:val="000000" w:themeColor="text1"/>
          <w:sz w:val="24"/>
          <w:szCs w:val="24"/>
          <w:u w:val="single"/>
          <w:lang w:val="en-US"/>
        </w:rPr>
        <w:t>Brief facts</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dispute</w:t>
      </w:r>
      <w:r w:rsidRPr="008D70AF">
        <w:rPr>
          <w:rFonts w:ascii="Palatino Linotype" w:hAnsi="Palatino Linotype" w:cstheme="minorBidi"/>
          <w:b/>
          <w:bCs w:val="0"/>
          <w:color w:val="000000" w:themeColor="text1"/>
          <w:sz w:val="24"/>
          <w:szCs w:val="24"/>
          <w:lang w:val="en-US"/>
        </w:rPr>
        <w:t xml:space="preserve"> </w:t>
      </w:r>
      <w:r w:rsidRPr="008D70AF">
        <w:rPr>
          <w:rFonts w:ascii="Palatino Linotype" w:hAnsi="Palatino Linotype" w:cstheme="minorBidi"/>
          <w:bCs w:val="0"/>
          <w:color w:val="000000" w:themeColor="text1"/>
          <w:sz w:val="24"/>
          <w:szCs w:val="24"/>
          <w:lang w:val="en-US"/>
        </w:rPr>
        <w:t xml:space="preserve">is in respect of a parcel of land which is at </w:t>
      </w:r>
      <w:proofErr w:type="spellStart"/>
      <w:r w:rsidRPr="008D70AF">
        <w:rPr>
          <w:rFonts w:ascii="Palatino Linotype" w:hAnsi="Palatino Linotype" w:cstheme="minorBidi"/>
          <w:bCs w:val="0"/>
          <w:color w:val="000000" w:themeColor="text1"/>
          <w:sz w:val="24"/>
          <w:szCs w:val="24"/>
          <w:lang w:val="en-US"/>
        </w:rPr>
        <w:t>Kokrobite</w:t>
      </w:r>
      <w:proofErr w:type="spellEnd"/>
      <w:r w:rsidRPr="008D70AF">
        <w:rPr>
          <w:rFonts w:ascii="Palatino Linotype" w:hAnsi="Palatino Linotype" w:cstheme="minorBidi"/>
          <w:bCs w:val="0"/>
          <w:color w:val="000000" w:themeColor="text1"/>
          <w:sz w:val="24"/>
          <w:szCs w:val="24"/>
          <w:lang w:val="en-US"/>
        </w:rPr>
        <w:t xml:space="preserve"> in the </w:t>
      </w:r>
      <w:proofErr w:type="spellStart"/>
      <w:r w:rsidRPr="008D70AF">
        <w:rPr>
          <w:rFonts w:ascii="Palatino Linotype" w:hAnsi="Palatino Linotype" w:cstheme="minorBidi"/>
          <w:bCs w:val="0"/>
          <w:color w:val="000000" w:themeColor="text1"/>
          <w:sz w:val="24"/>
          <w:szCs w:val="24"/>
          <w:lang w:val="en-US"/>
        </w:rPr>
        <w:t>Ga</w:t>
      </w:r>
      <w:proofErr w:type="spellEnd"/>
      <w:r w:rsidRPr="008D70AF">
        <w:rPr>
          <w:rFonts w:ascii="Palatino Linotype" w:hAnsi="Palatino Linotype" w:cstheme="minorBidi"/>
          <w:bCs w:val="0"/>
          <w:color w:val="000000" w:themeColor="text1"/>
          <w:sz w:val="24"/>
          <w:szCs w:val="24"/>
          <w:lang w:val="en-US"/>
        </w:rPr>
        <w:t xml:space="preserve"> South District, Greater Accra Region. The parties each claim that the </w:t>
      </w:r>
      <w:proofErr w:type="spellStart"/>
      <w:r w:rsidRPr="008D70AF">
        <w:rPr>
          <w:rFonts w:ascii="Palatino Linotype" w:hAnsi="Palatino Linotype" w:cstheme="minorBidi"/>
          <w:bCs w:val="0"/>
          <w:color w:val="000000" w:themeColor="text1"/>
          <w:sz w:val="24"/>
          <w:szCs w:val="24"/>
          <w:lang w:val="en-US"/>
        </w:rPr>
        <w:t>Nii</w:t>
      </w:r>
      <w:proofErr w:type="spellEnd"/>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hAnsi="Palatino Linotype" w:cstheme="minorBidi"/>
          <w:bCs w:val="0"/>
          <w:color w:val="000000" w:themeColor="text1"/>
          <w:sz w:val="24"/>
          <w:szCs w:val="24"/>
          <w:lang w:val="en-US"/>
        </w:rPr>
        <w:t>Arde</w:t>
      </w:r>
      <w:proofErr w:type="spellEnd"/>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hAnsi="Palatino Linotype" w:cstheme="minorBidi"/>
          <w:bCs w:val="0"/>
          <w:color w:val="000000" w:themeColor="text1"/>
          <w:sz w:val="24"/>
          <w:szCs w:val="24"/>
          <w:lang w:val="en-US"/>
        </w:rPr>
        <w:t>Nkpa</w:t>
      </w:r>
      <w:proofErr w:type="spellEnd"/>
      <w:r w:rsidRPr="008D70AF">
        <w:rPr>
          <w:rFonts w:ascii="Palatino Linotype" w:hAnsi="Palatino Linotype" w:cstheme="minorBidi"/>
          <w:bCs w:val="0"/>
          <w:color w:val="000000" w:themeColor="text1"/>
          <w:sz w:val="24"/>
          <w:szCs w:val="24"/>
          <w:lang w:val="en-US"/>
        </w:rPr>
        <w:t xml:space="preserve"> family of </w:t>
      </w:r>
      <w:proofErr w:type="spellStart"/>
      <w:r w:rsidRPr="008D70AF">
        <w:rPr>
          <w:rFonts w:ascii="Palatino Linotype" w:hAnsi="Palatino Linotype" w:cstheme="minorBidi"/>
          <w:bCs w:val="0"/>
          <w:color w:val="000000" w:themeColor="text1"/>
          <w:sz w:val="24"/>
          <w:szCs w:val="24"/>
          <w:lang w:val="en-US"/>
        </w:rPr>
        <w:t>Plerno</w:t>
      </w:r>
      <w:proofErr w:type="spellEnd"/>
      <w:r w:rsidRPr="008D70AF">
        <w:rPr>
          <w:rFonts w:ascii="Palatino Linotype" w:hAnsi="Palatino Linotype" w:cstheme="minorBidi"/>
          <w:bCs w:val="0"/>
          <w:color w:val="000000" w:themeColor="text1"/>
          <w:sz w:val="24"/>
          <w:szCs w:val="24"/>
          <w:lang w:val="en-US"/>
        </w:rPr>
        <w:t xml:space="preserve"> (or </w:t>
      </w:r>
      <w:proofErr w:type="spellStart"/>
      <w:r w:rsidRPr="008D70AF">
        <w:rPr>
          <w:rFonts w:ascii="Palatino Linotype" w:hAnsi="Palatino Linotype" w:cstheme="minorBidi"/>
          <w:bCs w:val="0"/>
          <w:color w:val="000000" w:themeColor="text1"/>
          <w:sz w:val="24"/>
          <w:szCs w:val="24"/>
          <w:lang w:val="en-US"/>
        </w:rPr>
        <w:t>Plarno</w:t>
      </w:r>
      <w:proofErr w:type="spellEnd"/>
      <w:r w:rsidRPr="008D70AF">
        <w:rPr>
          <w:rFonts w:ascii="Palatino Linotype" w:hAnsi="Palatino Linotype" w:cstheme="minorBidi"/>
          <w:bCs w:val="0"/>
          <w:color w:val="000000" w:themeColor="text1"/>
          <w:sz w:val="24"/>
          <w:szCs w:val="24"/>
          <w:lang w:val="en-US"/>
        </w:rPr>
        <w:t>) is their grantor. The plaintiff alleges a lease in 2003 with a Land Certificate obtained in 2014 whilst the defendant alleges a lease in 1997 and registered at the Deeds Registry in 1998 and a pending registration at the Land Title Registry.</w:t>
      </w:r>
    </w:p>
    <w:p w:rsidR="00EC0C63"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proofErr w:type="gramStart"/>
      <w:r w:rsidRPr="008D70AF">
        <w:rPr>
          <w:rFonts w:ascii="Palatino Linotype" w:hAnsi="Palatino Linotype" w:cstheme="minorBidi"/>
          <w:b/>
          <w:bCs w:val="0"/>
          <w:color w:val="000000" w:themeColor="text1"/>
          <w:sz w:val="24"/>
          <w:szCs w:val="24"/>
          <w:u w:val="single"/>
          <w:lang w:val="en-US"/>
        </w:rPr>
        <w:t>Plaintiffs</w:t>
      </w:r>
      <w:proofErr w:type="gramEnd"/>
      <w:r w:rsidRPr="008D70AF">
        <w:rPr>
          <w:rFonts w:ascii="Palatino Linotype" w:hAnsi="Palatino Linotype" w:cstheme="minorBidi"/>
          <w:b/>
          <w:bCs w:val="0"/>
          <w:color w:val="000000" w:themeColor="text1"/>
          <w:sz w:val="24"/>
          <w:szCs w:val="24"/>
          <w:u w:val="single"/>
          <w:lang w:val="en-US"/>
        </w:rPr>
        <w:t xml:space="preserve"> case</w:t>
      </w:r>
    </w:p>
    <w:p w:rsidR="00EC0C63" w:rsidRPr="008D70AF" w:rsidRDefault="00EC0C63" w:rsidP="008D70AF">
      <w:pPr>
        <w:spacing w:line="360" w:lineRule="auto"/>
        <w:jc w:val="both"/>
        <w:rPr>
          <w:rFonts w:ascii="Palatino Linotype" w:eastAsia="Calibri" w:hAnsi="Palatino Linotype"/>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plaintiffs’ suit was filed in October 2020 and sought </w:t>
      </w:r>
      <w:r w:rsidRPr="008D70AF">
        <w:rPr>
          <w:rFonts w:ascii="Palatino Linotype" w:eastAsia="Calibri" w:hAnsi="Palatino Linotype"/>
          <w:bCs w:val="0"/>
          <w:color w:val="000000" w:themeColor="text1"/>
          <w:sz w:val="24"/>
          <w:szCs w:val="24"/>
          <w:lang w:val="en-US"/>
        </w:rPr>
        <w:t>a declaration of title to the parcel of land as described in paragraph 3 of the Statement of claim,</w:t>
      </w:r>
      <w:r w:rsidRPr="008D70AF">
        <w:rPr>
          <w:rFonts w:ascii="Palatino Linotype" w:eastAsia="Calibri" w:hAnsi="Palatino Linotype"/>
          <w:bCs w:val="0"/>
          <w:i/>
          <w:color w:val="000000" w:themeColor="text1"/>
          <w:sz w:val="24"/>
          <w:szCs w:val="24"/>
          <w:lang w:val="en-US"/>
        </w:rPr>
        <w:t xml:space="preserve"> </w:t>
      </w:r>
      <w:r w:rsidRPr="008D70AF">
        <w:rPr>
          <w:rFonts w:ascii="Palatino Linotype" w:eastAsia="Calibri" w:hAnsi="Palatino Linotype"/>
          <w:bCs w:val="0"/>
          <w:color w:val="000000" w:themeColor="text1"/>
          <w:sz w:val="24"/>
          <w:szCs w:val="24"/>
          <w:lang w:val="en-US"/>
        </w:rPr>
        <w:t>Perpetual injunction, Recovery of possession and Cost.</w:t>
      </w:r>
    </w:p>
    <w:p w:rsidR="00372B8D" w:rsidRPr="008D70AF" w:rsidRDefault="006D50FA" w:rsidP="008D70AF">
      <w:pPr>
        <w:spacing w:line="360" w:lineRule="auto"/>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 xml:space="preserve">His case was that </w:t>
      </w:r>
      <w:r w:rsidR="00EC0C63" w:rsidRPr="008D70AF">
        <w:rPr>
          <w:rFonts w:ascii="Palatino Linotype" w:eastAsia="Calibri" w:hAnsi="Palatino Linotype"/>
          <w:bCs w:val="0"/>
          <w:color w:val="000000" w:themeColor="text1"/>
          <w:sz w:val="24"/>
          <w:szCs w:val="24"/>
          <w:lang w:val="en-US"/>
        </w:rPr>
        <w:t>he entered and took possession</w:t>
      </w:r>
      <w:r w:rsidRPr="008D70AF">
        <w:rPr>
          <w:rFonts w:ascii="Palatino Linotype" w:eastAsia="Calibri" w:hAnsi="Palatino Linotype"/>
          <w:bCs w:val="0"/>
          <w:color w:val="000000" w:themeColor="text1"/>
          <w:sz w:val="24"/>
          <w:szCs w:val="24"/>
          <w:lang w:val="en-US"/>
        </w:rPr>
        <w:t xml:space="preserve"> of a bare land immed</w:t>
      </w:r>
      <w:r w:rsidR="00CA6451" w:rsidRPr="008D70AF">
        <w:rPr>
          <w:rFonts w:ascii="Palatino Linotype" w:eastAsia="Calibri" w:hAnsi="Palatino Linotype"/>
          <w:bCs w:val="0"/>
          <w:color w:val="000000" w:themeColor="text1"/>
          <w:sz w:val="24"/>
          <w:szCs w:val="24"/>
          <w:lang w:val="en-US"/>
        </w:rPr>
        <w:t>iately he received his indenture</w:t>
      </w:r>
      <w:r w:rsidRPr="008D70AF">
        <w:rPr>
          <w:rFonts w:ascii="Palatino Linotype" w:eastAsia="Calibri" w:hAnsi="Palatino Linotype"/>
          <w:bCs w:val="0"/>
          <w:color w:val="000000" w:themeColor="text1"/>
          <w:sz w:val="24"/>
          <w:szCs w:val="24"/>
          <w:lang w:val="en-US"/>
        </w:rPr>
        <w:t xml:space="preserve"> in 2003 and started with the registration process. He received the Land Title Certificate exhibit C in September 2014 after publication had been duly made in the Newspapers.</w:t>
      </w:r>
      <w:r w:rsidR="00EC0C63" w:rsidRPr="008D70AF">
        <w:rPr>
          <w:rFonts w:ascii="Palatino Linotype" w:eastAsia="Calibri" w:hAnsi="Palatino Linotype"/>
          <w:bCs w:val="0"/>
          <w:color w:val="000000" w:themeColor="text1"/>
          <w:sz w:val="24"/>
          <w:szCs w:val="24"/>
          <w:lang w:val="en-US"/>
        </w:rPr>
        <w:t xml:space="preserve">  He asserted in his Reply to the statement of </w:t>
      </w:r>
      <w:proofErr w:type="spellStart"/>
      <w:r w:rsidR="00EC0C63" w:rsidRPr="008D70AF">
        <w:rPr>
          <w:rFonts w:ascii="Palatino Linotype" w:eastAsia="Calibri" w:hAnsi="Palatino Linotype"/>
          <w:bCs w:val="0"/>
          <w:color w:val="000000" w:themeColor="text1"/>
          <w:sz w:val="24"/>
          <w:szCs w:val="24"/>
          <w:lang w:val="en-US"/>
        </w:rPr>
        <w:t>defence</w:t>
      </w:r>
      <w:proofErr w:type="spellEnd"/>
      <w:r w:rsidR="00EC0C63" w:rsidRPr="008D70AF">
        <w:rPr>
          <w:rFonts w:ascii="Palatino Linotype" w:eastAsia="Calibri" w:hAnsi="Palatino Linotype"/>
          <w:bCs w:val="0"/>
          <w:color w:val="000000" w:themeColor="text1"/>
          <w:sz w:val="24"/>
          <w:szCs w:val="24"/>
          <w:lang w:val="en-US"/>
        </w:rPr>
        <w:t xml:space="preserve"> and evidence that it was in or about 2010 that he found upon his usual visit to the land that someone had erected a dwarf wall at two sides of the land. He then erected a signpost indicating that the land was not for sale. In 2014, whilst erecting a fence wall, it was demolished by unknown persons who left contact numbers for a meeting at the Municipal Assembly.</w:t>
      </w:r>
      <w:r w:rsidR="00372B8D" w:rsidRPr="008D70AF">
        <w:rPr>
          <w:rFonts w:ascii="Palatino Linotype" w:eastAsia="Calibri" w:hAnsi="Palatino Linotype"/>
          <w:bCs w:val="0"/>
          <w:color w:val="000000" w:themeColor="text1"/>
          <w:sz w:val="24"/>
          <w:szCs w:val="24"/>
          <w:lang w:val="en-US"/>
        </w:rPr>
        <w:t xml:space="preserve"> </w:t>
      </w:r>
      <w:r w:rsidR="00EC0C63" w:rsidRPr="008D70AF">
        <w:rPr>
          <w:rFonts w:ascii="Palatino Linotype" w:eastAsia="Calibri" w:hAnsi="Palatino Linotype"/>
          <w:bCs w:val="0"/>
          <w:color w:val="000000" w:themeColor="text1"/>
          <w:sz w:val="24"/>
          <w:szCs w:val="24"/>
          <w:lang w:val="en-US"/>
        </w:rPr>
        <w:lastRenderedPageBreak/>
        <w:t xml:space="preserve">At the </w:t>
      </w:r>
      <w:proofErr w:type="spellStart"/>
      <w:r w:rsidR="00EC0C63" w:rsidRPr="008D70AF">
        <w:rPr>
          <w:rFonts w:ascii="Palatino Linotype" w:eastAsia="Calibri" w:hAnsi="Palatino Linotype"/>
          <w:bCs w:val="0"/>
          <w:color w:val="000000" w:themeColor="text1"/>
          <w:sz w:val="24"/>
          <w:szCs w:val="24"/>
          <w:lang w:val="en-US"/>
        </w:rPr>
        <w:t>Ga</w:t>
      </w:r>
      <w:proofErr w:type="spellEnd"/>
      <w:r w:rsidR="00EC0C63" w:rsidRPr="008D70AF">
        <w:rPr>
          <w:rFonts w:ascii="Palatino Linotype" w:eastAsia="Calibri" w:hAnsi="Palatino Linotype"/>
          <w:bCs w:val="0"/>
          <w:color w:val="000000" w:themeColor="text1"/>
          <w:sz w:val="24"/>
          <w:szCs w:val="24"/>
          <w:lang w:val="en-US"/>
        </w:rPr>
        <w:t xml:space="preserve"> South Municipal Assembly, the parties were advised to see the </w:t>
      </w:r>
      <w:proofErr w:type="spellStart"/>
      <w:r w:rsidR="00EC0C63" w:rsidRPr="008D70AF">
        <w:rPr>
          <w:rFonts w:ascii="Palatino Linotype" w:eastAsia="Calibri" w:hAnsi="Palatino Linotype"/>
          <w:bCs w:val="0"/>
          <w:color w:val="000000" w:themeColor="text1"/>
          <w:sz w:val="24"/>
          <w:szCs w:val="24"/>
          <w:lang w:val="en-US"/>
        </w:rPr>
        <w:t>Kokrobite</w:t>
      </w:r>
      <w:proofErr w:type="spellEnd"/>
      <w:r w:rsidR="00EC0C63" w:rsidRPr="008D70AF">
        <w:rPr>
          <w:rFonts w:ascii="Palatino Linotype" w:eastAsia="Calibri" w:hAnsi="Palatino Linotype"/>
          <w:bCs w:val="0"/>
          <w:color w:val="000000" w:themeColor="text1"/>
          <w:sz w:val="24"/>
          <w:szCs w:val="24"/>
          <w:lang w:val="en-US"/>
        </w:rPr>
        <w:t xml:space="preserve"> chief to resolve the pro</w:t>
      </w:r>
      <w:r w:rsidR="00372B8D" w:rsidRPr="008D70AF">
        <w:rPr>
          <w:rFonts w:ascii="Palatino Linotype" w:eastAsia="Calibri" w:hAnsi="Palatino Linotype"/>
          <w:bCs w:val="0"/>
          <w:color w:val="000000" w:themeColor="text1"/>
          <w:sz w:val="24"/>
          <w:szCs w:val="24"/>
          <w:lang w:val="en-US"/>
        </w:rPr>
        <w:t>blem. They</w:t>
      </w:r>
      <w:r w:rsidR="00EC0C63" w:rsidRPr="008D70AF">
        <w:rPr>
          <w:rFonts w:ascii="Palatino Linotype" w:eastAsia="Calibri" w:hAnsi="Palatino Linotype"/>
          <w:bCs w:val="0"/>
          <w:color w:val="000000" w:themeColor="text1"/>
          <w:sz w:val="24"/>
          <w:szCs w:val="24"/>
          <w:lang w:val="en-US"/>
        </w:rPr>
        <w:t xml:space="preserve"> went in an attempt to resolve the dispute but they were advised to go to the Regional Surveyor for a composite plan </w:t>
      </w:r>
      <w:r w:rsidR="00EF3E6E" w:rsidRPr="008D70AF">
        <w:rPr>
          <w:rFonts w:ascii="Palatino Linotype" w:eastAsia="Calibri" w:hAnsi="Palatino Linotype"/>
          <w:bCs w:val="0"/>
          <w:color w:val="000000" w:themeColor="text1"/>
          <w:sz w:val="24"/>
          <w:szCs w:val="24"/>
          <w:lang w:val="en-US"/>
        </w:rPr>
        <w:t xml:space="preserve">to </w:t>
      </w:r>
      <w:r w:rsidR="00EC0C63" w:rsidRPr="008D70AF">
        <w:rPr>
          <w:rFonts w:ascii="Palatino Linotype" w:eastAsia="Calibri" w:hAnsi="Palatino Linotype"/>
          <w:bCs w:val="0"/>
          <w:color w:val="000000" w:themeColor="text1"/>
          <w:sz w:val="24"/>
          <w:szCs w:val="24"/>
          <w:lang w:val="en-US"/>
        </w:rPr>
        <w:t>be drawn to ascertain their lands. The plan showed the defendants land to be at a different location from the disputed area.</w:t>
      </w:r>
    </w:p>
    <w:p w:rsidR="00EC0C63" w:rsidRPr="008D70AF" w:rsidRDefault="00EC0C63" w:rsidP="008D70AF">
      <w:pPr>
        <w:spacing w:line="360" w:lineRule="auto"/>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The plaintiff made allegations of fraud against the defendant and particularized them at paragraph 9 of his statement of claim.</w:t>
      </w:r>
    </w:p>
    <w:p w:rsidR="00EC0C63"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proofErr w:type="gramStart"/>
      <w:r w:rsidRPr="008D70AF">
        <w:rPr>
          <w:rFonts w:ascii="Palatino Linotype" w:hAnsi="Palatino Linotype" w:cstheme="minorBidi"/>
          <w:b/>
          <w:bCs w:val="0"/>
          <w:color w:val="000000" w:themeColor="text1"/>
          <w:sz w:val="24"/>
          <w:szCs w:val="24"/>
          <w:u w:val="single"/>
          <w:lang w:val="en-US"/>
        </w:rPr>
        <w:t>Defendants</w:t>
      </w:r>
      <w:proofErr w:type="gramEnd"/>
      <w:r w:rsidRPr="008D70AF">
        <w:rPr>
          <w:rFonts w:ascii="Palatino Linotype" w:hAnsi="Palatino Linotype" w:cstheme="minorBidi"/>
          <w:b/>
          <w:bCs w:val="0"/>
          <w:color w:val="000000" w:themeColor="text1"/>
          <w:sz w:val="24"/>
          <w:szCs w:val="24"/>
          <w:u w:val="single"/>
          <w:lang w:val="en-US"/>
        </w:rPr>
        <w:t xml:space="preserve"> case</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defendants’ case is that he was granted a piece of land </w:t>
      </w:r>
      <w:r w:rsidR="00372B8D" w:rsidRPr="008D70AF">
        <w:rPr>
          <w:rFonts w:ascii="Palatino Linotype" w:hAnsi="Palatino Linotype" w:cstheme="minorBidi"/>
          <w:bCs w:val="0"/>
          <w:color w:val="000000" w:themeColor="text1"/>
          <w:sz w:val="24"/>
          <w:szCs w:val="24"/>
          <w:lang w:val="en-US"/>
        </w:rPr>
        <w:t>which was</w:t>
      </w:r>
      <w:r w:rsidRPr="008D70AF">
        <w:rPr>
          <w:rFonts w:ascii="Palatino Linotype" w:hAnsi="Palatino Linotype" w:cstheme="minorBidi"/>
          <w:bCs w:val="0"/>
          <w:color w:val="000000" w:themeColor="text1"/>
          <w:sz w:val="24"/>
          <w:szCs w:val="24"/>
          <w:lang w:val="en-US"/>
        </w:rPr>
        <w:t xml:space="preserve"> later evidenced by a Lease document dated 19</w:t>
      </w:r>
      <w:r w:rsidRPr="008D70AF">
        <w:rPr>
          <w:rFonts w:ascii="Palatino Linotype" w:hAnsi="Palatino Linotype" w:cstheme="minorBidi"/>
          <w:bCs w:val="0"/>
          <w:color w:val="000000" w:themeColor="text1"/>
          <w:sz w:val="24"/>
          <w:szCs w:val="24"/>
          <w:vertAlign w:val="superscript"/>
          <w:lang w:val="en-US"/>
        </w:rPr>
        <w:t>th</w:t>
      </w:r>
      <w:r w:rsidRPr="008D70AF">
        <w:rPr>
          <w:rFonts w:ascii="Palatino Linotype" w:hAnsi="Palatino Linotype" w:cstheme="minorBidi"/>
          <w:bCs w:val="0"/>
          <w:color w:val="000000" w:themeColor="text1"/>
          <w:sz w:val="24"/>
          <w:szCs w:val="24"/>
          <w:lang w:val="en-US"/>
        </w:rPr>
        <w:t xml:space="preserve"> August 1997. He says he and his grantors together physically inspected the land which was bare and he was shown his boundaries on the ground after which he took physical possession and constructed a barbed-wire fence around the property and has been paying ground rent. Sometime in or about 2009/2010, he constructed a short fence wall to replace the barbed wire fencing and also constructed a water storage tank to aid construction. Sometime in 2014, he received information from the person acting as his caretaker that somebody was building on his existing short wall. He reported the matter to the Municipal Assembly. He and the plaintiff were advised to see the Chief of </w:t>
      </w:r>
      <w:proofErr w:type="spellStart"/>
      <w:r w:rsidRPr="008D70AF">
        <w:rPr>
          <w:rFonts w:ascii="Palatino Linotype" w:hAnsi="Palatino Linotype" w:cstheme="minorBidi"/>
          <w:bCs w:val="0"/>
          <w:color w:val="000000" w:themeColor="text1"/>
          <w:sz w:val="24"/>
          <w:szCs w:val="24"/>
          <w:lang w:val="en-US"/>
        </w:rPr>
        <w:t>Kokrobite</w:t>
      </w:r>
      <w:proofErr w:type="spellEnd"/>
      <w:r w:rsidRPr="008D70AF">
        <w:rPr>
          <w:rFonts w:ascii="Palatino Linotype" w:hAnsi="Palatino Linotype" w:cstheme="minorBidi"/>
          <w:bCs w:val="0"/>
          <w:color w:val="000000" w:themeColor="text1"/>
          <w:sz w:val="24"/>
          <w:szCs w:val="24"/>
          <w:lang w:val="en-US"/>
        </w:rPr>
        <w:t xml:space="preserve"> but he could not resolve the matter. </w:t>
      </w:r>
      <w:r w:rsidR="00372B8D" w:rsidRPr="008D70AF">
        <w:rPr>
          <w:rFonts w:ascii="Palatino Linotype" w:hAnsi="Palatino Linotype" w:cstheme="minorBidi"/>
          <w:bCs w:val="0"/>
          <w:color w:val="000000" w:themeColor="text1"/>
          <w:sz w:val="24"/>
          <w:szCs w:val="24"/>
          <w:lang w:val="en-US"/>
        </w:rPr>
        <w:t xml:space="preserve">The </w:t>
      </w:r>
      <w:r w:rsidRPr="008D70AF">
        <w:rPr>
          <w:rFonts w:ascii="Palatino Linotype" w:hAnsi="Palatino Linotype" w:cstheme="minorBidi"/>
          <w:bCs w:val="0"/>
          <w:color w:val="000000" w:themeColor="text1"/>
          <w:sz w:val="24"/>
          <w:szCs w:val="24"/>
          <w:lang w:val="en-US"/>
        </w:rPr>
        <w:t>Defendant said he conducted a search [Exhibit 5 at page 192, 193 of the record] at the Land</w:t>
      </w:r>
      <w:r w:rsidR="00372B8D" w:rsidRPr="008D70AF">
        <w:rPr>
          <w:rFonts w:ascii="Palatino Linotype" w:hAnsi="Palatino Linotype" w:cstheme="minorBidi"/>
          <w:bCs w:val="0"/>
          <w:color w:val="000000" w:themeColor="text1"/>
          <w:sz w:val="24"/>
          <w:szCs w:val="24"/>
          <w:lang w:val="en-US"/>
        </w:rPr>
        <w:t xml:space="preserve">s Commission with his </w:t>
      </w:r>
      <w:r w:rsidR="005068B0" w:rsidRPr="008D70AF">
        <w:rPr>
          <w:rFonts w:ascii="Palatino Linotype" w:hAnsi="Palatino Linotype" w:cstheme="minorBidi"/>
          <w:bCs w:val="0"/>
          <w:color w:val="000000" w:themeColor="text1"/>
          <w:sz w:val="24"/>
          <w:szCs w:val="24"/>
          <w:lang w:val="en-US"/>
        </w:rPr>
        <w:t xml:space="preserve">1997 </w:t>
      </w:r>
      <w:r w:rsidR="00372B8D" w:rsidRPr="008D70AF">
        <w:rPr>
          <w:rFonts w:ascii="Palatino Linotype" w:hAnsi="Palatino Linotype" w:cstheme="minorBidi"/>
          <w:bCs w:val="0"/>
          <w:color w:val="000000" w:themeColor="text1"/>
          <w:sz w:val="24"/>
          <w:szCs w:val="24"/>
          <w:lang w:val="en-US"/>
        </w:rPr>
        <w:t xml:space="preserve">site plan in May 2015 </w:t>
      </w:r>
      <w:r w:rsidRPr="008D70AF">
        <w:rPr>
          <w:rFonts w:ascii="Palatino Linotype" w:hAnsi="Palatino Linotype" w:cstheme="minorBidi"/>
          <w:bCs w:val="0"/>
          <w:color w:val="000000" w:themeColor="text1"/>
          <w:sz w:val="24"/>
          <w:szCs w:val="24"/>
          <w:lang w:val="en-US"/>
        </w:rPr>
        <w:t>and it showed that the land was registered in his name with his adjoining land owners also shown. He had already registered his land at the Deeds Registry in 1998 but was advised that he needed to also register at the Land Title Registry. He commenced the process whereupon he was informed of a conflict.</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On the basis that the plaintiff had not disclosed that the land he was seeking to register was encumbered, the defendant pleaded and particularized fraud and </w:t>
      </w:r>
      <w:r w:rsidRPr="008D70AF">
        <w:rPr>
          <w:rFonts w:ascii="Palatino Linotype" w:hAnsi="Palatino Linotype" w:cstheme="minorBidi"/>
          <w:b/>
          <w:bCs w:val="0"/>
          <w:color w:val="000000" w:themeColor="text1"/>
          <w:sz w:val="24"/>
          <w:szCs w:val="24"/>
          <w:u w:val="single"/>
          <w:lang w:val="en-US"/>
        </w:rPr>
        <w:t>counter-claimed</w:t>
      </w:r>
      <w:r w:rsidRPr="008D70AF">
        <w:rPr>
          <w:rFonts w:ascii="Palatino Linotype" w:hAnsi="Palatino Linotype" w:cstheme="minorBidi"/>
          <w:bCs w:val="0"/>
          <w:color w:val="000000" w:themeColor="text1"/>
          <w:sz w:val="24"/>
          <w:szCs w:val="24"/>
          <w:lang w:val="en-US"/>
        </w:rPr>
        <w:t xml:space="preserve"> as follows:</w:t>
      </w:r>
    </w:p>
    <w:p w:rsidR="00EC0C63" w:rsidRPr="008D70AF" w:rsidRDefault="00EC0C63" w:rsidP="008D70AF">
      <w:pPr>
        <w:numPr>
          <w:ilvl w:val="0"/>
          <w:numId w:val="2"/>
        </w:numPr>
        <w:spacing w:line="360" w:lineRule="auto"/>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lastRenderedPageBreak/>
        <w:t xml:space="preserve">A declaration of tile to all that piece or parcel of land bounded on the North East by Lessor’s land (described bordered on the North-East by Mr. and Mrs. Ben </w:t>
      </w:r>
      <w:proofErr w:type="spellStart"/>
      <w:r w:rsidRPr="008D70AF">
        <w:rPr>
          <w:rFonts w:ascii="Palatino Linotype" w:hAnsi="Palatino Linotype" w:cstheme="minorBidi"/>
          <w:bCs w:val="0"/>
          <w:i/>
          <w:color w:val="000000" w:themeColor="text1"/>
          <w:sz w:val="24"/>
          <w:szCs w:val="24"/>
          <w:lang w:val="en-US"/>
        </w:rPr>
        <w:t>Osei</w:t>
      </w:r>
      <w:proofErr w:type="spellEnd"/>
      <w:r w:rsidRPr="008D70AF">
        <w:rPr>
          <w:rFonts w:ascii="Palatino Linotype" w:hAnsi="Palatino Linotype" w:cstheme="minorBidi"/>
          <w:bCs w:val="0"/>
          <w:i/>
          <w:color w:val="000000" w:themeColor="text1"/>
          <w:sz w:val="24"/>
          <w:szCs w:val="24"/>
          <w:lang w:val="en-US"/>
        </w:rPr>
        <w:t xml:space="preserve"> </w:t>
      </w:r>
      <w:proofErr w:type="spellStart"/>
      <w:r w:rsidRPr="008D70AF">
        <w:rPr>
          <w:rFonts w:ascii="Palatino Linotype" w:hAnsi="Palatino Linotype" w:cstheme="minorBidi"/>
          <w:bCs w:val="0"/>
          <w:i/>
          <w:color w:val="000000" w:themeColor="text1"/>
          <w:sz w:val="24"/>
          <w:szCs w:val="24"/>
          <w:lang w:val="en-US"/>
        </w:rPr>
        <w:t>Onomah’s</w:t>
      </w:r>
      <w:proofErr w:type="spellEnd"/>
      <w:r w:rsidRPr="008D70AF">
        <w:rPr>
          <w:rFonts w:ascii="Palatino Linotype" w:hAnsi="Palatino Linotype" w:cstheme="minorBidi"/>
          <w:bCs w:val="0"/>
          <w:i/>
          <w:color w:val="000000" w:themeColor="text1"/>
          <w:sz w:val="24"/>
          <w:szCs w:val="24"/>
          <w:lang w:val="en-US"/>
        </w:rPr>
        <w:t xml:space="preserve"> property measuring 130 feet more or less, on the South-East by Edmond Robert </w:t>
      </w:r>
      <w:proofErr w:type="spellStart"/>
      <w:r w:rsidRPr="008D70AF">
        <w:rPr>
          <w:rFonts w:ascii="Palatino Linotype" w:hAnsi="Palatino Linotype" w:cstheme="minorBidi"/>
          <w:bCs w:val="0"/>
          <w:i/>
          <w:color w:val="000000" w:themeColor="text1"/>
          <w:sz w:val="24"/>
          <w:szCs w:val="24"/>
          <w:lang w:val="en-US"/>
        </w:rPr>
        <w:t>Odoi’s</w:t>
      </w:r>
      <w:proofErr w:type="spellEnd"/>
      <w:r w:rsidRPr="008D70AF">
        <w:rPr>
          <w:rFonts w:ascii="Palatino Linotype" w:hAnsi="Palatino Linotype" w:cstheme="minorBidi"/>
          <w:bCs w:val="0"/>
          <w:i/>
          <w:color w:val="000000" w:themeColor="text1"/>
          <w:sz w:val="24"/>
          <w:szCs w:val="24"/>
          <w:lang w:val="en-US"/>
        </w:rPr>
        <w:t xml:space="preserve"> property measuring 100 feet more or less, on the South-West by proposed road measuring 110 feet more or less with an approximate area of 0.27 acres for ninety-nine (99) years with a yearly rent of three thousand </w:t>
      </w:r>
      <w:proofErr w:type="spellStart"/>
      <w:r w:rsidRPr="008D70AF">
        <w:rPr>
          <w:rFonts w:ascii="Palatino Linotype" w:hAnsi="Palatino Linotype" w:cstheme="minorBidi"/>
          <w:bCs w:val="0"/>
          <w:i/>
          <w:color w:val="000000" w:themeColor="text1"/>
          <w:sz w:val="24"/>
          <w:szCs w:val="24"/>
          <w:lang w:val="en-US"/>
        </w:rPr>
        <w:t>cedis</w:t>
      </w:r>
      <w:proofErr w:type="spellEnd"/>
      <w:r w:rsidRPr="008D70AF">
        <w:rPr>
          <w:rFonts w:ascii="Palatino Linotype" w:hAnsi="Palatino Linotype" w:cstheme="minorBidi"/>
          <w:bCs w:val="0"/>
          <w:i/>
          <w:color w:val="000000" w:themeColor="text1"/>
          <w:sz w:val="24"/>
          <w:szCs w:val="24"/>
          <w:lang w:val="en-US"/>
        </w:rPr>
        <w:t xml:space="preserve"> (¢3,000) which said rent has been revised recently and has had the document stamped and registered a the Lands Commission and indexed as No. AR133089/97 and LVB 3854/98</w:t>
      </w:r>
    </w:p>
    <w:p w:rsidR="00EC0C63" w:rsidRPr="008D70AF" w:rsidRDefault="00EC0C63" w:rsidP="008D70AF">
      <w:pPr>
        <w:numPr>
          <w:ilvl w:val="0"/>
          <w:numId w:val="2"/>
        </w:numPr>
        <w:spacing w:line="360" w:lineRule="auto"/>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Recovery of possession of the land</w:t>
      </w:r>
    </w:p>
    <w:p w:rsidR="00EC0C63" w:rsidRPr="008D70AF" w:rsidRDefault="00EC0C63" w:rsidP="008D70AF">
      <w:pPr>
        <w:numPr>
          <w:ilvl w:val="0"/>
          <w:numId w:val="2"/>
        </w:numPr>
        <w:spacing w:line="360" w:lineRule="auto"/>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 declaration that plaintiff obtained Land Title Certificate No. GA-45053 by fraud</w:t>
      </w:r>
    </w:p>
    <w:p w:rsidR="00EC0C63" w:rsidRPr="008D70AF" w:rsidRDefault="00EC0C63" w:rsidP="008D70AF">
      <w:pPr>
        <w:numPr>
          <w:ilvl w:val="0"/>
          <w:numId w:val="2"/>
        </w:numPr>
        <w:spacing w:line="360" w:lineRule="auto"/>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An order cancelling and expunging Land Title Certificate No. GA-45053 from the records of the Lands Commission.</w:t>
      </w:r>
    </w:p>
    <w:p w:rsidR="00EC0C63" w:rsidRPr="008D70AF" w:rsidRDefault="00EC0C63" w:rsidP="008D70AF">
      <w:pPr>
        <w:numPr>
          <w:ilvl w:val="0"/>
          <w:numId w:val="2"/>
        </w:numPr>
        <w:spacing w:line="360" w:lineRule="auto"/>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Damages for trespass.</w:t>
      </w:r>
    </w:p>
    <w:p w:rsidR="00EC0C63" w:rsidRPr="008D70AF" w:rsidRDefault="00EC0C63" w:rsidP="008D70AF">
      <w:pPr>
        <w:spacing w:line="360" w:lineRule="auto"/>
        <w:ind w:left="720"/>
        <w:contextualSpacing/>
        <w:jc w:val="both"/>
        <w:rPr>
          <w:rFonts w:ascii="Palatino Linotype" w:hAnsi="Palatino Linotype" w:cstheme="minorBidi"/>
          <w:bCs w:val="0"/>
          <w:i/>
          <w:color w:val="000000" w:themeColor="text1"/>
          <w:sz w:val="24"/>
          <w:szCs w:val="24"/>
          <w:lang w:val="en-US"/>
        </w:rPr>
      </w:pPr>
    </w:p>
    <w:p w:rsidR="00A60AB8"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
          <w:bCs w:val="0"/>
          <w:color w:val="000000" w:themeColor="text1"/>
          <w:sz w:val="24"/>
          <w:szCs w:val="24"/>
          <w:u w:val="single"/>
          <w:lang w:val="en-US"/>
        </w:rPr>
        <w:t>Decision of the trial court</w:t>
      </w:r>
    </w:p>
    <w:p w:rsidR="00372B8D"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Cs w:val="0"/>
          <w:color w:val="000000" w:themeColor="text1"/>
          <w:sz w:val="24"/>
          <w:szCs w:val="24"/>
          <w:lang w:val="en-US"/>
        </w:rPr>
        <w:t xml:space="preserve">In the course of the trial, the court </w:t>
      </w:r>
      <w:r w:rsidR="00372B8D" w:rsidRPr="008D70AF">
        <w:rPr>
          <w:rFonts w:ascii="Palatino Linotype" w:hAnsi="Palatino Linotype" w:cstheme="minorBidi"/>
          <w:bCs w:val="0"/>
          <w:color w:val="000000" w:themeColor="text1"/>
          <w:sz w:val="24"/>
          <w:szCs w:val="24"/>
          <w:lang w:val="en-US"/>
        </w:rPr>
        <w:t>ordered a composite plan</w:t>
      </w:r>
      <w:r w:rsidRPr="008D70AF">
        <w:rPr>
          <w:rFonts w:ascii="Palatino Linotype" w:hAnsi="Palatino Linotype" w:cstheme="minorBidi"/>
          <w:bCs w:val="0"/>
          <w:color w:val="000000" w:themeColor="text1"/>
          <w:sz w:val="24"/>
          <w:szCs w:val="24"/>
          <w:lang w:val="en-US"/>
        </w:rPr>
        <w:t xml:space="preserve"> to be drawn. </w:t>
      </w:r>
      <w:r w:rsidR="00372B8D" w:rsidRPr="008D70AF">
        <w:rPr>
          <w:rFonts w:ascii="Palatino Linotype" w:hAnsi="Palatino Linotype" w:cstheme="minorBidi"/>
          <w:bCs w:val="0"/>
          <w:color w:val="000000" w:themeColor="text1"/>
          <w:sz w:val="24"/>
          <w:szCs w:val="24"/>
          <w:lang w:val="en-US"/>
        </w:rPr>
        <w:t>On the plan, the defendants land was depicted as falling some distance away from the area both parties were claiming.</w:t>
      </w:r>
    </w:p>
    <w:p w:rsidR="00EC0C63" w:rsidRPr="008D70AF" w:rsidRDefault="00372B8D"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Relying on the composite plan, t</w:t>
      </w:r>
      <w:r w:rsidR="00EC0C63" w:rsidRPr="008D70AF">
        <w:rPr>
          <w:rFonts w:ascii="Palatino Linotype" w:hAnsi="Palatino Linotype" w:cstheme="minorBidi"/>
          <w:bCs w:val="0"/>
          <w:color w:val="000000" w:themeColor="text1"/>
          <w:sz w:val="24"/>
          <w:szCs w:val="24"/>
          <w:lang w:val="en-US"/>
        </w:rPr>
        <w:t>he Court found that the indentures of the parties with attached site plans put in evidence as pr</w:t>
      </w:r>
      <w:r w:rsidR="0021113C" w:rsidRPr="008D70AF">
        <w:rPr>
          <w:rFonts w:ascii="Palatino Linotype" w:hAnsi="Palatino Linotype" w:cstheme="minorBidi"/>
          <w:bCs w:val="0"/>
          <w:color w:val="000000" w:themeColor="text1"/>
          <w:sz w:val="24"/>
          <w:szCs w:val="24"/>
          <w:lang w:val="en-US"/>
        </w:rPr>
        <w:t xml:space="preserve">oof of their respective leases </w:t>
      </w:r>
      <w:r w:rsidR="00EC0C63" w:rsidRPr="008D70AF">
        <w:rPr>
          <w:rFonts w:ascii="Palatino Linotype" w:hAnsi="Palatino Linotype" w:cstheme="minorBidi"/>
          <w:bCs w:val="0"/>
          <w:color w:val="000000" w:themeColor="text1"/>
          <w:sz w:val="24"/>
          <w:szCs w:val="24"/>
          <w:lang w:val="en-US"/>
        </w:rPr>
        <w:t>do not cover the same piece of land.</w:t>
      </w:r>
      <w:r w:rsidR="008A7FE7" w:rsidRPr="008D70AF">
        <w:rPr>
          <w:rFonts w:ascii="Palatino Linotype" w:hAnsi="Palatino Linotype" w:cstheme="minorBidi"/>
          <w:bCs w:val="0"/>
          <w:color w:val="000000" w:themeColor="text1"/>
          <w:sz w:val="24"/>
          <w:szCs w:val="24"/>
          <w:lang w:val="en-US"/>
        </w:rPr>
        <w:t xml:space="preserve"> That</w:t>
      </w:r>
      <w:r w:rsidR="00EC0C63" w:rsidRPr="008D70AF">
        <w:rPr>
          <w:rFonts w:ascii="Palatino Linotype" w:hAnsi="Palatino Linotype" w:cstheme="minorBidi"/>
          <w:bCs w:val="0"/>
          <w:color w:val="000000" w:themeColor="text1"/>
          <w:sz w:val="24"/>
          <w:szCs w:val="24"/>
          <w:lang w:val="en-US"/>
        </w:rPr>
        <w:t xml:space="preserve"> </w:t>
      </w:r>
      <w:r w:rsidR="008A7FE7" w:rsidRPr="008D70AF">
        <w:rPr>
          <w:rFonts w:ascii="Palatino Linotype" w:hAnsi="Palatino Linotype" w:cstheme="minorBidi"/>
          <w:bCs w:val="0"/>
          <w:color w:val="000000" w:themeColor="text1"/>
          <w:sz w:val="24"/>
          <w:szCs w:val="24"/>
          <w:lang w:val="en-US"/>
        </w:rPr>
        <w:t xml:space="preserve">whilst the plaintiffs land fell within the same location as the land in dispute, </w:t>
      </w:r>
      <w:r w:rsidR="00EC0C63" w:rsidRPr="008D70AF">
        <w:rPr>
          <w:rFonts w:ascii="Palatino Linotype" w:hAnsi="Palatino Linotype" w:cstheme="minorBidi"/>
          <w:bCs w:val="0"/>
          <w:color w:val="000000" w:themeColor="text1"/>
          <w:sz w:val="24"/>
          <w:szCs w:val="24"/>
          <w:lang w:val="en-US"/>
        </w:rPr>
        <w:t>the defendant did not know his land which was miles away from the land in dispute.</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On the allegation that the plaintiff had obtained his Land Title Certificate by fraud, the Court found that the allegation had not been proved beyond reasonable doubt. </w:t>
      </w:r>
      <w:r w:rsidR="00CA6451" w:rsidRPr="008D70AF">
        <w:rPr>
          <w:rFonts w:ascii="Palatino Linotype" w:hAnsi="Palatino Linotype" w:cstheme="minorBidi"/>
          <w:bCs w:val="0"/>
          <w:color w:val="000000" w:themeColor="text1"/>
          <w:sz w:val="24"/>
          <w:szCs w:val="24"/>
          <w:lang w:val="en-US"/>
        </w:rPr>
        <w:t>The court said no evidence had been led to show that the plaintiff had with ulterior motive registered his title whilst having notice of the defendant’s interest in the land. T</w:t>
      </w:r>
      <w:r w:rsidR="008A7FE7" w:rsidRPr="008D70AF">
        <w:rPr>
          <w:rFonts w:ascii="Palatino Linotype" w:hAnsi="Palatino Linotype" w:cstheme="minorBidi"/>
          <w:bCs w:val="0"/>
          <w:color w:val="000000" w:themeColor="text1"/>
          <w:sz w:val="24"/>
          <w:szCs w:val="24"/>
          <w:lang w:val="en-US"/>
        </w:rPr>
        <w:t xml:space="preserve">he </w:t>
      </w:r>
      <w:r w:rsidR="00CA6451" w:rsidRPr="008D70AF">
        <w:rPr>
          <w:rFonts w:ascii="Palatino Linotype" w:hAnsi="Palatino Linotype" w:cstheme="minorBidi"/>
          <w:bCs w:val="0"/>
          <w:color w:val="000000" w:themeColor="text1"/>
          <w:sz w:val="24"/>
          <w:szCs w:val="24"/>
          <w:lang w:val="en-US"/>
        </w:rPr>
        <w:t xml:space="preserve">Court </w:t>
      </w:r>
      <w:r w:rsidR="00CA6451" w:rsidRPr="008D70AF">
        <w:rPr>
          <w:rFonts w:ascii="Palatino Linotype" w:hAnsi="Palatino Linotype" w:cstheme="minorBidi"/>
          <w:bCs w:val="0"/>
          <w:color w:val="000000" w:themeColor="text1"/>
          <w:sz w:val="24"/>
          <w:szCs w:val="24"/>
          <w:lang w:val="en-US"/>
        </w:rPr>
        <w:lastRenderedPageBreak/>
        <w:t xml:space="preserve">accepted the </w:t>
      </w:r>
      <w:r w:rsidR="008A7FE7" w:rsidRPr="008D70AF">
        <w:rPr>
          <w:rFonts w:ascii="Palatino Linotype" w:hAnsi="Palatino Linotype" w:cstheme="minorBidi"/>
          <w:bCs w:val="0"/>
          <w:color w:val="000000" w:themeColor="text1"/>
          <w:sz w:val="24"/>
          <w:szCs w:val="24"/>
          <w:lang w:val="en-US"/>
        </w:rPr>
        <w:t xml:space="preserve">testimony of the plaintiff that he had </w:t>
      </w:r>
      <w:proofErr w:type="spellStart"/>
      <w:r w:rsidR="008A7FE7" w:rsidRPr="008D70AF">
        <w:rPr>
          <w:rFonts w:ascii="Palatino Linotype" w:hAnsi="Palatino Linotype" w:cstheme="minorBidi"/>
          <w:bCs w:val="0"/>
          <w:color w:val="000000" w:themeColor="text1"/>
          <w:sz w:val="24"/>
          <w:szCs w:val="24"/>
          <w:lang w:val="en-US"/>
        </w:rPr>
        <w:t>began</w:t>
      </w:r>
      <w:proofErr w:type="spellEnd"/>
      <w:r w:rsidR="008A7FE7" w:rsidRPr="008D70AF">
        <w:rPr>
          <w:rFonts w:ascii="Palatino Linotype" w:hAnsi="Palatino Linotype" w:cstheme="minorBidi"/>
          <w:bCs w:val="0"/>
          <w:color w:val="000000" w:themeColor="text1"/>
          <w:sz w:val="24"/>
          <w:szCs w:val="24"/>
          <w:lang w:val="en-US"/>
        </w:rPr>
        <w:t xml:space="preserve"> the process of registration immediately he received the documents on the land, and that the registration process had been published in t</w:t>
      </w:r>
      <w:r w:rsidR="00CA6451" w:rsidRPr="008D70AF">
        <w:rPr>
          <w:rFonts w:ascii="Palatino Linotype" w:hAnsi="Palatino Linotype" w:cstheme="minorBidi"/>
          <w:bCs w:val="0"/>
          <w:color w:val="000000" w:themeColor="text1"/>
          <w:sz w:val="24"/>
          <w:szCs w:val="24"/>
          <w:lang w:val="en-US"/>
        </w:rPr>
        <w:t>he newspaper without objection.</w:t>
      </w:r>
    </w:p>
    <w:p w:rsidR="00A36821"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In the light of the above reasoning, all the claims of the plaintiff succeeded whilst the counter-claim of the defendant was dismissed.</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
          <w:bCs w:val="0"/>
          <w:color w:val="000000" w:themeColor="text1"/>
          <w:sz w:val="24"/>
          <w:szCs w:val="24"/>
          <w:u w:val="single"/>
          <w:lang w:val="en-US"/>
        </w:rPr>
        <w:t>Grounds of appeal</w:t>
      </w:r>
    </w:p>
    <w:p w:rsidR="00EC0C63" w:rsidRPr="008D70AF" w:rsidRDefault="00EC0C6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ground and additional grounds of appeal are:</w:t>
      </w:r>
    </w:p>
    <w:p w:rsidR="00EC0C63" w:rsidRPr="008D70AF" w:rsidRDefault="00EC0C63" w:rsidP="008D70AF">
      <w:pPr>
        <w:numPr>
          <w:ilvl w:val="0"/>
          <w:numId w:val="3"/>
        </w:numPr>
        <w:spacing w:line="360" w:lineRule="auto"/>
        <w:contextualSpacing/>
        <w:jc w:val="both"/>
        <w:rPr>
          <w:rFonts w:ascii="Palatino Linotype" w:hAnsi="Palatino Linotype" w:cstheme="minorBidi"/>
          <w:bCs w:val="0"/>
          <w:color w:val="000000" w:themeColor="text1"/>
          <w:sz w:val="24"/>
          <w:szCs w:val="24"/>
          <w:u w:val="single"/>
          <w:lang w:val="en-US"/>
        </w:rPr>
      </w:pPr>
      <w:r w:rsidRPr="008D70AF">
        <w:rPr>
          <w:rFonts w:ascii="Palatino Linotype" w:hAnsi="Palatino Linotype" w:cstheme="minorBidi"/>
          <w:bCs w:val="0"/>
          <w:color w:val="000000" w:themeColor="text1"/>
          <w:sz w:val="24"/>
          <w:szCs w:val="24"/>
          <w:lang w:val="en-US"/>
        </w:rPr>
        <w:t>The judgment is against the weight of the evidence on the records</w:t>
      </w:r>
    </w:p>
    <w:p w:rsidR="00EC0C63" w:rsidRPr="008D70AF" w:rsidRDefault="00EC0C63" w:rsidP="008D70AF">
      <w:pPr>
        <w:numPr>
          <w:ilvl w:val="0"/>
          <w:numId w:val="3"/>
        </w:numPr>
        <w:spacing w:line="360" w:lineRule="auto"/>
        <w:contextualSpacing/>
        <w:jc w:val="both"/>
        <w:rPr>
          <w:rFonts w:ascii="Palatino Linotype" w:hAnsi="Palatino Linotype" w:cstheme="minorBidi"/>
          <w:bCs w:val="0"/>
          <w:color w:val="000000" w:themeColor="text1"/>
          <w:sz w:val="24"/>
          <w:szCs w:val="24"/>
          <w:u w:val="single"/>
          <w:lang w:val="en-US"/>
        </w:rPr>
      </w:pPr>
      <w:r w:rsidRPr="008D70AF">
        <w:rPr>
          <w:rFonts w:ascii="Palatino Linotype" w:hAnsi="Palatino Linotype" w:cstheme="minorBidi"/>
          <w:bCs w:val="0"/>
          <w:color w:val="000000" w:themeColor="text1"/>
          <w:sz w:val="24"/>
          <w:szCs w:val="24"/>
          <w:lang w:val="en-US"/>
        </w:rPr>
        <w:t>The learned trial judge erred when he held that the Defendant did not know the identity of his land</w:t>
      </w:r>
    </w:p>
    <w:p w:rsidR="00EC0C63" w:rsidRPr="008D70AF" w:rsidRDefault="00EC0C63" w:rsidP="008D70AF">
      <w:pPr>
        <w:numPr>
          <w:ilvl w:val="0"/>
          <w:numId w:val="3"/>
        </w:numPr>
        <w:spacing w:line="360" w:lineRule="auto"/>
        <w:contextualSpacing/>
        <w:jc w:val="both"/>
        <w:rPr>
          <w:rFonts w:ascii="Palatino Linotype" w:hAnsi="Palatino Linotype" w:cstheme="minorBidi"/>
          <w:bCs w:val="0"/>
          <w:color w:val="000000" w:themeColor="text1"/>
          <w:sz w:val="24"/>
          <w:szCs w:val="24"/>
          <w:u w:val="single"/>
          <w:lang w:val="en-US"/>
        </w:rPr>
      </w:pPr>
      <w:r w:rsidRPr="008D70AF">
        <w:rPr>
          <w:rFonts w:ascii="Palatino Linotype" w:hAnsi="Palatino Linotype" w:cstheme="minorBidi"/>
          <w:bCs w:val="0"/>
          <w:color w:val="000000" w:themeColor="text1"/>
          <w:sz w:val="24"/>
          <w:szCs w:val="24"/>
          <w:lang w:val="en-US"/>
        </w:rPr>
        <w:t>The learned trial judge erred when he held that he found no fraud on the part of the plaintiff.</w:t>
      </w:r>
    </w:p>
    <w:p w:rsidR="00EC0C63"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p>
    <w:p w:rsidR="00EC0C63" w:rsidRPr="008D70AF" w:rsidRDefault="00EC0C63" w:rsidP="008D70AF">
      <w:pPr>
        <w:spacing w:line="360" w:lineRule="auto"/>
        <w:jc w:val="both"/>
        <w:rPr>
          <w:rFonts w:ascii="Palatino Linotype" w:hAnsi="Palatino Linotype" w:cstheme="minorBidi"/>
          <w:b/>
          <w:bCs w:val="0"/>
          <w:color w:val="000000" w:themeColor="text1"/>
          <w:sz w:val="24"/>
          <w:szCs w:val="24"/>
          <w:u w:val="single"/>
          <w:lang w:val="en-US"/>
        </w:rPr>
      </w:pPr>
      <w:proofErr w:type="gramStart"/>
      <w:r w:rsidRPr="008D70AF">
        <w:rPr>
          <w:rFonts w:ascii="Palatino Linotype" w:hAnsi="Palatino Linotype" w:cstheme="minorBidi"/>
          <w:b/>
          <w:bCs w:val="0"/>
          <w:color w:val="000000" w:themeColor="text1"/>
          <w:sz w:val="24"/>
          <w:szCs w:val="24"/>
          <w:u w:val="single"/>
          <w:lang w:val="en-US"/>
        </w:rPr>
        <w:t>Consideration of the grounds of appeal.</w:t>
      </w:r>
      <w:proofErr w:type="gramEnd"/>
    </w:p>
    <w:p w:rsidR="00EC0C63" w:rsidRPr="008D70AF" w:rsidRDefault="0021113C" w:rsidP="008D70AF">
      <w:pPr>
        <w:spacing w:line="360" w:lineRule="auto"/>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I begin with a</w:t>
      </w:r>
      <w:r w:rsidR="00EC0C63" w:rsidRPr="008D70AF">
        <w:rPr>
          <w:rFonts w:ascii="Palatino Linotype" w:eastAsia="Calibri" w:hAnsi="Palatino Linotype"/>
          <w:bCs w:val="0"/>
          <w:color w:val="000000" w:themeColor="text1"/>
          <w:sz w:val="24"/>
          <w:szCs w:val="24"/>
          <w:lang w:val="en-US"/>
        </w:rPr>
        <w:t xml:space="preserve"> consider</w:t>
      </w:r>
      <w:r w:rsidRPr="008D70AF">
        <w:rPr>
          <w:rFonts w:ascii="Palatino Linotype" w:eastAsia="Calibri" w:hAnsi="Palatino Linotype"/>
          <w:bCs w:val="0"/>
          <w:color w:val="000000" w:themeColor="text1"/>
          <w:sz w:val="24"/>
          <w:szCs w:val="24"/>
          <w:lang w:val="en-US"/>
        </w:rPr>
        <w:t>ation of</w:t>
      </w:r>
      <w:r w:rsidR="00EC0C63" w:rsidRPr="008D70AF">
        <w:rPr>
          <w:rFonts w:ascii="Palatino Linotype" w:eastAsia="Calibri" w:hAnsi="Palatino Linotype"/>
          <w:bCs w:val="0"/>
          <w:color w:val="000000" w:themeColor="text1"/>
          <w:sz w:val="24"/>
          <w:szCs w:val="24"/>
          <w:lang w:val="en-US"/>
        </w:rPr>
        <w:t xml:space="preserve"> ground 2 to</w:t>
      </w:r>
      <w:r w:rsidR="00322B22" w:rsidRPr="008D70AF">
        <w:rPr>
          <w:rFonts w:ascii="Palatino Linotype" w:eastAsia="Calibri" w:hAnsi="Palatino Linotype"/>
          <w:bCs w:val="0"/>
          <w:color w:val="000000" w:themeColor="text1"/>
          <w:sz w:val="24"/>
          <w:szCs w:val="24"/>
          <w:lang w:val="en-US"/>
        </w:rPr>
        <w:t>gether with the omnibus ground since</w:t>
      </w:r>
      <w:r w:rsidR="00EC0C63" w:rsidRPr="008D70AF">
        <w:rPr>
          <w:rFonts w:ascii="Palatino Linotype" w:eastAsia="Calibri" w:hAnsi="Palatino Linotype"/>
          <w:bCs w:val="0"/>
          <w:color w:val="000000" w:themeColor="text1"/>
          <w:sz w:val="24"/>
          <w:szCs w:val="24"/>
          <w:lang w:val="en-US"/>
        </w:rPr>
        <w:t xml:space="preserve"> they both entail an examination of the totality of the evidence</w:t>
      </w:r>
      <w:r w:rsidR="00FB3F2C" w:rsidRPr="008D70AF">
        <w:rPr>
          <w:rFonts w:ascii="Palatino Linotype" w:eastAsia="Calibri" w:hAnsi="Palatino Linotype"/>
          <w:bCs w:val="0"/>
          <w:color w:val="000000" w:themeColor="text1"/>
          <w:sz w:val="24"/>
          <w:szCs w:val="24"/>
          <w:lang w:val="en-US"/>
        </w:rPr>
        <w:t>.</w:t>
      </w:r>
    </w:p>
    <w:p w:rsidR="0021113C" w:rsidRPr="008D70AF" w:rsidRDefault="007A4A7B"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A</w:t>
      </w:r>
      <w:r w:rsidR="00322B22" w:rsidRPr="008D70AF">
        <w:rPr>
          <w:rFonts w:ascii="Palatino Linotype" w:hAnsi="Palatino Linotype" w:cstheme="minorBidi"/>
          <w:bCs w:val="0"/>
          <w:color w:val="000000" w:themeColor="text1"/>
          <w:sz w:val="24"/>
          <w:szCs w:val="24"/>
          <w:lang w:val="en-US"/>
        </w:rPr>
        <w:t xml:space="preserve"> ground of appeal </w:t>
      </w:r>
      <w:r w:rsidRPr="008D70AF">
        <w:rPr>
          <w:rFonts w:ascii="Palatino Linotype" w:hAnsi="Palatino Linotype" w:cstheme="minorBidi"/>
          <w:bCs w:val="0"/>
          <w:color w:val="000000" w:themeColor="text1"/>
          <w:sz w:val="24"/>
          <w:szCs w:val="24"/>
          <w:lang w:val="en-US"/>
        </w:rPr>
        <w:t xml:space="preserve">that </w:t>
      </w:r>
      <w:r w:rsidR="00322B22" w:rsidRPr="008D70AF">
        <w:rPr>
          <w:rFonts w:ascii="Palatino Linotype" w:hAnsi="Palatino Linotype" w:cstheme="minorBidi"/>
          <w:bCs w:val="0"/>
          <w:color w:val="000000" w:themeColor="text1"/>
          <w:sz w:val="24"/>
          <w:szCs w:val="24"/>
          <w:lang w:val="en-US"/>
        </w:rPr>
        <w:t>states that the judgment is</w:t>
      </w:r>
      <w:r w:rsidR="00FB3F2C" w:rsidRPr="008D70AF">
        <w:rPr>
          <w:rFonts w:ascii="Palatino Linotype" w:hAnsi="Palatino Linotype" w:cstheme="minorBidi"/>
          <w:bCs w:val="0"/>
          <w:color w:val="000000" w:themeColor="text1"/>
          <w:sz w:val="24"/>
          <w:szCs w:val="24"/>
          <w:lang w:val="en-US"/>
        </w:rPr>
        <w:t xml:space="preserve"> against the weight of evidence</w:t>
      </w:r>
      <w:r w:rsidR="00322B22" w:rsidRPr="008D70AF">
        <w:rPr>
          <w:rFonts w:ascii="Palatino Linotype" w:hAnsi="Palatino Linotype" w:cstheme="minorBidi"/>
          <w:bCs w:val="0"/>
          <w:color w:val="000000" w:themeColor="text1"/>
          <w:sz w:val="24"/>
          <w:szCs w:val="24"/>
          <w:lang w:val="en-US"/>
        </w:rPr>
        <w:t xml:space="preserve"> </w:t>
      </w:r>
      <w:r w:rsidRPr="008D70AF">
        <w:rPr>
          <w:rFonts w:ascii="Palatino Linotype" w:hAnsi="Palatino Linotype" w:cstheme="minorBidi"/>
          <w:bCs w:val="0"/>
          <w:color w:val="000000" w:themeColor="text1"/>
          <w:sz w:val="24"/>
          <w:szCs w:val="24"/>
          <w:lang w:val="en-US"/>
        </w:rPr>
        <w:t xml:space="preserve">obligates </w:t>
      </w:r>
      <w:r w:rsidR="00322B22" w:rsidRPr="008D70AF">
        <w:rPr>
          <w:rFonts w:ascii="Palatino Linotype" w:hAnsi="Palatino Linotype" w:cstheme="minorBidi"/>
          <w:bCs w:val="0"/>
          <w:color w:val="000000" w:themeColor="text1"/>
          <w:sz w:val="24"/>
          <w:szCs w:val="24"/>
          <w:lang w:val="en-US"/>
        </w:rPr>
        <w:t>an a</w:t>
      </w:r>
      <w:r w:rsidR="00EC0C63" w:rsidRPr="008D70AF">
        <w:rPr>
          <w:rFonts w:ascii="Palatino Linotype" w:hAnsi="Palatino Linotype" w:cstheme="minorBidi"/>
          <w:bCs w:val="0"/>
          <w:color w:val="000000" w:themeColor="text1"/>
          <w:sz w:val="24"/>
          <w:szCs w:val="24"/>
          <w:lang w:val="en-US"/>
        </w:rPr>
        <w:t xml:space="preserve">ppellate Court </w:t>
      </w:r>
      <w:r w:rsidR="0021113C" w:rsidRPr="008D70AF">
        <w:rPr>
          <w:rFonts w:ascii="Palatino Linotype" w:hAnsi="Palatino Linotype" w:cstheme="minorBidi"/>
          <w:bCs w:val="0"/>
          <w:color w:val="000000" w:themeColor="text1"/>
          <w:sz w:val="24"/>
          <w:szCs w:val="24"/>
          <w:lang w:val="en-US"/>
        </w:rPr>
        <w:t>to review the totality</w:t>
      </w:r>
      <w:r w:rsidR="00EC0C63" w:rsidRPr="008D70AF">
        <w:rPr>
          <w:rFonts w:ascii="Palatino Linotype" w:hAnsi="Palatino Linotype" w:cstheme="minorBidi"/>
          <w:bCs w:val="0"/>
          <w:color w:val="000000" w:themeColor="text1"/>
          <w:sz w:val="24"/>
          <w:szCs w:val="24"/>
          <w:lang w:val="en-US"/>
        </w:rPr>
        <w:t xml:space="preserve"> </w:t>
      </w:r>
      <w:r w:rsidR="0021113C" w:rsidRPr="008D70AF">
        <w:rPr>
          <w:rFonts w:ascii="Palatino Linotype" w:hAnsi="Palatino Linotype" w:cstheme="minorBidi"/>
          <w:bCs w:val="0"/>
          <w:color w:val="000000" w:themeColor="text1"/>
          <w:sz w:val="24"/>
          <w:szCs w:val="24"/>
          <w:lang w:val="en-US"/>
        </w:rPr>
        <w:t>of the evidence on record to ascertain whether the findings of the trial Court both on factual and legal issues were reasonable</w:t>
      </w:r>
      <w:r w:rsidR="00FB3F2C" w:rsidRPr="008D70AF">
        <w:rPr>
          <w:rFonts w:ascii="Palatino Linotype" w:hAnsi="Palatino Linotype" w:cstheme="minorBidi"/>
          <w:bCs w:val="0"/>
          <w:color w:val="000000" w:themeColor="text1"/>
          <w:sz w:val="24"/>
          <w:szCs w:val="24"/>
          <w:lang w:val="en-US"/>
        </w:rPr>
        <w:t>,</w:t>
      </w:r>
      <w:r w:rsidR="0021113C" w:rsidRPr="008D70AF">
        <w:rPr>
          <w:rFonts w:ascii="Palatino Linotype" w:hAnsi="Palatino Linotype" w:cstheme="minorBidi"/>
          <w:bCs w:val="0"/>
          <w:color w:val="000000" w:themeColor="text1"/>
          <w:sz w:val="24"/>
          <w:szCs w:val="24"/>
          <w:lang w:val="en-US"/>
        </w:rPr>
        <w:t xml:space="preserve"> and amply supported by the evidence. See the cases of:</w:t>
      </w:r>
    </w:p>
    <w:p w:rsidR="0021113C" w:rsidRPr="008D70AF" w:rsidRDefault="009044E2" w:rsidP="008D70AF">
      <w:pPr>
        <w:spacing w:line="360" w:lineRule="auto"/>
        <w:ind w:firstLine="720"/>
        <w:jc w:val="both"/>
        <w:rPr>
          <w:rFonts w:ascii="Palatino Linotype" w:hAnsi="Palatino Linotype" w:cs="Arial"/>
          <w:b/>
          <w:color w:val="000000" w:themeColor="text1"/>
          <w:sz w:val="24"/>
          <w:szCs w:val="24"/>
        </w:rPr>
      </w:pPr>
      <w:bookmarkStart w:id="1" w:name="_Hlk531863872"/>
      <w:proofErr w:type="spellStart"/>
      <w:r w:rsidRPr="008D70AF">
        <w:rPr>
          <w:rFonts w:ascii="Palatino Linotype" w:hAnsi="Palatino Linotype" w:cs="Arial"/>
          <w:b/>
          <w:color w:val="000000" w:themeColor="text1"/>
          <w:sz w:val="24"/>
          <w:szCs w:val="24"/>
        </w:rPr>
        <w:t>Oppong</w:t>
      </w:r>
      <w:proofErr w:type="spellEnd"/>
      <w:r w:rsidRPr="008D70AF">
        <w:rPr>
          <w:rFonts w:ascii="Palatino Linotype" w:hAnsi="Palatino Linotype" w:cs="Arial"/>
          <w:b/>
          <w:color w:val="000000" w:themeColor="text1"/>
          <w:sz w:val="24"/>
          <w:szCs w:val="24"/>
        </w:rPr>
        <w:t xml:space="preserve"> Kofi &amp; </w:t>
      </w:r>
      <w:proofErr w:type="spellStart"/>
      <w:r w:rsidRPr="008D70AF">
        <w:rPr>
          <w:rFonts w:ascii="Palatino Linotype" w:hAnsi="Palatino Linotype" w:cs="Arial"/>
          <w:b/>
          <w:color w:val="000000" w:themeColor="text1"/>
          <w:sz w:val="24"/>
          <w:szCs w:val="24"/>
        </w:rPr>
        <w:t>O</w:t>
      </w:r>
      <w:r w:rsidR="0021113C" w:rsidRPr="008D70AF">
        <w:rPr>
          <w:rFonts w:ascii="Palatino Linotype" w:hAnsi="Palatino Linotype" w:cs="Arial"/>
          <w:b/>
          <w:color w:val="000000" w:themeColor="text1"/>
          <w:sz w:val="24"/>
          <w:szCs w:val="24"/>
        </w:rPr>
        <w:t>rs</w:t>
      </w:r>
      <w:proofErr w:type="spellEnd"/>
      <w:r w:rsidR="0021113C" w:rsidRPr="008D70AF">
        <w:rPr>
          <w:rFonts w:ascii="Palatino Linotype" w:hAnsi="Palatino Linotype" w:cs="Arial"/>
          <w:b/>
          <w:color w:val="000000" w:themeColor="text1"/>
          <w:sz w:val="24"/>
          <w:szCs w:val="24"/>
        </w:rPr>
        <w:t xml:space="preserve"> v </w:t>
      </w:r>
      <w:proofErr w:type="spellStart"/>
      <w:r w:rsidR="0021113C" w:rsidRPr="008D70AF">
        <w:rPr>
          <w:rFonts w:ascii="Palatino Linotype" w:hAnsi="Palatino Linotype" w:cs="Arial"/>
          <w:b/>
          <w:color w:val="000000" w:themeColor="text1"/>
          <w:sz w:val="24"/>
          <w:szCs w:val="24"/>
        </w:rPr>
        <w:t>Attiburukusu</w:t>
      </w:r>
      <w:proofErr w:type="spellEnd"/>
      <w:r w:rsidR="0021113C" w:rsidRPr="008D70AF">
        <w:rPr>
          <w:rFonts w:ascii="Palatino Linotype" w:hAnsi="Palatino Linotype" w:cs="Arial"/>
          <w:b/>
          <w:color w:val="000000" w:themeColor="text1"/>
          <w:sz w:val="24"/>
          <w:szCs w:val="24"/>
        </w:rPr>
        <w:t xml:space="preserve"> III [2011] 1 SCGLR 176</w:t>
      </w:r>
      <w:bookmarkEnd w:id="1"/>
    </w:p>
    <w:p w:rsidR="0021113C" w:rsidRPr="008D70AF" w:rsidRDefault="0021113C" w:rsidP="008D70AF">
      <w:pPr>
        <w:spacing w:after="0" w:line="360" w:lineRule="auto"/>
        <w:ind w:firstLine="720"/>
        <w:jc w:val="both"/>
        <w:rPr>
          <w:rFonts w:ascii="Palatino Linotype" w:hAnsi="Palatino Linotype" w:cs="Arial"/>
          <w:b/>
          <w:color w:val="000000" w:themeColor="text1"/>
          <w:sz w:val="24"/>
          <w:szCs w:val="24"/>
        </w:rPr>
      </w:pPr>
      <w:proofErr w:type="spellStart"/>
      <w:r w:rsidRPr="008D70AF">
        <w:rPr>
          <w:rFonts w:ascii="Palatino Linotype" w:hAnsi="Palatino Linotype" w:cs="Arial"/>
          <w:b/>
          <w:color w:val="000000" w:themeColor="text1"/>
          <w:sz w:val="24"/>
          <w:szCs w:val="24"/>
        </w:rPr>
        <w:t>Oppong</w:t>
      </w:r>
      <w:proofErr w:type="spellEnd"/>
      <w:r w:rsidRPr="008D70AF">
        <w:rPr>
          <w:rFonts w:ascii="Palatino Linotype" w:hAnsi="Palatino Linotype" w:cs="Arial"/>
          <w:b/>
          <w:color w:val="000000" w:themeColor="text1"/>
          <w:sz w:val="24"/>
          <w:szCs w:val="24"/>
        </w:rPr>
        <w:t xml:space="preserve"> v </w:t>
      </w:r>
      <w:proofErr w:type="spellStart"/>
      <w:r w:rsidRPr="008D70AF">
        <w:rPr>
          <w:rFonts w:ascii="Palatino Linotype" w:hAnsi="Palatino Linotype" w:cs="Arial"/>
          <w:b/>
          <w:color w:val="000000" w:themeColor="text1"/>
          <w:sz w:val="24"/>
          <w:szCs w:val="24"/>
        </w:rPr>
        <w:t>Anarfi</w:t>
      </w:r>
      <w:proofErr w:type="spellEnd"/>
      <w:r w:rsidRPr="008D70AF">
        <w:rPr>
          <w:rFonts w:ascii="Palatino Linotype" w:hAnsi="Palatino Linotype" w:cs="Arial"/>
          <w:b/>
          <w:color w:val="000000" w:themeColor="text1"/>
          <w:sz w:val="24"/>
          <w:szCs w:val="24"/>
        </w:rPr>
        <w:t xml:space="preserve"> [2011] 1 SCGLR 556 @ 558 holding 4</w:t>
      </w:r>
    </w:p>
    <w:p w:rsidR="0021113C" w:rsidRPr="008D70AF" w:rsidRDefault="0021113C" w:rsidP="008D70AF">
      <w:pPr>
        <w:spacing w:line="360" w:lineRule="auto"/>
        <w:ind w:firstLine="720"/>
        <w:jc w:val="both"/>
        <w:rPr>
          <w:rFonts w:ascii="Palatino Linotype" w:hAnsi="Palatino Linotype" w:cs="Arial"/>
          <w:b/>
          <w:color w:val="000000" w:themeColor="text1"/>
          <w:sz w:val="24"/>
          <w:szCs w:val="24"/>
        </w:rPr>
      </w:pPr>
      <w:proofErr w:type="spellStart"/>
      <w:r w:rsidRPr="008D70AF">
        <w:rPr>
          <w:rFonts w:ascii="Palatino Linotype" w:hAnsi="Palatino Linotype" w:cs="Arial"/>
          <w:b/>
          <w:color w:val="000000" w:themeColor="text1"/>
          <w:sz w:val="24"/>
          <w:szCs w:val="24"/>
        </w:rPr>
        <w:t>Owusu-Domena</w:t>
      </w:r>
      <w:proofErr w:type="spellEnd"/>
      <w:r w:rsidRPr="008D70AF">
        <w:rPr>
          <w:rFonts w:ascii="Palatino Linotype" w:hAnsi="Palatino Linotype" w:cs="Arial"/>
          <w:b/>
          <w:color w:val="000000" w:themeColor="text1"/>
          <w:sz w:val="24"/>
          <w:szCs w:val="24"/>
        </w:rPr>
        <w:t xml:space="preserve"> </w:t>
      </w:r>
      <w:proofErr w:type="spellStart"/>
      <w:r w:rsidRPr="008D70AF">
        <w:rPr>
          <w:rFonts w:ascii="Palatino Linotype" w:hAnsi="Palatino Linotype" w:cs="Arial"/>
          <w:b/>
          <w:color w:val="000000" w:themeColor="text1"/>
          <w:sz w:val="24"/>
          <w:szCs w:val="24"/>
        </w:rPr>
        <w:t>vs</w:t>
      </w:r>
      <w:proofErr w:type="spellEnd"/>
      <w:r w:rsidRPr="008D70AF">
        <w:rPr>
          <w:rFonts w:ascii="Palatino Linotype" w:hAnsi="Palatino Linotype" w:cs="Arial"/>
          <w:b/>
          <w:color w:val="000000" w:themeColor="text1"/>
          <w:sz w:val="24"/>
          <w:szCs w:val="24"/>
        </w:rPr>
        <w:t xml:space="preserve"> </w:t>
      </w:r>
      <w:proofErr w:type="spellStart"/>
      <w:r w:rsidRPr="008D70AF">
        <w:rPr>
          <w:rFonts w:ascii="Palatino Linotype" w:hAnsi="Palatino Linotype" w:cs="Arial"/>
          <w:b/>
          <w:color w:val="000000" w:themeColor="text1"/>
          <w:sz w:val="24"/>
          <w:szCs w:val="24"/>
        </w:rPr>
        <w:t>Amoah</w:t>
      </w:r>
      <w:proofErr w:type="spellEnd"/>
      <w:r w:rsidRPr="008D70AF">
        <w:rPr>
          <w:rFonts w:ascii="Palatino Linotype" w:hAnsi="Palatino Linotype" w:cs="Arial"/>
          <w:b/>
          <w:color w:val="000000" w:themeColor="text1"/>
          <w:sz w:val="24"/>
          <w:szCs w:val="24"/>
        </w:rPr>
        <w:t xml:space="preserve"> [2015-2016] 1 SCGLR 790</w:t>
      </w:r>
    </w:p>
    <w:p w:rsidR="009044E2" w:rsidRPr="008D70AF" w:rsidRDefault="007A4A7B"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An appeal being by way of </w:t>
      </w:r>
      <w:r w:rsidR="00FB3F2C" w:rsidRPr="008D70AF">
        <w:rPr>
          <w:rFonts w:ascii="Palatino Linotype" w:hAnsi="Palatino Linotype" w:cstheme="minorBidi"/>
          <w:bCs w:val="0"/>
          <w:color w:val="000000" w:themeColor="text1"/>
          <w:sz w:val="24"/>
          <w:szCs w:val="24"/>
          <w:lang w:val="en-US"/>
        </w:rPr>
        <w:t>re-</w:t>
      </w:r>
      <w:r w:rsidRPr="008D70AF">
        <w:rPr>
          <w:rFonts w:ascii="Palatino Linotype" w:hAnsi="Palatino Linotype" w:cstheme="minorBidi"/>
          <w:bCs w:val="0"/>
          <w:color w:val="000000" w:themeColor="text1"/>
          <w:sz w:val="24"/>
          <w:szCs w:val="24"/>
          <w:lang w:val="en-US"/>
        </w:rPr>
        <w:t>hearing</w:t>
      </w:r>
      <w:r w:rsidR="00FB3F2C" w:rsidRPr="008D70AF">
        <w:rPr>
          <w:rFonts w:ascii="Palatino Linotype" w:hAnsi="Palatino Linotype" w:cstheme="minorBidi"/>
          <w:bCs w:val="0"/>
          <w:color w:val="000000" w:themeColor="text1"/>
          <w:sz w:val="24"/>
          <w:szCs w:val="24"/>
          <w:lang w:val="en-US"/>
        </w:rPr>
        <w:t xml:space="preserve"> as per rule 8 of the Court of Appeal Rules 1997, C.I.19</w:t>
      </w:r>
      <w:r w:rsidRPr="008D70AF">
        <w:rPr>
          <w:rFonts w:ascii="Palatino Linotype" w:hAnsi="Palatino Linotype" w:cstheme="minorBidi"/>
          <w:bCs w:val="0"/>
          <w:color w:val="000000" w:themeColor="text1"/>
          <w:sz w:val="24"/>
          <w:szCs w:val="24"/>
          <w:lang w:val="en-US"/>
        </w:rPr>
        <w:t xml:space="preserve">, the appellate court is entitled to make up its own mind on the facts and to draw </w:t>
      </w:r>
      <w:r w:rsidRPr="008D70AF">
        <w:rPr>
          <w:rFonts w:ascii="Palatino Linotype" w:hAnsi="Palatino Linotype" w:cstheme="minorBidi"/>
          <w:bCs w:val="0"/>
          <w:color w:val="000000" w:themeColor="text1"/>
          <w:sz w:val="24"/>
          <w:szCs w:val="24"/>
          <w:lang w:val="en-US"/>
        </w:rPr>
        <w:lastRenderedPageBreak/>
        <w:t>inferences from them to the same extent as the trial court could</w:t>
      </w:r>
      <w:r w:rsidR="009044E2" w:rsidRPr="008D70AF">
        <w:rPr>
          <w:rFonts w:ascii="Palatino Linotype" w:hAnsi="Palatino Linotype" w:cstheme="minorBidi"/>
          <w:bCs w:val="0"/>
          <w:color w:val="000000" w:themeColor="text1"/>
          <w:sz w:val="24"/>
          <w:szCs w:val="24"/>
          <w:lang w:val="en-US"/>
        </w:rPr>
        <w:t>;</w:t>
      </w:r>
      <w:r w:rsidRPr="008D70AF">
        <w:rPr>
          <w:rFonts w:ascii="Palatino Linotype" w:hAnsi="Palatino Linotype" w:cstheme="minorBidi"/>
          <w:bCs w:val="0"/>
          <w:color w:val="000000" w:themeColor="text1"/>
          <w:sz w:val="24"/>
          <w:szCs w:val="24"/>
          <w:lang w:val="en-US"/>
        </w:rPr>
        <w:t xml:space="preserve"> </w:t>
      </w:r>
      <w:r w:rsidR="009044E2" w:rsidRPr="008D70AF">
        <w:rPr>
          <w:rFonts w:ascii="Palatino Linotype" w:hAnsi="Palatino Linotype" w:cstheme="minorBidi"/>
          <w:bCs w:val="0"/>
          <w:color w:val="000000" w:themeColor="text1"/>
          <w:sz w:val="24"/>
          <w:szCs w:val="24"/>
          <w:lang w:val="en-US"/>
        </w:rPr>
        <w:t xml:space="preserve">however bearing in mind that the Court should not </w:t>
      </w:r>
      <w:r w:rsidR="009044E2" w:rsidRPr="008D70AF">
        <w:rPr>
          <w:rFonts w:ascii="Palatino Linotype" w:hAnsi="Palatino Linotype" w:cs="Arial"/>
          <w:color w:val="000000" w:themeColor="text1"/>
          <w:sz w:val="24"/>
          <w:szCs w:val="24"/>
        </w:rPr>
        <w:t>interfere with the findings of fact by the trial judge except where they are clearly shown to be wrong, or that he did not take all the circumstances and evidence into account, or has misapprehended certain pieces of the evidence or has drawn wrong inferences without any evidence to support them or that he has not taken proper advantage of his having seen and heard the witnesses. See:</w:t>
      </w:r>
    </w:p>
    <w:p w:rsidR="0021113C" w:rsidRPr="008D70AF" w:rsidRDefault="007A4A7B" w:rsidP="008D70AF">
      <w:pPr>
        <w:spacing w:after="0" w:line="360" w:lineRule="auto"/>
        <w:ind w:firstLine="720"/>
        <w:jc w:val="both"/>
        <w:rPr>
          <w:rFonts w:ascii="Palatino Linotype" w:hAnsi="Palatino Linotype" w:cstheme="minorBidi"/>
          <w:b/>
          <w:bCs w:val="0"/>
          <w:color w:val="000000" w:themeColor="text1"/>
          <w:sz w:val="24"/>
          <w:szCs w:val="24"/>
          <w:lang w:val="en-US"/>
        </w:rPr>
      </w:pPr>
      <w:proofErr w:type="spellStart"/>
      <w:r w:rsidRPr="008D70AF">
        <w:rPr>
          <w:rFonts w:ascii="Palatino Linotype" w:hAnsi="Palatino Linotype" w:cstheme="minorBidi"/>
          <w:b/>
          <w:bCs w:val="0"/>
          <w:color w:val="000000" w:themeColor="text1"/>
          <w:sz w:val="24"/>
          <w:szCs w:val="24"/>
          <w:lang w:val="en-US"/>
        </w:rPr>
        <w:t>Praka</w:t>
      </w:r>
      <w:proofErr w:type="spellEnd"/>
      <w:r w:rsidRPr="008D70AF">
        <w:rPr>
          <w:rFonts w:ascii="Palatino Linotype" w:hAnsi="Palatino Linotype" w:cstheme="minorBidi"/>
          <w:b/>
          <w:bCs w:val="0"/>
          <w:color w:val="000000" w:themeColor="text1"/>
          <w:sz w:val="24"/>
          <w:szCs w:val="24"/>
          <w:lang w:val="en-US"/>
        </w:rPr>
        <w:t xml:space="preserve"> v </w:t>
      </w:r>
      <w:proofErr w:type="spellStart"/>
      <w:r w:rsidRPr="008D70AF">
        <w:rPr>
          <w:rFonts w:ascii="Palatino Linotype" w:hAnsi="Palatino Linotype" w:cstheme="minorBidi"/>
          <w:b/>
          <w:bCs w:val="0"/>
          <w:color w:val="000000" w:themeColor="text1"/>
          <w:sz w:val="24"/>
          <w:szCs w:val="24"/>
          <w:lang w:val="en-US"/>
        </w:rPr>
        <w:t>Ketewa</w:t>
      </w:r>
      <w:proofErr w:type="spellEnd"/>
      <w:r w:rsidRPr="008D70AF">
        <w:rPr>
          <w:rFonts w:ascii="Palatino Linotype" w:hAnsi="Palatino Linotype" w:cstheme="minorBidi"/>
          <w:b/>
          <w:bCs w:val="0"/>
          <w:color w:val="000000" w:themeColor="text1"/>
          <w:sz w:val="24"/>
          <w:szCs w:val="24"/>
          <w:lang w:val="en-US"/>
        </w:rPr>
        <w:t xml:space="preserve"> [1964] GLR 423 at 426</w:t>
      </w:r>
    </w:p>
    <w:p w:rsidR="00F94A1F" w:rsidRPr="008D70AF" w:rsidRDefault="009044E2" w:rsidP="008D70AF">
      <w:pPr>
        <w:spacing w:line="360" w:lineRule="auto"/>
        <w:ind w:firstLine="720"/>
        <w:jc w:val="both"/>
        <w:rPr>
          <w:rFonts w:ascii="Palatino Linotype" w:hAnsi="Palatino Linotype" w:cstheme="minorBidi"/>
          <w:b/>
          <w:bCs w:val="0"/>
          <w:color w:val="000000" w:themeColor="text1"/>
          <w:sz w:val="24"/>
          <w:szCs w:val="24"/>
          <w:lang w:val="en-US"/>
        </w:rPr>
      </w:pPr>
      <w:proofErr w:type="spellStart"/>
      <w:r w:rsidRPr="008D70AF">
        <w:rPr>
          <w:rFonts w:ascii="Palatino Linotype" w:hAnsi="Palatino Linotype" w:cs="Arial"/>
          <w:b/>
          <w:color w:val="000000" w:themeColor="text1"/>
          <w:sz w:val="24"/>
          <w:szCs w:val="24"/>
        </w:rPr>
        <w:t>Bonney</w:t>
      </w:r>
      <w:proofErr w:type="spellEnd"/>
      <w:r w:rsidRPr="008D70AF">
        <w:rPr>
          <w:rFonts w:ascii="Palatino Linotype" w:hAnsi="Palatino Linotype" w:cs="Arial"/>
          <w:b/>
          <w:color w:val="000000" w:themeColor="text1"/>
          <w:sz w:val="24"/>
          <w:szCs w:val="24"/>
        </w:rPr>
        <w:t xml:space="preserve"> v </w:t>
      </w:r>
      <w:proofErr w:type="spellStart"/>
      <w:r w:rsidRPr="008D70AF">
        <w:rPr>
          <w:rFonts w:ascii="Palatino Linotype" w:hAnsi="Palatino Linotype" w:cs="Arial"/>
          <w:b/>
          <w:color w:val="000000" w:themeColor="text1"/>
          <w:sz w:val="24"/>
          <w:szCs w:val="24"/>
        </w:rPr>
        <w:t>Bonney</w:t>
      </w:r>
      <w:proofErr w:type="spellEnd"/>
      <w:r w:rsidRPr="008D70AF">
        <w:rPr>
          <w:rFonts w:ascii="Palatino Linotype" w:hAnsi="Palatino Linotype" w:cs="Arial"/>
          <w:b/>
          <w:color w:val="000000" w:themeColor="text1"/>
          <w:sz w:val="24"/>
          <w:szCs w:val="24"/>
        </w:rPr>
        <w:t xml:space="preserve"> [1992-93] </w:t>
      </w:r>
      <w:proofErr w:type="spellStart"/>
      <w:r w:rsidRPr="008D70AF">
        <w:rPr>
          <w:rFonts w:ascii="Palatino Linotype" w:hAnsi="Palatino Linotype" w:cs="Arial"/>
          <w:b/>
          <w:color w:val="000000" w:themeColor="text1"/>
          <w:sz w:val="24"/>
          <w:szCs w:val="24"/>
        </w:rPr>
        <w:t>Pt</w:t>
      </w:r>
      <w:proofErr w:type="spellEnd"/>
      <w:r w:rsidRPr="008D70AF">
        <w:rPr>
          <w:rFonts w:ascii="Palatino Linotype" w:hAnsi="Palatino Linotype" w:cs="Arial"/>
          <w:b/>
          <w:color w:val="000000" w:themeColor="text1"/>
          <w:sz w:val="24"/>
          <w:szCs w:val="24"/>
        </w:rPr>
        <w:t xml:space="preserve"> II GBR 779 at 787</w:t>
      </w:r>
    </w:p>
    <w:p w:rsidR="00F94A1F" w:rsidRPr="008D70AF" w:rsidRDefault="00F94A1F"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
          <w:bCs w:val="0"/>
          <w:color w:val="000000" w:themeColor="text1"/>
          <w:sz w:val="24"/>
          <w:szCs w:val="24"/>
          <w:u w:val="single"/>
          <w:lang w:val="en-US"/>
        </w:rPr>
        <w:t>Location of the land</w:t>
      </w:r>
      <w:r w:rsidR="005C19FD" w:rsidRPr="008D70AF">
        <w:rPr>
          <w:rFonts w:ascii="Palatino Linotype" w:hAnsi="Palatino Linotype" w:cstheme="minorBidi"/>
          <w:b/>
          <w:bCs w:val="0"/>
          <w:color w:val="000000" w:themeColor="text1"/>
          <w:sz w:val="24"/>
          <w:szCs w:val="24"/>
          <w:u w:val="single"/>
          <w:lang w:val="en-US"/>
        </w:rPr>
        <w:t xml:space="preserve"> per the </w:t>
      </w:r>
      <w:r w:rsidR="00A36821" w:rsidRPr="008D70AF">
        <w:rPr>
          <w:rFonts w:ascii="Palatino Linotype" w:hAnsi="Palatino Linotype" w:cstheme="minorBidi"/>
          <w:b/>
          <w:bCs w:val="0"/>
          <w:color w:val="000000" w:themeColor="text1"/>
          <w:sz w:val="24"/>
          <w:szCs w:val="24"/>
          <w:u w:val="single"/>
          <w:lang w:val="en-US"/>
        </w:rPr>
        <w:t xml:space="preserve">parties’ </w:t>
      </w:r>
      <w:r w:rsidR="005C19FD" w:rsidRPr="008D70AF">
        <w:rPr>
          <w:rFonts w:ascii="Palatino Linotype" w:hAnsi="Palatino Linotype" w:cstheme="minorBidi"/>
          <w:b/>
          <w:bCs w:val="0"/>
          <w:color w:val="000000" w:themeColor="text1"/>
          <w:sz w:val="24"/>
          <w:szCs w:val="24"/>
          <w:u w:val="single"/>
          <w:lang w:val="en-US"/>
        </w:rPr>
        <w:t>site plans</w:t>
      </w:r>
    </w:p>
    <w:p w:rsidR="00824D0F" w:rsidRPr="008D70AF" w:rsidRDefault="00322B22"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issue</w:t>
      </w:r>
      <w:r w:rsidR="00EC0C63" w:rsidRPr="008D70AF">
        <w:rPr>
          <w:rFonts w:ascii="Palatino Linotype" w:hAnsi="Palatino Linotype" w:cstheme="minorBidi"/>
          <w:bCs w:val="0"/>
          <w:color w:val="000000" w:themeColor="text1"/>
          <w:sz w:val="24"/>
          <w:szCs w:val="24"/>
          <w:lang w:val="en-US"/>
        </w:rPr>
        <w:t xml:space="preserve"> at the </w:t>
      </w:r>
      <w:r w:rsidR="009044E2" w:rsidRPr="008D70AF">
        <w:rPr>
          <w:rFonts w:ascii="Palatino Linotype" w:hAnsi="Palatino Linotype" w:cstheme="minorBidi"/>
          <w:bCs w:val="0"/>
          <w:color w:val="000000" w:themeColor="text1"/>
          <w:sz w:val="24"/>
          <w:szCs w:val="24"/>
          <w:lang w:val="en-US"/>
        </w:rPr>
        <w:t>core of the dispute</w:t>
      </w:r>
      <w:r w:rsidR="00EC0C63" w:rsidRPr="008D70AF">
        <w:rPr>
          <w:rFonts w:ascii="Palatino Linotype" w:hAnsi="Palatino Linotype" w:cstheme="minorBidi"/>
          <w:bCs w:val="0"/>
          <w:color w:val="000000" w:themeColor="text1"/>
          <w:sz w:val="24"/>
          <w:szCs w:val="24"/>
          <w:lang w:val="en-US"/>
        </w:rPr>
        <w:t xml:space="preserve"> was the location of the land as per the site plans of each party</w:t>
      </w:r>
      <w:r w:rsidR="00004BA9" w:rsidRPr="008D70AF">
        <w:rPr>
          <w:rFonts w:ascii="Palatino Linotype" w:hAnsi="Palatino Linotype" w:cstheme="minorBidi"/>
          <w:bCs w:val="0"/>
          <w:color w:val="000000" w:themeColor="text1"/>
          <w:sz w:val="24"/>
          <w:szCs w:val="24"/>
          <w:lang w:val="en-US"/>
        </w:rPr>
        <w:t>. On this issue, the Court relied on the Survey plan and the evidence of CW1 which are at pages 109-</w:t>
      </w:r>
      <w:r w:rsidRPr="008D70AF">
        <w:rPr>
          <w:rFonts w:ascii="Palatino Linotype" w:hAnsi="Palatino Linotype" w:cstheme="minorBidi"/>
          <w:bCs w:val="0"/>
          <w:color w:val="000000" w:themeColor="text1"/>
          <w:sz w:val="24"/>
          <w:szCs w:val="24"/>
          <w:lang w:val="en-US"/>
        </w:rPr>
        <w:t xml:space="preserve">113 of the record of appeal. </w:t>
      </w:r>
      <w:r w:rsidR="00824D0F" w:rsidRPr="008D70AF">
        <w:rPr>
          <w:rFonts w:ascii="Palatino Linotype" w:hAnsi="Palatino Linotype" w:cstheme="minorBidi"/>
          <w:bCs w:val="0"/>
          <w:color w:val="000000" w:themeColor="text1"/>
          <w:sz w:val="24"/>
          <w:szCs w:val="24"/>
          <w:lang w:val="en-US"/>
        </w:rPr>
        <w:t>The finding of the trial judge that the plaintiff did not know the identity of his land was obviously based on the fact that the composite plan showed that the respective lands of the parties by their site plans lay in different places with the defendants land on the ground 500 meters or miles away from the disputed land. Ordinarily, this fact would in the absence of any impeachable fact require the party whose land in the composite plan did not correspond to the disputed land on the ground to throw in the towel.</w:t>
      </w:r>
    </w:p>
    <w:p w:rsidR="00824D0F" w:rsidRPr="008D70AF" w:rsidRDefault="00824D0F"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However, the defendant contended that he was in physical possession of the disputed land as evidenced by a barbed wire/dwarf fence wall and a water tank when the plaintiff encroached in 2014.</w:t>
      </w:r>
    </w:p>
    <w:p w:rsidR="009044E2" w:rsidRPr="008D70AF" w:rsidRDefault="0048152E"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wall</w:t>
      </w:r>
      <w:r w:rsidR="00A25AE5" w:rsidRPr="008D70AF">
        <w:rPr>
          <w:rFonts w:ascii="Palatino Linotype" w:hAnsi="Palatino Linotype" w:cstheme="minorBidi"/>
          <w:bCs w:val="0"/>
          <w:color w:val="000000" w:themeColor="text1"/>
          <w:sz w:val="24"/>
          <w:szCs w:val="24"/>
          <w:lang w:val="en-US"/>
        </w:rPr>
        <w:t xml:space="preserve"> and the water tank were shown to be within the area in dispute and </w:t>
      </w:r>
      <w:r w:rsidR="00FB3F2C" w:rsidRPr="008D70AF">
        <w:rPr>
          <w:rFonts w:ascii="Palatino Linotype" w:hAnsi="Palatino Linotype" w:cstheme="minorBidi"/>
          <w:bCs w:val="0"/>
          <w:color w:val="000000" w:themeColor="text1"/>
          <w:sz w:val="24"/>
          <w:szCs w:val="24"/>
          <w:lang w:val="en-US"/>
        </w:rPr>
        <w:t>the d</w:t>
      </w:r>
      <w:r w:rsidRPr="008D70AF">
        <w:rPr>
          <w:rFonts w:ascii="Palatino Linotype" w:hAnsi="Palatino Linotype" w:cstheme="minorBidi"/>
          <w:bCs w:val="0"/>
          <w:color w:val="000000" w:themeColor="text1"/>
          <w:sz w:val="24"/>
          <w:szCs w:val="24"/>
          <w:lang w:val="en-US"/>
        </w:rPr>
        <w:t xml:space="preserve">efendant </w:t>
      </w:r>
      <w:r w:rsidR="00FB3F2C" w:rsidRPr="008D70AF">
        <w:rPr>
          <w:rFonts w:ascii="Palatino Linotype" w:hAnsi="Palatino Linotype" w:cstheme="minorBidi"/>
          <w:bCs w:val="0"/>
          <w:color w:val="000000" w:themeColor="text1"/>
          <w:sz w:val="24"/>
          <w:szCs w:val="24"/>
          <w:lang w:val="en-US"/>
        </w:rPr>
        <w:t xml:space="preserve">continued to assert, relying </w:t>
      </w:r>
      <w:r w:rsidR="004F7E5F" w:rsidRPr="008D70AF">
        <w:rPr>
          <w:rFonts w:ascii="Palatino Linotype" w:hAnsi="Palatino Linotype" w:cstheme="minorBidi"/>
          <w:bCs w:val="0"/>
          <w:color w:val="000000" w:themeColor="text1"/>
          <w:sz w:val="24"/>
          <w:szCs w:val="24"/>
          <w:lang w:val="en-US"/>
        </w:rPr>
        <w:t xml:space="preserve">mainly </w:t>
      </w:r>
      <w:r w:rsidR="00FB3F2C" w:rsidRPr="008D70AF">
        <w:rPr>
          <w:rFonts w:ascii="Palatino Linotype" w:hAnsi="Palatino Linotype" w:cstheme="minorBidi"/>
          <w:bCs w:val="0"/>
          <w:color w:val="000000" w:themeColor="text1"/>
          <w:sz w:val="24"/>
          <w:szCs w:val="24"/>
          <w:lang w:val="en-US"/>
        </w:rPr>
        <w:t xml:space="preserve">on </w:t>
      </w:r>
      <w:r w:rsidR="004F7E5F" w:rsidRPr="008D70AF">
        <w:rPr>
          <w:rFonts w:ascii="Palatino Linotype" w:hAnsi="Palatino Linotype" w:cstheme="minorBidi"/>
          <w:bCs w:val="0"/>
          <w:color w:val="000000" w:themeColor="text1"/>
          <w:sz w:val="24"/>
          <w:szCs w:val="24"/>
          <w:lang w:val="en-US"/>
        </w:rPr>
        <w:t xml:space="preserve">the search </w:t>
      </w:r>
      <w:r w:rsidR="00FB3F2C" w:rsidRPr="008D70AF">
        <w:rPr>
          <w:rFonts w:ascii="Palatino Linotype" w:hAnsi="Palatino Linotype" w:cstheme="minorBidi"/>
          <w:bCs w:val="0"/>
          <w:color w:val="000000" w:themeColor="text1"/>
          <w:sz w:val="24"/>
          <w:szCs w:val="24"/>
          <w:lang w:val="en-US"/>
        </w:rPr>
        <w:t xml:space="preserve">exhibit 5, </w:t>
      </w:r>
      <w:r w:rsidR="00A25AE5" w:rsidRPr="008D70AF">
        <w:rPr>
          <w:rFonts w:ascii="Palatino Linotype" w:hAnsi="Palatino Linotype" w:cstheme="minorBidi"/>
          <w:bCs w:val="0"/>
          <w:color w:val="000000" w:themeColor="text1"/>
          <w:sz w:val="24"/>
          <w:szCs w:val="24"/>
          <w:lang w:val="en-US"/>
        </w:rPr>
        <w:t>that his site plan in fact represented the land in dispute.</w:t>
      </w:r>
      <w:r w:rsidR="00004BA9" w:rsidRPr="008D70AF">
        <w:rPr>
          <w:rFonts w:ascii="Palatino Linotype" w:hAnsi="Palatino Linotype" w:cstheme="minorBidi"/>
          <w:bCs w:val="0"/>
          <w:color w:val="000000" w:themeColor="text1"/>
          <w:sz w:val="24"/>
          <w:szCs w:val="24"/>
          <w:lang w:val="en-US"/>
        </w:rPr>
        <w:t xml:space="preserve"> </w:t>
      </w:r>
    </w:p>
    <w:p w:rsidR="00A25AE5" w:rsidRPr="008D70AF" w:rsidRDefault="00004BA9"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CW1’s answers to questions in cross-examination however bring no clarity </w:t>
      </w:r>
      <w:r w:rsidR="00D465D4" w:rsidRPr="008D70AF">
        <w:rPr>
          <w:rFonts w:ascii="Palatino Linotype" w:hAnsi="Palatino Linotype" w:cstheme="minorBidi"/>
          <w:bCs w:val="0"/>
          <w:color w:val="000000" w:themeColor="text1"/>
          <w:sz w:val="24"/>
          <w:szCs w:val="24"/>
          <w:lang w:val="en-US"/>
        </w:rPr>
        <w:t xml:space="preserve">at all </w:t>
      </w:r>
      <w:r w:rsidRPr="008D70AF">
        <w:rPr>
          <w:rFonts w:ascii="Palatino Linotype" w:hAnsi="Palatino Linotype" w:cstheme="minorBidi"/>
          <w:bCs w:val="0"/>
          <w:color w:val="000000" w:themeColor="text1"/>
          <w:sz w:val="24"/>
          <w:szCs w:val="24"/>
          <w:lang w:val="en-US"/>
        </w:rPr>
        <w:t xml:space="preserve">to the issue whether the site plans of the </w:t>
      </w:r>
      <w:r w:rsidR="00A25AE5" w:rsidRPr="008D70AF">
        <w:rPr>
          <w:rFonts w:ascii="Palatino Linotype" w:hAnsi="Palatino Linotype" w:cstheme="minorBidi"/>
          <w:bCs w:val="0"/>
          <w:color w:val="000000" w:themeColor="text1"/>
          <w:sz w:val="24"/>
          <w:szCs w:val="24"/>
          <w:lang w:val="en-US"/>
        </w:rPr>
        <w:t>parties in fact represented the same land</w:t>
      </w:r>
      <w:r w:rsidRPr="008D70AF">
        <w:rPr>
          <w:rFonts w:ascii="Palatino Linotype" w:hAnsi="Palatino Linotype" w:cstheme="minorBidi"/>
          <w:bCs w:val="0"/>
          <w:color w:val="000000" w:themeColor="text1"/>
          <w:sz w:val="24"/>
          <w:szCs w:val="24"/>
          <w:lang w:val="en-US"/>
        </w:rPr>
        <w:t xml:space="preserve"> or not.</w:t>
      </w:r>
      <w:r w:rsidR="00FA5051" w:rsidRPr="008D70AF">
        <w:rPr>
          <w:rFonts w:ascii="Palatino Linotype" w:hAnsi="Palatino Linotype" w:cstheme="minorBidi"/>
          <w:bCs w:val="0"/>
          <w:color w:val="000000" w:themeColor="text1"/>
          <w:sz w:val="24"/>
          <w:szCs w:val="24"/>
          <w:lang w:val="en-US"/>
        </w:rPr>
        <w:t xml:space="preserve"> </w:t>
      </w:r>
    </w:p>
    <w:p w:rsidR="00004BA9" w:rsidRPr="008D70AF" w:rsidRDefault="00D465D4"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lastRenderedPageBreak/>
        <w:t>H</w:t>
      </w:r>
      <w:r w:rsidR="00FA5051" w:rsidRPr="008D70AF">
        <w:rPr>
          <w:rFonts w:ascii="Palatino Linotype" w:hAnsi="Palatino Linotype" w:cstheme="minorBidi"/>
          <w:bCs w:val="0"/>
          <w:color w:val="000000" w:themeColor="text1"/>
          <w:sz w:val="24"/>
          <w:szCs w:val="24"/>
          <w:lang w:val="en-US"/>
        </w:rPr>
        <w:t xml:space="preserve">e was asked by the </w:t>
      </w:r>
      <w:proofErr w:type="spellStart"/>
      <w:r w:rsidR="00FA5051" w:rsidRPr="008D70AF">
        <w:rPr>
          <w:rFonts w:ascii="Palatino Linotype" w:hAnsi="Palatino Linotype" w:cstheme="minorBidi"/>
          <w:bCs w:val="0"/>
          <w:color w:val="000000" w:themeColor="text1"/>
          <w:sz w:val="24"/>
          <w:szCs w:val="24"/>
          <w:lang w:val="en-US"/>
        </w:rPr>
        <w:t>plaintiffs</w:t>
      </w:r>
      <w:proofErr w:type="spellEnd"/>
      <w:r w:rsidR="00FA5051" w:rsidRPr="008D70AF">
        <w:rPr>
          <w:rFonts w:ascii="Palatino Linotype" w:hAnsi="Palatino Linotype" w:cstheme="minorBidi"/>
          <w:bCs w:val="0"/>
          <w:color w:val="000000" w:themeColor="text1"/>
          <w:sz w:val="24"/>
          <w:szCs w:val="24"/>
          <w:lang w:val="en-US"/>
        </w:rPr>
        <w:t xml:space="preserve"> counsel</w:t>
      </w:r>
      <w:r w:rsidR="00A25AE5" w:rsidRPr="008D70AF">
        <w:rPr>
          <w:rFonts w:ascii="Palatino Linotype" w:hAnsi="Palatino Linotype" w:cstheme="minorBidi"/>
          <w:bCs w:val="0"/>
          <w:color w:val="000000" w:themeColor="text1"/>
          <w:sz w:val="24"/>
          <w:szCs w:val="24"/>
          <w:lang w:val="en-US"/>
        </w:rPr>
        <w:t>:</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The two site plan </w:t>
      </w:r>
      <w:proofErr w:type="gramStart"/>
      <w:r w:rsidRPr="008D70AF">
        <w:rPr>
          <w:rFonts w:ascii="Palatino Linotype" w:hAnsi="Palatino Linotype" w:cstheme="minorBidi"/>
          <w:bCs w:val="0"/>
          <w:i/>
          <w:color w:val="000000" w:themeColor="text1"/>
          <w:sz w:val="24"/>
          <w:szCs w:val="24"/>
          <w:lang w:val="en-US"/>
        </w:rPr>
        <w:t>represent</w:t>
      </w:r>
      <w:proofErr w:type="gramEnd"/>
      <w:r w:rsidRPr="008D70AF">
        <w:rPr>
          <w:rFonts w:ascii="Palatino Linotype" w:hAnsi="Palatino Linotype" w:cstheme="minorBidi"/>
          <w:bCs w:val="0"/>
          <w:i/>
          <w:color w:val="000000" w:themeColor="text1"/>
          <w:sz w:val="24"/>
          <w:szCs w:val="24"/>
          <w:lang w:val="en-US"/>
        </w:rPr>
        <w:t xml:space="preserve"> the same land</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No</w:t>
      </w:r>
    </w:p>
    <w:p w:rsidR="00FA5051" w:rsidRPr="008D70AF" w:rsidRDefault="00FA5051" w:rsidP="008D70AF">
      <w:pPr>
        <w:spacing w:line="360" w:lineRule="auto"/>
        <w:jc w:val="both"/>
        <w:rPr>
          <w:rFonts w:ascii="Palatino Linotype" w:hAnsi="Palatino Linotype" w:cstheme="minorBidi"/>
          <w:bCs w:val="0"/>
          <w:color w:val="000000" w:themeColor="text1"/>
          <w:sz w:val="24"/>
          <w:szCs w:val="24"/>
          <w:lang w:val="en-US"/>
        </w:rPr>
      </w:pPr>
    </w:p>
    <w:p w:rsidR="00FA5051" w:rsidRPr="008D70AF" w:rsidRDefault="00FA5051"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Yet cross-examination by defendants counsel </w:t>
      </w:r>
      <w:r w:rsidR="004F7E5F" w:rsidRPr="008D70AF">
        <w:rPr>
          <w:rFonts w:ascii="Palatino Linotype" w:hAnsi="Palatino Linotype" w:cstheme="minorBidi"/>
          <w:bCs w:val="0"/>
          <w:color w:val="000000" w:themeColor="text1"/>
          <w:sz w:val="24"/>
          <w:szCs w:val="24"/>
          <w:lang w:val="en-US"/>
        </w:rPr>
        <w:t>elicited the following answers</w:t>
      </w:r>
      <w:r w:rsidRPr="008D70AF">
        <w:rPr>
          <w:rFonts w:ascii="Palatino Linotype" w:hAnsi="Palatino Linotype" w:cstheme="minorBidi"/>
          <w:bCs w:val="0"/>
          <w:color w:val="000000" w:themeColor="text1"/>
          <w:sz w:val="24"/>
          <w:szCs w:val="24"/>
          <w:lang w:val="en-US"/>
        </w:rPr>
        <w:t>:</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How many site </w:t>
      </w:r>
      <w:proofErr w:type="gramStart"/>
      <w:r w:rsidRPr="008D70AF">
        <w:rPr>
          <w:rFonts w:ascii="Palatino Linotype" w:hAnsi="Palatino Linotype" w:cstheme="minorBidi"/>
          <w:bCs w:val="0"/>
          <w:i/>
          <w:color w:val="000000" w:themeColor="text1"/>
          <w:sz w:val="24"/>
          <w:szCs w:val="24"/>
          <w:lang w:val="en-US"/>
        </w:rPr>
        <w:t>plan</w:t>
      </w:r>
      <w:proofErr w:type="gramEnd"/>
      <w:r w:rsidRPr="008D70AF">
        <w:rPr>
          <w:rFonts w:ascii="Palatino Linotype" w:hAnsi="Palatino Linotype" w:cstheme="minorBidi"/>
          <w:bCs w:val="0"/>
          <w:i/>
          <w:color w:val="000000" w:themeColor="text1"/>
          <w:sz w:val="24"/>
          <w:szCs w:val="24"/>
          <w:lang w:val="en-US"/>
        </w:rPr>
        <w:t xml:space="preserve"> did you receive from the defendant</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2</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How many did you receive from the </w:t>
      </w:r>
      <w:proofErr w:type="gramStart"/>
      <w:r w:rsidRPr="008D70AF">
        <w:rPr>
          <w:rFonts w:ascii="Palatino Linotype" w:hAnsi="Palatino Linotype" w:cstheme="minorBidi"/>
          <w:bCs w:val="0"/>
          <w:i/>
          <w:color w:val="000000" w:themeColor="text1"/>
          <w:sz w:val="24"/>
          <w:szCs w:val="24"/>
          <w:lang w:val="en-US"/>
        </w:rPr>
        <w:t>plaintiff</w:t>
      </w:r>
      <w:proofErr w:type="gramEnd"/>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Two</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You are a Geometric Engineer. </w:t>
      </w:r>
      <w:proofErr w:type="gramStart"/>
      <w:r w:rsidRPr="008D70AF">
        <w:rPr>
          <w:rFonts w:ascii="Palatino Linotype" w:hAnsi="Palatino Linotype" w:cstheme="minorBidi"/>
          <w:bCs w:val="0"/>
          <w:i/>
          <w:color w:val="000000" w:themeColor="text1"/>
          <w:sz w:val="24"/>
          <w:szCs w:val="24"/>
          <w:lang w:val="en-US"/>
        </w:rPr>
        <w:t>Are the site plan</w:t>
      </w:r>
      <w:proofErr w:type="gramEnd"/>
      <w:r w:rsidRPr="008D70AF">
        <w:rPr>
          <w:rFonts w:ascii="Palatino Linotype" w:hAnsi="Palatino Linotype" w:cstheme="minorBidi"/>
          <w:bCs w:val="0"/>
          <w:i/>
          <w:color w:val="000000" w:themeColor="text1"/>
          <w:sz w:val="24"/>
          <w:szCs w:val="24"/>
          <w:lang w:val="en-US"/>
        </w:rPr>
        <w:t xml:space="preserve"> the same</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They are the same</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When was the plaintiff site plan </w:t>
      </w:r>
      <w:proofErr w:type="gramStart"/>
      <w:r w:rsidRPr="008D70AF">
        <w:rPr>
          <w:rFonts w:ascii="Palatino Linotype" w:hAnsi="Palatino Linotype" w:cstheme="minorBidi"/>
          <w:bCs w:val="0"/>
          <w:i/>
          <w:color w:val="000000" w:themeColor="text1"/>
          <w:sz w:val="24"/>
          <w:szCs w:val="24"/>
          <w:lang w:val="en-US"/>
        </w:rPr>
        <w:t>signed</w:t>
      </w:r>
      <w:proofErr w:type="gramEnd"/>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17/06/14</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Look at your composite plan you have 4 different columns</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 xml:space="preserve">Yes. The two site </w:t>
      </w:r>
      <w:proofErr w:type="gramStart"/>
      <w:r w:rsidRPr="008D70AF">
        <w:rPr>
          <w:rFonts w:ascii="Palatino Linotype" w:hAnsi="Palatino Linotype" w:cstheme="minorBidi"/>
          <w:bCs w:val="0"/>
          <w:i/>
          <w:color w:val="000000" w:themeColor="text1"/>
          <w:sz w:val="24"/>
          <w:szCs w:val="24"/>
          <w:lang w:val="en-US"/>
        </w:rPr>
        <w:t>plan are</w:t>
      </w:r>
      <w:proofErr w:type="gramEnd"/>
      <w:r w:rsidRPr="008D70AF">
        <w:rPr>
          <w:rFonts w:ascii="Palatino Linotype" w:hAnsi="Palatino Linotype" w:cstheme="minorBidi"/>
          <w:bCs w:val="0"/>
          <w:i/>
          <w:color w:val="000000" w:themeColor="text1"/>
          <w:sz w:val="24"/>
          <w:szCs w:val="24"/>
          <w:lang w:val="en-US"/>
        </w:rPr>
        <w:t xml:space="preserve"> the same</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The search was show</w:t>
      </w:r>
      <w:r w:rsidR="00076258" w:rsidRPr="008D70AF">
        <w:rPr>
          <w:rFonts w:ascii="Palatino Linotype" w:hAnsi="Palatino Linotype" w:cstheme="minorBidi"/>
          <w:bCs w:val="0"/>
          <w:i/>
          <w:color w:val="000000" w:themeColor="text1"/>
          <w:sz w:val="24"/>
          <w:szCs w:val="24"/>
          <w:lang w:val="en-US"/>
        </w:rPr>
        <w:t xml:space="preserve">n that the land belongs to Mr. </w:t>
      </w:r>
      <w:proofErr w:type="spellStart"/>
      <w:r w:rsidR="00076258" w:rsidRPr="008D70AF">
        <w:rPr>
          <w:rFonts w:ascii="Palatino Linotype" w:hAnsi="Palatino Linotype" w:cstheme="minorBidi"/>
          <w:bCs w:val="0"/>
          <w:i/>
          <w:color w:val="000000" w:themeColor="text1"/>
          <w:sz w:val="24"/>
          <w:szCs w:val="24"/>
          <w:lang w:val="en-US"/>
        </w:rPr>
        <w:t>S</w:t>
      </w:r>
      <w:r w:rsidRPr="008D70AF">
        <w:rPr>
          <w:rFonts w:ascii="Palatino Linotype" w:hAnsi="Palatino Linotype" w:cstheme="minorBidi"/>
          <w:bCs w:val="0"/>
          <w:i/>
          <w:color w:val="000000" w:themeColor="text1"/>
          <w:sz w:val="24"/>
          <w:szCs w:val="24"/>
          <w:lang w:val="en-US"/>
        </w:rPr>
        <w:t>alifu</w:t>
      </w:r>
      <w:proofErr w:type="spellEnd"/>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Yes</w:t>
      </w:r>
    </w:p>
    <w:p w:rsidR="00FA5051" w:rsidRPr="008D70AF" w:rsidRDefault="00FA5051" w:rsidP="008D70AF">
      <w:pPr>
        <w:spacing w:line="360" w:lineRule="auto"/>
        <w:ind w:left="720" w:hanging="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How can the search show that the land belongs to </w:t>
      </w:r>
      <w:proofErr w:type="spellStart"/>
      <w:r w:rsidRPr="008D70AF">
        <w:rPr>
          <w:rFonts w:ascii="Palatino Linotype" w:hAnsi="Palatino Linotype" w:cstheme="minorBidi"/>
          <w:bCs w:val="0"/>
          <w:i/>
          <w:color w:val="000000" w:themeColor="text1"/>
          <w:sz w:val="24"/>
          <w:szCs w:val="24"/>
          <w:lang w:val="en-US"/>
        </w:rPr>
        <w:t>Mr</w:t>
      </w:r>
      <w:proofErr w:type="spellEnd"/>
      <w:r w:rsidRPr="008D70AF">
        <w:rPr>
          <w:rFonts w:ascii="Palatino Linotype" w:hAnsi="Palatino Linotype" w:cstheme="minorBidi"/>
          <w:bCs w:val="0"/>
          <w:i/>
          <w:color w:val="000000" w:themeColor="text1"/>
          <w:sz w:val="24"/>
          <w:szCs w:val="24"/>
          <w:lang w:val="en-US"/>
        </w:rPr>
        <w:t xml:space="preserve"> </w:t>
      </w:r>
      <w:proofErr w:type="spellStart"/>
      <w:r w:rsidRPr="008D70AF">
        <w:rPr>
          <w:rFonts w:ascii="Palatino Linotype" w:hAnsi="Palatino Linotype" w:cstheme="minorBidi"/>
          <w:bCs w:val="0"/>
          <w:i/>
          <w:color w:val="000000" w:themeColor="text1"/>
          <w:sz w:val="24"/>
          <w:szCs w:val="24"/>
          <w:lang w:val="en-US"/>
        </w:rPr>
        <w:t>Salifu</w:t>
      </w:r>
      <w:proofErr w:type="spellEnd"/>
      <w:r w:rsidRPr="008D70AF">
        <w:rPr>
          <w:rFonts w:ascii="Palatino Linotype" w:hAnsi="Palatino Linotype" w:cstheme="minorBidi"/>
          <w:bCs w:val="0"/>
          <w:i/>
          <w:color w:val="000000" w:themeColor="text1"/>
          <w:sz w:val="24"/>
          <w:szCs w:val="24"/>
          <w:lang w:val="en-US"/>
        </w:rPr>
        <w:t xml:space="preserve"> and the composite plan is different?</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 xml:space="preserve">From the site plan to land paths </w:t>
      </w:r>
      <w:proofErr w:type="spellStart"/>
      <w:r w:rsidRPr="008D70AF">
        <w:rPr>
          <w:rFonts w:ascii="Palatino Linotype" w:hAnsi="Palatino Linotype" w:cstheme="minorBidi"/>
          <w:bCs w:val="0"/>
          <w:i/>
          <w:color w:val="000000" w:themeColor="text1"/>
          <w:sz w:val="24"/>
          <w:szCs w:val="24"/>
          <w:lang w:val="en-US"/>
        </w:rPr>
        <w:t>etc</w:t>
      </w:r>
      <w:proofErr w:type="spellEnd"/>
      <w:r w:rsidRPr="008D70AF">
        <w:rPr>
          <w:rFonts w:ascii="Palatino Linotype" w:hAnsi="Palatino Linotype" w:cstheme="minorBidi"/>
          <w:bCs w:val="0"/>
          <w:i/>
          <w:color w:val="000000" w:themeColor="text1"/>
          <w:sz w:val="24"/>
          <w:szCs w:val="24"/>
          <w:lang w:val="en-US"/>
        </w:rPr>
        <w:t xml:space="preserve"> on it</w:t>
      </w:r>
    </w:p>
    <w:p w:rsidR="00FA5051" w:rsidRPr="008D70AF" w:rsidRDefault="00FA5051" w:rsidP="008D70AF">
      <w:pPr>
        <w:spacing w:line="360" w:lineRule="auto"/>
        <w:ind w:left="720" w:hanging="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The fence wall showed was on the composite plan referring to the fence wall by the composite plan by defendant</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lastRenderedPageBreak/>
        <w:t>A.</w:t>
      </w:r>
      <w:r w:rsidRPr="008D70AF">
        <w:rPr>
          <w:rFonts w:ascii="Palatino Linotype" w:hAnsi="Palatino Linotype" w:cstheme="minorBidi"/>
          <w:bCs w:val="0"/>
          <w:i/>
          <w:color w:val="000000" w:themeColor="text1"/>
          <w:sz w:val="24"/>
          <w:szCs w:val="24"/>
          <w:lang w:val="en-US"/>
        </w:rPr>
        <w:tab/>
        <w:t>Yes</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You also indicated water tank</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Yes</w:t>
      </w:r>
    </w:p>
    <w:p w:rsidR="00FA5051"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It is shown on the land</w:t>
      </w:r>
    </w:p>
    <w:p w:rsidR="00076258" w:rsidRPr="008D70AF" w:rsidRDefault="00FA5051" w:rsidP="008D70AF">
      <w:p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Yes</w:t>
      </w:r>
    </w:p>
    <w:p w:rsidR="0028313B" w:rsidRPr="008D70AF" w:rsidRDefault="0028313B" w:rsidP="008D70AF">
      <w:pPr>
        <w:spacing w:line="360" w:lineRule="auto"/>
        <w:contextualSpacing/>
        <w:jc w:val="both"/>
        <w:rPr>
          <w:rFonts w:ascii="Palatino Linotype" w:hAnsi="Palatino Linotype" w:cstheme="minorBidi"/>
          <w:b/>
          <w:bCs w:val="0"/>
          <w:color w:val="000000" w:themeColor="text1"/>
          <w:sz w:val="24"/>
          <w:szCs w:val="24"/>
          <w:u w:val="single"/>
          <w:lang w:val="en-US"/>
        </w:rPr>
      </w:pPr>
    </w:p>
    <w:p w:rsidR="00D507E7" w:rsidRPr="008D70AF" w:rsidRDefault="005C19FD"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Search that is referenced in the </w:t>
      </w:r>
      <w:r w:rsidR="00D507E7" w:rsidRPr="008D70AF">
        <w:rPr>
          <w:rFonts w:ascii="Palatino Linotype" w:hAnsi="Palatino Linotype" w:cstheme="minorBidi"/>
          <w:bCs w:val="0"/>
          <w:color w:val="000000" w:themeColor="text1"/>
          <w:sz w:val="24"/>
          <w:szCs w:val="24"/>
          <w:lang w:val="en-US"/>
        </w:rPr>
        <w:t xml:space="preserve">above </w:t>
      </w:r>
      <w:r w:rsidRPr="008D70AF">
        <w:rPr>
          <w:rFonts w:ascii="Palatino Linotype" w:hAnsi="Palatino Linotype" w:cstheme="minorBidi"/>
          <w:bCs w:val="0"/>
          <w:color w:val="000000" w:themeColor="text1"/>
          <w:sz w:val="24"/>
          <w:szCs w:val="24"/>
          <w:lang w:val="en-US"/>
        </w:rPr>
        <w:t>questions is exhibit 5</w:t>
      </w:r>
      <w:r w:rsidR="00D507E7" w:rsidRPr="008D70AF">
        <w:rPr>
          <w:rFonts w:ascii="Palatino Linotype" w:hAnsi="Palatino Linotype" w:cstheme="minorBidi"/>
          <w:bCs w:val="0"/>
          <w:color w:val="000000" w:themeColor="text1"/>
          <w:sz w:val="24"/>
          <w:szCs w:val="24"/>
          <w:lang w:val="en-US"/>
        </w:rPr>
        <w:t xml:space="preserve"> which is</w:t>
      </w:r>
      <w:r w:rsidRPr="008D70AF">
        <w:rPr>
          <w:rFonts w:ascii="Palatino Linotype" w:hAnsi="Palatino Linotype" w:cstheme="minorBidi"/>
          <w:bCs w:val="0"/>
          <w:color w:val="000000" w:themeColor="text1"/>
          <w:sz w:val="24"/>
          <w:szCs w:val="24"/>
          <w:lang w:val="en-US"/>
        </w:rPr>
        <w:t xml:space="preserve"> a search conducted by the defendant </w:t>
      </w:r>
      <w:r w:rsidR="00D507E7" w:rsidRPr="008D70AF">
        <w:rPr>
          <w:rFonts w:ascii="Palatino Linotype" w:hAnsi="Palatino Linotype" w:cstheme="minorBidi"/>
          <w:bCs w:val="0"/>
          <w:color w:val="000000" w:themeColor="text1"/>
          <w:sz w:val="24"/>
          <w:szCs w:val="24"/>
          <w:lang w:val="en-US"/>
        </w:rPr>
        <w:t xml:space="preserve">at the Lands Commission in May 2015 with the site plan given to him by his grantors in 1997. This search report indicated that the land covered by defendants site plan was the subject of a lease dated 19/8/1997 from </w:t>
      </w:r>
      <w:proofErr w:type="spellStart"/>
      <w:r w:rsidR="00D507E7" w:rsidRPr="008D70AF">
        <w:rPr>
          <w:rFonts w:ascii="Palatino Linotype" w:hAnsi="Palatino Linotype" w:cstheme="minorBidi"/>
          <w:bCs w:val="0"/>
          <w:color w:val="000000" w:themeColor="text1"/>
          <w:sz w:val="24"/>
          <w:szCs w:val="24"/>
          <w:lang w:val="en-US"/>
        </w:rPr>
        <w:t>Nii</w:t>
      </w:r>
      <w:proofErr w:type="spellEnd"/>
      <w:r w:rsidR="00D507E7" w:rsidRPr="008D70AF">
        <w:rPr>
          <w:rFonts w:ascii="Palatino Linotype" w:hAnsi="Palatino Linotype" w:cstheme="minorBidi"/>
          <w:bCs w:val="0"/>
          <w:color w:val="000000" w:themeColor="text1"/>
          <w:sz w:val="24"/>
          <w:szCs w:val="24"/>
          <w:lang w:val="en-US"/>
        </w:rPr>
        <w:t xml:space="preserve"> </w:t>
      </w:r>
      <w:proofErr w:type="spellStart"/>
      <w:r w:rsidR="00D507E7" w:rsidRPr="008D70AF">
        <w:rPr>
          <w:rFonts w:ascii="Palatino Linotype" w:hAnsi="Palatino Linotype" w:cstheme="minorBidi"/>
          <w:bCs w:val="0"/>
          <w:color w:val="000000" w:themeColor="text1"/>
          <w:sz w:val="24"/>
          <w:szCs w:val="24"/>
          <w:lang w:val="en-US"/>
        </w:rPr>
        <w:t>Arde</w:t>
      </w:r>
      <w:proofErr w:type="spellEnd"/>
      <w:r w:rsidR="00D507E7" w:rsidRPr="008D70AF">
        <w:rPr>
          <w:rFonts w:ascii="Palatino Linotype" w:hAnsi="Palatino Linotype" w:cstheme="minorBidi"/>
          <w:bCs w:val="0"/>
          <w:color w:val="000000" w:themeColor="text1"/>
          <w:sz w:val="24"/>
          <w:szCs w:val="24"/>
          <w:lang w:val="en-US"/>
        </w:rPr>
        <w:t xml:space="preserve"> </w:t>
      </w:r>
      <w:proofErr w:type="spellStart"/>
      <w:r w:rsidR="00D507E7" w:rsidRPr="008D70AF">
        <w:rPr>
          <w:rFonts w:ascii="Palatino Linotype" w:hAnsi="Palatino Linotype" w:cstheme="minorBidi"/>
          <w:bCs w:val="0"/>
          <w:color w:val="000000" w:themeColor="text1"/>
          <w:sz w:val="24"/>
          <w:szCs w:val="24"/>
          <w:lang w:val="en-US"/>
        </w:rPr>
        <w:t>Nkpa</w:t>
      </w:r>
      <w:proofErr w:type="spellEnd"/>
      <w:r w:rsidR="00D507E7" w:rsidRPr="008D70AF">
        <w:rPr>
          <w:rFonts w:ascii="Palatino Linotype" w:hAnsi="Palatino Linotype" w:cstheme="minorBidi"/>
          <w:bCs w:val="0"/>
          <w:color w:val="000000" w:themeColor="text1"/>
          <w:sz w:val="24"/>
          <w:szCs w:val="24"/>
          <w:lang w:val="en-US"/>
        </w:rPr>
        <w:t xml:space="preserve"> VI and another to the defendant [See exhibit 5 at pages 192 and 193].</w:t>
      </w:r>
      <w:r w:rsidR="0048152E" w:rsidRPr="008D70AF">
        <w:rPr>
          <w:rFonts w:ascii="Palatino Linotype" w:hAnsi="Palatino Linotype" w:cstheme="minorBidi"/>
          <w:bCs w:val="0"/>
          <w:color w:val="000000" w:themeColor="text1"/>
          <w:sz w:val="24"/>
          <w:szCs w:val="24"/>
          <w:lang w:val="en-US"/>
        </w:rPr>
        <w:t xml:space="preserve"> This vital piece of evidence was overlooked by the trial judge.</w:t>
      </w:r>
    </w:p>
    <w:p w:rsidR="00601CF7" w:rsidRPr="008D70AF" w:rsidRDefault="00601CF7" w:rsidP="008D70AF">
      <w:pPr>
        <w:spacing w:line="360" w:lineRule="auto"/>
        <w:contextualSpacing/>
        <w:jc w:val="both"/>
        <w:rPr>
          <w:rFonts w:ascii="Palatino Linotype" w:hAnsi="Palatino Linotype" w:cstheme="minorBidi"/>
          <w:bCs w:val="0"/>
          <w:color w:val="000000" w:themeColor="text1"/>
          <w:sz w:val="24"/>
          <w:szCs w:val="24"/>
          <w:lang w:val="en-US"/>
        </w:rPr>
      </w:pPr>
    </w:p>
    <w:p w:rsidR="00EB04CA" w:rsidRPr="008D70AF" w:rsidRDefault="00601CF7"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In the cross-examination of PW1, he had admitted that plaintiffs’ exhibit </w:t>
      </w:r>
      <w:r w:rsidR="005E5C94" w:rsidRPr="008D70AF">
        <w:rPr>
          <w:rFonts w:ascii="Palatino Linotype" w:hAnsi="Palatino Linotype" w:cstheme="minorBidi"/>
          <w:bCs w:val="0"/>
          <w:color w:val="000000" w:themeColor="text1"/>
          <w:sz w:val="24"/>
          <w:szCs w:val="24"/>
          <w:lang w:val="en-US"/>
        </w:rPr>
        <w:t>C</w:t>
      </w:r>
      <w:r w:rsidRPr="008D70AF">
        <w:rPr>
          <w:rFonts w:ascii="Palatino Linotype" w:hAnsi="Palatino Linotype" w:cstheme="minorBidi"/>
          <w:bCs w:val="0"/>
          <w:color w:val="000000" w:themeColor="text1"/>
          <w:sz w:val="24"/>
          <w:szCs w:val="24"/>
          <w:lang w:val="en-US"/>
        </w:rPr>
        <w:t xml:space="preserve"> which is his indenture dated</w:t>
      </w:r>
      <w:r w:rsidR="005E5C94" w:rsidRPr="008D70AF">
        <w:rPr>
          <w:rFonts w:ascii="Palatino Linotype" w:hAnsi="Palatino Linotype" w:cstheme="minorBidi"/>
          <w:bCs w:val="0"/>
          <w:color w:val="000000" w:themeColor="text1"/>
          <w:sz w:val="24"/>
          <w:szCs w:val="24"/>
          <w:lang w:val="en-US"/>
        </w:rPr>
        <w:t xml:space="preserve"> </w:t>
      </w:r>
      <w:r w:rsidRPr="008D70AF">
        <w:rPr>
          <w:rFonts w:ascii="Palatino Linotype" w:hAnsi="Palatino Linotype" w:cstheme="minorBidi"/>
          <w:bCs w:val="0"/>
          <w:color w:val="000000" w:themeColor="text1"/>
          <w:sz w:val="24"/>
          <w:szCs w:val="24"/>
          <w:lang w:val="en-US"/>
        </w:rPr>
        <w:t xml:space="preserve">11th </w:t>
      </w:r>
      <w:r w:rsidR="005E5C94" w:rsidRPr="008D70AF">
        <w:rPr>
          <w:rFonts w:ascii="Palatino Linotype" w:hAnsi="Palatino Linotype" w:cstheme="minorBidi"/>
          <w:bCs w:val="0"/>
          <w:color w:val="000000" w:themeColor="text1"/>
          <w:sz w:val="24"/>
          <w:szCs w:val="24"/>
          <w:lang w:val="en-US"/>
        </w:rPr>
        <w:t>October 2003</w:t>
      </w:r>
      <w:r w:rsidRPr="008D70AF">
        <w:rPr>
          <w:rFonts w:ascii="Palatino Linotype" w:hAnsi="Palatino Linotype" w:cstheme="minorBidi"/>
          <w:bCs w:val="0"/>
          <w:color w:val="000000" w:themeColor="text1"/>
          <w:sz w:val="24"/>
          <w:szCs w:val="24"/>
          <w:lang w:val="en-US"/>
        </w:rPr>
        <w:t xml:space="preserve"> was without a site plan as was normal</w:t>
      </w:r>
      <w:r w:rsidR="004F7E5F" w:rsidRPr="008D70AF">
        <w:rPr>
          <w:rFonts w:ascii="Palatino Linotype" w:hAnsi="Palatino Linotype" w:cstheme="minorBidi"/>
          <w:bCs w:val="0"/>
          <w:color w:val="000000" w:themeColor="text1"/>
          <w:sz w:val="24"/>
          <w:szCs w:val="24"/>
          <w:lang w:val="en-US"/>
        </w:rPr>
        <w:t xml:space="preserve"> whilst his</w:t>
      </w:r>
      <w:r w:rsidRPr="008D70AF">
        <w:rPr>
          <w:rFonts w:ascii="Palatino Linotype" w:hAnsi="Palatino Linotype" w:cstheme="minorBidi"/>
          <w:bCs w:val="0"/>
          <w:color w:val="000000" w:themeColor="text1"/>
          <w:sz w:val="24"/>
          <w:szCs w:val="24"/>
          <w:lang w:val="en-US"/>
        </w:rPr>
        <w:t xml:space="preserve"> Land </w:t>
      </w:r>
      <w:r w:rsidR="005E5C94" w:rsidRPr="008D70AF">
        <w:rPr>
          <w:rFonts w:ascii="Palatino Linotype" w:hAnsi="Palatino Linotype" w:cstheme="minorBidi"/>
          <w:bCs w:val="0"/>
          <w:color w:val="000000" w:themeColor="text1"/>
          <w:sz w:val="24"/>
          <w:szCs w:val="24"/>
          <w:lang w:val="en-US"/>
        </w:rPr>
        <w:t xml:space="preserve">Title document had a 2014 site plan. </w:t>
      </w:r>
      <w:r w:rsidR="00AA268B" w:rsidRPr="008D70AF">
        <w:rPr>
          <w:rFonts w:ascii="Palatino Linotype" w:hAnsi="Palatino Linotype" w:cstheme="minorBidi"/>
          <w:bCs w:val="0"/>
          <w:color w:val="000000" w:themeColor="text1"/>
          <w:sz w:val="24"/>
          <w:szCs w:val="24"/>
          <w:lang w:val="en-US"/>
        </w:rPr>
        <w:t xml:space="preserve">CW1 also </w:t>
      </w:r>
      <w:r w:rsidR="00486B83" w:rsidRPr="008D70AF">
        <w:rPr>
          <w:rFonts w:ascii="Palatino Linotype" w:hAnsi="Palatino Linotype" w:cstheme="minorBidi"/>
          <w:bCs w:val="0"/>
          <w:color w:val="000000" w:themeColor="text1"/>
          <w:sz w:val="24"/>
          <w:szCs w:val="24"/>
          <w:lang w:val="en-US"/>
        </w:rPr>
        <w:t>confirmed</w:t>
      </w:r>
      <w:r w:rsidR="00AA268B" w:rsidRPr="008D70AF">
        <w:rPr>
          <w:rFonts w:ascii="Palatino Linotype" w:hAnsi="Palatino Linotype" w:cstheme="minorBidi"/>
          <w:bCs w:val="0"/>
          <w:color w:val="000000" w:themeColor="text1"/>
          <w:sz w:val="24"/>
          <w:szCs w:val="24"/>
          <w:lang w:val="en-US"/>
        </w:rPr>
        <w:t xml:space="preserve"> that </w:t>
      </w:r>
      <w:r w:rsidR="004F7E5F" w:rsidRPr="008D70AF">
        <w:rPr>
          <w:rFonts w:ascii="Palatino Linotype" w:hAnsi="Palatino Linotype" w:cstheme="minorBidi"/>
          <w:bCs w:val="0"/>
          <w:color w:val="000000" w:themeColor="text1"/>
          <w:sz w:val="24"/>
          <w:szCs w:val="24"/>
          <w:lang w:val="en-US"/>
        </w:rPr>
        <w:t>plaintiff’s</w:t>
      </w:r>
      <w:r w:rsidR="00AA268B" w:rsidRPr="008D70AF">
        <w:rPr>
          <w:rFonts w:ascii="Palatino Linotype" w:hAnsi="Palatino Linotype" w:cstheme="minorBidi"/>
          <w:bCs w:val="0"/>
          <w:color w:val="000000" w:themeColor="text1"/>
          <w:sz w:val="24"/>
          <w:szCs w:val="24"/>
          <w:lang w:val="en-US"/>
        </w:rPr>
        <w:t xml:space="preserve"> site plan was signed on 17</w:t>
      </w:r>
      <w:r w:rsidR="00AA268B" w:rsidRPr="008D70AF">
        <w:rPr>
          <w:rFonts w:ascii="Palatino Linotype" w:hAnsi="Palatino Linotype" w:cstheme="minorBidi"/>
          <w:bCs w:val="0"/>
          <w:color w:val="000000" w:themeColor="text1"/>
          <w:sz w:val="24"/>
          <w:szCs w:val="24"/>
          <w:vertAlign w:val="superscript"/>
          <w:lang w:val="en-US"/>
        </w:rPr>
        <w:t>th</w:t>
      </w:r>
      <w:r w:rsidR="00AA268B" w:rsidRPr="008D70AF">
        <w:rPr>
          <w:rFonts w:ascii="Palatino Linotype" w:hAnsi="Palatino Linotype" w:cstheme="minorBidi"/>
          <w:bCs w:val="0"/>
          <w:color w:val="000000" w:themeColor="text1"/>
          <w:sz w:val="24"/>
          <w:szCs w:val="24"/>
          <w:lang w:val="en-US"/>
        </w:rPr>
        <w:t xml:space="preserve"> June 2014</w:t>
      </w:r>
      <w:r w:rsidR="00DE1693" w:rsidRPr="008D70AF">
        <w:rPr>
          <w:rFonts w:ascii="Palatino Linotype" w:hAnsi="Palatino Linotype" w:cstheme="minorBidi"/>
          <w:bCs w:val="0"/>
          <w:color w:val="000000" w:themeColor="text1"/>
          <w:sz w:val="24"/>
          <w:szCs w:val="24"/>
          <w:lang w:val="en-US"/>
        </w:rPr>
        <w:t>.</w:t>
      </w:r>
    </w:p>
    <w:p w:rsidR="00DE1693" w:rsidRPr="008D70AF" w:rsidRDefault="00DE1693" w:rsidP="008D70AF">
      <w:pPr>
        <w:spacing w:line="360" w:lineRule="auto"/>
        <w:jc w:val="both"/>
        <w:rPr>
          <w:rFonts w:ascii="Palatino Linotype" w:hAnsi="Palatino Linotype" w:cstheme="minorBidi"/>
          <w:bCs w:val="0"/>
          <w:color w:val="000000" w:themeColor="text1"/>
          <w:sz w:val="24"/>
          <w:szCs w:val="24"/>
          <w:lang w:val="en-US"/>
        </w:rPr>
      </w:pPr>
    </w:p>
    <w:p w:rsidR="0048152E" w:rsidRPr="008D70AF" w:rsidRDefault="0048152E"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Interestingly, the 1997 site plan of the defendant shown in exhibits D and 5 [pages 180 and 193] showed neatly plotted parcels of land. The Search report exhibit 5 even identified the adjoining land owners of the defendant. On the contrary [as shown by exhibits A and D at pages 165 and 179], on the site plan of the plaintiff in his indenture purportedly made in 2003, plaintiffs parcel of land stands alone without reference to adjoining lands or to plot numbers as was the case with the earlier site plan of the defendant.</w:t>
      </w:r>
    </w:p>
    <w:p w:rsidR="0048152E" w:rsidRPr="008D70AF" w:rsidRDefault="0048152E" w:rsidP="008D70AF">
      <w:pPr>
        <w:spacing w:line="360" w:lineRule="auto"/>
        <w:contextualSpacing/>
        <w:jc w:val="both"/>
        <w:rPr>
          <w:rFonts w:ascii="Palatino Linotype" w:hAnsi="Palatino Linotype" w:cstheme="minorBidi"/>
          <w:bCs w:val="0"/>
          <w:color w:val="000000" w:themeColor="text1"/>
          <w:sz w:val="24"/>
          <w:szCs w:val="24"/>
          <w:lang w:val="en-US"/>
        </w:rPr>
      </w:pPr>
    </w:p>
    <w:p w:rsidR="00AA268B" w:rsidRPr="008D70AF" w:rsidRDefault="00AA268B"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lastRenderedPageBreak/>
        <w:t xml:space="preserve">The defendant contended that the plaintiff had used a plan prepared specifically for the certificate in 2014 for the composite plan whilst he used his 1997 site plan as the primary document for the composite plan. Thus the parties were relying on different qualities of site plans that would account for inaccuracies. </w:t>
      </w:r>
      <w:r w:rsidR="00C80D36" w:rsidRPr="008D70AF">
        <w:rPr>
          <w:rFonts w:ascii="Palatino Linotype" w:hAnsi="Palatino Linotype" w:cstheme="minorBidi"/>
          <w:bCs w:val="0"/>
          <w:color w:val="000000" w:themeColor="text1"/>
          <w:sz w:val="24"/>
          <w:szCs w:val="24"/>
          <w:lang w:val="en-US"/>
        </w:rPr>
        <w:t>That seems to me to be a plausible reason for plaintiffs land falling 500 meters away from the disputed area.</w:t>
      </w:r>
    </w:p>
    <w:p w:rsidR="00D507E7" w:rsidRPr="008D70AF" w:rsidRDefault="00D507E7" w:rsidP="008D70AF">
      <w:pPr>
        <w:spacing w:line="360" w:lineRule="auto"/>
        <w:contextualSpacing/>
        <w:jc w:val="both"/>
        <w:rPr>
          <w:rFonts w:ascii="Palatino Linotype" w:hAnsi="Palatino Linotype" w:cstheme="minorBidi"/>
          <w:bCs w:val="0"/>
          <w:color w:val="000000" w:themeColor="text1"/>
          <w:sz w:val="24"/>
          <w:szCs w:val="24"/>
          <w:lang w:val="en-US"/>
        </w:rPr>
      </w:pPr>
    </w:p>
    <w:p w:rsidR="004F7E5F" w:rsidRPr="008D70AF" w:rsidRDefault="00C80D36"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Other evidence that brought clarity to the issue</w:t>
      </w:r>
      <w:r w:rsidR="009210A9" w:rsidRPr="008D70AF">
        <w:rPr>
          <w:rFonts w:ascii="Palatino Linotype" w:hAnsi="Palatino Linotype" w:cstheme="minorBidi"/>
          <w:bCs w:val="0"/>
          <w:color w:val="000000" w:themeColor="text1"/>
          <w:sz w:val="24"/>
          <w:szCs w:val="24"/>
          <w:lang w:val="en-US"/>
        </w:rPr>
        <w:t xml:space="preserve"> of the location of the land</w:t>
      </w:r>
      <w:r w:rsidR="00122C4B" w:rsidRPr="008D70AF">
        <w:rPr>
          <w:rFonts w:ascii="Palatino Linotype" w:hAnsi="Palatino Linotype" w:cstheme="minorBidi"/>
          <w:bCs w:val="0"/>
          <w:color w:val="000000" w:themeColor="text1"/>
          <w:sz w:val="24"/>
          <w:szCs w:val="24"/>
          <w:lang w:val="en-US"/>
        </w:rPr>
        <w:t xml:space="preserve"> but</w:t>
      </w:r>
      <w:r w:rsidR="009210A9" w:rsidRPr="008D70AF">
        <w:rPr>
          <w:rFonts w:ascii="Palatino Linotype" w:hAnsi="Palatino Linotype" w:cstheme="minorBidi"/>
          <w:bCs w:val="0"/>
          <w:color w:val="000000" w:themeColor="text1"/>
          <w:sz w:val="24"/>
          <w:szCs w:val="24"/>
          <w:lang w:val="en-US"/>
        </w:rPr>
        <w:t xml:space="preserve"> was</w:t>
      </w:r>
      <w:r w:rsidRPr="008D70AF">
        <w:rPr>
          <w:rFonts w:ascii="Palatino Linotype" w:hAnsi="Palatino Linotype" w:cstheme="minorBidi"/>
          <w:bCs w:val="0"/>
          <w:color w:val="000000" w:themeColor="text1"/>
          <w:sz w:val="24"/>
          <w:szCs w:val="24"/>
          <w:lang w:val="en-US"/>
        </w:rPr>
        <w:t xml:space="preserve"> </w:t>
      </w:r>
      <w:r w:rsidR="009210A9" w:rsidRPr="008D70AF">
        <w:rPr>
          <w:rFonts w:ascii="Palatino Linotype" w:hAnsi="Palatino Linotype" w:cstheme="minorBidi"/>
          <w:bCs w:val="0"/>
          <w:color w:val="000000" w:themeColor="text1"/>
          <w:sz w:val="24"/>
          <w:szCs w:val="24"/>
          <w:lang w:val="en-US"/>
        </w:rPr>
        <w:t>overlooked</w:t>
      </w:r>
      <w:r w:rsidR="00122C4B" w:rsidRPr="008D70AF">
        <w:rPr>
          <w:rFonts w:ascii="Palatino Linotype" w:hAnsi="Palatino Linotype" w:cstheme="minorBidi"/>
          <w:bCs w:val="0"/>
          <w:color w:val="000000" w:themeColor="text1"/>
          <w:sz w:val="24"/>
          <w:szCs w:val="24"/>
          <w:lang w:val="en-US"/>
        </w:rPr>
        <w:t xml:space="preserve"> by the learned trial judge</w:t>
      </w:r>
      <w:r w:rsidRPr="008D70AF">
        <w:rPr>
          <w:rFonts w:ascii="Palatino Linotype" w:hAnsi="Palatino Linotype" w:cstheme="minorBidi"/>
          <w:bCs w:val="0"/>
          <w:color w:val="000000" w:themeColor="text1"/>
          <w:sz w:val="24"/>
          <w:szCs w:val="24"/>
          <w:lang w:val="en-US"/>
        </w:rPr>
        <w:t xml:space="preserve"> </w:t>
      </w:r>
      <w:r w:rsidR="009210A9" w:rsidRPr="008D70AF">
        <w:rPr>
          <w:rFonts w:ascii="Palatino Linotype" w:hAnsi="Palatino Linotype" w:cstheme="minorBidi"/>
          <w:bCs w:val="0"/>
          <w:color w:val="000000" w:themeColor="text1"/>
          <w:sz w:val="24"/>
          <w:szCs w:val="24"/>
          <w:lang w:val="en-US"/>
        </w:rPr>
        <w:t>was evidence</w:t>
      </w:r>
      <w:r w:rsidR="005068B0" w:rsidRPr="008D70AF">
        <w:rPr>
          <w:rFonts w:ascii="Palatino Linotype" w:hAnsi="Palatino Linotype" w:cstheme="minorBidi"/>
          <w:bCs w:val="0"/>
          <w:color w:val="000000" w:themeColor="text1"/>
          <w:sz w:val="24"/>
          <w:szCs w:val="24"/>
          <w:lang w:val="en-US"/>
        </w:rPr>
        <w:t xml:space="preserve"> </w:t>
      </w:r>
      <w:r w:rsidRPr="008D70AF">
        <w:rPr>
          <w:rFonts w:ascii="Palatino Linotype" w:hAnsi="Palatino Linotype" w:cstheme="minorBidi"/>
          <w:bCs w:val="0"/>
          <w:color w:val="000000" w:themeColor="text1"/>
          <w:sz w:val="24"/>
          <w:szCs w:val="24"/>
          <w:lang w:val="en-US"/>
        </w:rPr>
        <w:t xml:space="preserve">to the effect </w:t>
      </w:r>
      <w:r w:rsidR="00F27F24" w:rsidRPr="008D70AF">
        <w:rPr>
          <w:rFonts w:ascii="Palatino Linotype" w:hAnsi="Palatino Linotype" w:cstheme="minorBidi"/>
          <w:bCs w:val="0"/>
          <w:color w:val="000000" w:themeColor="text1"/>
          <w:sz w:val="24"/>
          <w:szCs w:val="24"/>
          <w:lang w:val="en-US"/>
        </w:rPr>
        <w:t>that when the</w:t>
      </w:r>
      <w:r w:rsidR="005068B0" w:rsidRPr="008D70AF">
        <w:rPr>
          <w:rFonts w:ascii="Palatino Linotype" w:hAnsi="Palatino Linotype" w:cstheme="minorBidi"/>
          <w:bCs w:val="0"/>
          <w:color w:val="000000" w:themeColor="text1"/>
          <w:sz w:val="24"/>
          <w:szCs w:val="24"/>
          <w:lang w:val="en-US"/>
        </w:rPr>
        <w:t xml:space="preserve"> defendant </w:t>
      </w:r>
      <w:r w:rsidR="008D1DDE" w:rsidRPr="008D70AF">
        <w:rPr>
          <w:rFonts w:ascii="Palatino Linotype" w:hAnsi="Palatino Linotype" w:cstheme="minorBidi"/>
          <w:bCs w:val="0"/>
          <w:color w:val="000000" w:themeColor="text1"/>
          <w:sz w:val="24"/>
          <w:szCs w:val="24"/>
          <w:lang w:val="en-US"/>
        </w:rPr>
        <w:t xml:space="preserve">attempted </w:t>
      </w:r>
      <w:r w:rsidR="005068B0" w:rsidRPr="008D70AF">
        <w:rPr>
          <w:rFonts w:ascii="Palatino Linotype" w:hAnsi="Palatino Linotype" w:cstheme="minorBidi"/>
          <w:bCs w:val="0"/>
          <w:color w:val="000000" w:themeColor="text1"/>
          <w:sz w:val="24"/>
          <w:szCs w:val="24"/>
          <w:lang w:val="en-US"/>
        </w:rPr>
        <w:t xml:space="preserve">to register </w:t>
      </w:r>
      <w:r w:rsidR="008D1DDE" w:rsidRPr="008D70AF">
        <w:rPr>
          <w:rFonts w:ascii="Palatino Linotype" w:hAnsi="Palatino Linotype" w:cstheme="minorBidi"/>
          <w:bCs w:val="0"/>
          <w:color w:val="000000" w:themeColor="text1"/>
          <w:sz w:val="24"/>
          <w:szCs w:val="24"/>
          <w:lang w:val="en-US"/>
        </w:rPr>
        <w:t>his interest</w:t>
      </w:r>
      <w:r w:rsidR="005068B0" w:rsidRPr="008D70AF">
        <w:rPr>
          <w:rFonts w:ascii="Palatino Linotype" w:hAnsi="Palatino Linotype" w:cstheme="minorBidi"/>
          <w:bCs w:val="0"/>
          <w:color w:val="000000" w:themeColor="text1"/>
          <w:sz w:val="24"/>
          <w:szCs w:val="24"/>
          <w:lang w:val="en-US"/>
        </w:rPr>
        <w:t xml:space="preserve">, he was informed by </w:t>
      </w:r>
      <w:r w:rsidR="00F27F24" w:rsidRPr="008D70AF">
        <w:rPr>
          <w:rFonts w:ascii="Palatino Linotype" w:hAnsi="Palatino Linotype" w:cstheme="minorBidi"/>
          <w:bCs w:val="0"/>
          <w:color w:val="000000" w:themeColor="text1"/>
          <w:sz w:val="24"/>
          <w:szCs w:val="24"/>
          <w:lang w:val="en-US"/>
        </w:rPr>
        <w:t>the Land Title Registry</w:t>
      </w:r>
      <w:r w:rsidR="005068B0" w:rsidRPr="008D70AF">
        <w:rPr>
          <w:rFonts w:ascii="Palatino Linotype" w:hAnsi="Palatino Linotype" w:cstheme="minorBidi"/>
          <w:bCs w:val="0"/>
          <w:color w:val="000000" w:themeColor="text1"/>
          <w:sz w:val="24"/>
          <w:szCs w:val="24"/>
          <w:lang w:val="en-US"/>
        </w:rPr>
        <w:t xml:space="preserve"> of a multiple request for </w:t>
      </w:r>
      <w:r w:rsidR="00EB04CA" w:rsidRPr="008D70AF">
        <w:rPr>
          <w:rFonts w:ascii="Palatino Linotype" w:hAnsi="Palatino Linotype" w:cstheme="minorBidi"/>
          <w:bCs w:val="0"/>
          <w:color w:val="000000" w:themeColor="text1"/>
          <w:sz w:val="24"/>
          <w:szCs w:val="24"/>
          <w:lang w:val="en-US"/>
        </w:rPr>
        <w:t>registration of the same land</w:t>
      </w:r>
      <w:r w:rsidRPr="008D70AF">
        <w:rPr>
          <w:rFonts w:ascii="Palatino Linotype" w:hAnsi="Palatino Linotype" w:cstheme="minorBidi"/>
          <w:bCs w:val="0"/>
          <w:color w:val="000000" w:themeColor="text1"/>
          <w:sz w:val="24"/>
          <w:szCs w:val="24"/>
          <w:lang w:val="en-US"/>
        </w:rPr>
        <w:t xml:space="preserve">. </w:t>
      </w:r>
    </w:p>
    <w:p w:rsidR="004F7E5F" w:rsidRPr="008D70AF" w:rsidRDefault="004F7E5F" w:rsidP="008D70AF">
      <w:pPr>
        <w:spacing w:line="360" w:lineRule="auto"/>
        <w:contextualSpacing/>
        <w:jc w:val="both"/>
        <w:rPr>
          <w:rFonts w:ascii="Palatino Linotype" w:hAnsi="Palatino Linotype" w:cstheme="minorBidi"/>
          <w:bCs w:val="0"/>
          <w:color w:val="000000" w:themeColor="text1"/>
          <w:sz w:val="24"/>
          <w:szCs w:val="24"/>
          <w:lang w:val="en-US"/>
        </w:rPr>
      </w:pPr>
    </w:p>
    <w:p w:rsidR="004F7E5F" w:rsidRPr="008D70AF" w:rsidRDefault="00702A6E"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Thus the defendants answer to a question during cross-examination </w:t>
      </w:r>
      <w:r w:rsidR="004F7E5F" w:rsidRPr="008D70AF">
        <w:rPr>
          <w:rFonts w:ascii="Palatino Linotype" w:hAnsi="Palatino Linotype" w:cstheme="minorBidi"/>
          <w:bCs w:val="0"/>
          <w:color w:val="000000" w:themeColor="text1"/>
          <w:sz w:val="24"/>
          <w:szCs w:val="24"/>
          <w:lang w:val="en-US"/>
        </w:rPr>
        <w:t>raised a very pertinent question that ought to have made the trial judge hesitate in finding that the defendant did not know his land.</w:t>
      </w:r>
    </w:p>
    <w:p w:rsidR="004F7E5F" w:rsidRPr="008D70AF" w:rsidRDefault="004F7E5F" w:rsidP="008D70AF">
      <w:pPr>
        <w:spacing w:line="360" w:lineRule="auto"/>
        <w:ind w:firstLine="36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color w:val="000000" w:themeColor="text1"/>
          <w:sz w:val="24"/>
          <w:szCs w:val="24"/>
          <w:lang w:val="en-US"/>
        </w:rPr>
        <w:t>Q.</w:t>
      </w:r>
      <w:r w:rsidRPr="008D70AF">
        <w:rPr>
          <w:rFonts w:ascii="Palatino Linotype" w:hAnsi="Palatino Linotype" w:cstheme="minorBidi"/>
          <w:bCs w:val="0"/>
          <w:color w:val="000000" w:themeColor="text1"/>
          <w:sz w:val="24"/>
          <w:szCs w:val="24"/>
          <w:lang w:val="en-US"/>
        </w:rPr>
        <w:tab/>
        <w:t xml:space="preserve"> </w:t>
      </w:r>
      <w:r w:rsidRPr="008D70AF">
        <w:rPr>
          <w:rFonts w:ascii="Palatino Linotype" w:hAnsi="Palatino Linotype" w:cstheme="minorBidi"/>
          <w:bCs w:val="0"/>
          <w:i/>
          <w:color w:val="000000" w:themeColor="text1"/>
          <w:sz w:val="24"/>
          <w:szCs w:val="24"/>
          <w:lang w:val="en-US"/>
        </w:rPr>
        <w:t>And disputed land is not your land</w:t>
      </w:r>
    </w:p>
    <w:p w:rsidR="004F7E5F" w:rsidRPr="008D70AF" w:rsidRDefault="004F7E5F" w:rsidP="008D70AF">
      <w:pPr>
        <w:pStyle w:val="ListParagraph"/>
        <w:numPr>
          <w:ilvl w:val="0"/>
          <w:numId w:val="5"/>
        </w:numPr>
        <w:spacing w:line="360" w:lineRule="auto"/>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 xml:space="preserve">If my land was in different location the Lands Commission could not have told me </w:t>
      </w:r>
      <w:proofErr w:type="spellStart"/>
      <w:r w:rsidRPr="008D70AF">
        <w:rPr>
          <w:rFonts w:ascii="Palatino Linotype" w:hAnsi="Palatino Linotype" w:cstheme="minorBidi"/>
          <w:bCs w:val="0"/>
          <w:i/>
          <w:color w:val="000000" w:themeColor="text1"/>
          <w:sz w:val="24"/>
          <w:szCs w:val="24"/>
          <w:lang w:val="en-US"/>
        </w:rPr>
        <w:t>theres</w:t>
      </w:r>
      <w:proofErr w:type="spellEnd"/>
      <w:r w:rsidRPr="008D70AF">
        <w:rPr>
          <w:rFonts w:ascii="Palatino Linotype" w:hAnsi="Palatino Linotype" w:cstheme="minorBidi"/>
          <w:bCs w:val="0"/>
          <w:i/>
          <w:color w:val="000000" w:themeColor="text1"/>
          <w:sz w:val="24"/>
          <w:szCs w:val="24"/>
          <w:lang w:val="en-US"/>
        </w:rPr>
        <w:t xml:space="preserve"> request for multiple survey</w:t>
      </w:r>
    </w:p>
    <w:p w:rsidR="00702A6E" w:rsidRPr="008D70AF" w:rsidRDefault="00702A6E"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Indeed, if the locations of the land were different or the defendant had not known where his land was</w:t>
      </w:r>
      <w:r w:rsidR="002A1374" w:rsidRPr="008D70AF">
        <w:rPr>
          <w:rFonts w:ascii="Palatino Linotype" w:hAnsi="Palatino Linotype" w:cstheme="minorBidi"/>
          <w:bCs w:val="0"/>
          <w:color w:val="000000" w:themeColor="text1"/>
          <w:sz w:val="24"/>
          <w:szCs w:val="24"/>
          <w:lang w:val="en-US"/>
        </w:rPr>
        <w:t>,</w:t>
      </w:r>
      <w:r w:rsidRPr="008D70AF">
        <w:rPr>
          <w:rFonts w:ascii="Palatino Linotype" w:hAnsi="Palatino Linotype" w:cstheme="minorBidi"/>
          <w:bCs w:val="0"/>
          <w:color w:val="000000" w:themeColor="text1"/>
          <w:sz w:val="24"/>
          <w:szCs w:val="24"/>
          <w:lang w:val="en-US"/>
        </w:rPr>
        <w:t xml:space="preserve"> the Lands Commission would not be fa</w:t>
      </w:r>
      <w:r w:rsidR="002A1374" w:rsidRPr="008D70AF">
        <w:rPr>
          <w:rFonts w:ascii="Palatino Linotype" w:hAnsi="Palatino Linotype" w:cstheme="minorBidi"/>
          <w:bCs w:val="0"/>
          <w:color w:val="000000" w:themeColor="text1"/>
          <w:sz w:val="24"/>
          <w:szCs w:val="24"/>
          <w:lang w:val="en-US"/>
        </w:rPr>
        <w:t>ced with the</w:t>
      </w:r>
      <w:r w:rsidRPr="008D70AF">
        <w:rPr>
          <w:rFonts w:ascii="Palatino Linotype" w:hAnsi="Palatino Linotype" w:cstheme="minorBidi"/>
          <w:bCs w:val="0"/>
          <w:color w:val="000000" w:themeColor="text1"/>
          <w:sz w:val="24"/>
          <w:szCs w:val="24"/>
          <w:lang w:val="en-US"/>
        </w:rPr>
        <w:t xml:space="preserve"> difficulty</w:t>
      </w:r>
      <w:r w:rsidR="002A1374" w:rsidRPr="008D70AF">
        <w:rPr>
          <w:rFonts w:ascii="Palatino Linotype" w:hAnsi="Palatino Linotype" w:cstheme="minorBidi"/>
          <w:bCs w:val="0"/>
          <w:color w:val="000000" w:themeColor="text1"/>
          <w:sz w:val="24"/>
          <w:szCs w:val="24"/>
          <w:lang w:val="en-US"/>
        </w:rPr>
        <w:t xml:space="preserve"> of multiple requests</w:t>
      </w:r>
      <w:r w:rsidRPr="008D70AF">
        <w:rPr>
          <w:rFonts w:ascii="Palatino Linotype" w:hAnsi="Palatino Linotype" w:cstheme="minorBidi"/>
          <w:bCs w:val="0"/>
          <w:color w:val="000000" w:themeColor="text1"/>
          <w:sz w:val="24"/>
          <w:szCs w:val="24"/>
          <w:lang w:val="en-US"/>
        </w:rPr>
        <w:t>, and CW1</w:t>
      </w:r>
      <w:r w:rsidR="002A1374" w:rsidRPr="008D70AF">
        <w:rPr>
          <w:rFonts w:ascii="Palatino Linotype" w:hAnsi="Palatino Linotype" w:cstheme="minorBidi"/>
          <w:bCs w:val="0"/>
          <w:color w:val="000000" w:themeColor="text1"/>
          <w:sz w:val="24"/>
          <w:szCs w:val="24"/>
          <w:lang w:val="en-US"/>
        </w:rPr>
        <w:t>’s</w:t>
      </w:r>
      <w:r w:rsidRPr="008D70AF">
        <w:rPr>
          <w:rFonts w:ascii="Palatino Linotype" w:hAnsi="Palatino Linotype" w:cstheme="minorBidi"/>
          <w:bCs w:val="0"/>
          <w:color w:val="000000" w:themeColor="text1"/>
          <w:sz w:val="24"/>
          <w:szCs w:val="24"/>
          <w:lang w:val="en-US"/>
        </w:rPr>
        <w:t xml:space="preserve"> evidence would have </w:t>
      </w:r>
      <w:r w:rsidR="002A1374" w:rsidRPr="008D70AF">
        <w:rPr>
          <w:rFonts w:ascii="Palatino Linotype" w:hAnsi="Palatino Linotype" w:cstheme="minorBidi"/>
          <w:bCs w:val="0"/>
          <w:color w:val="000000" w:themeColor="text1"/>
          <w:sz w:val="24"/>
          <w:szCs w:val="24"/>
          <w:lang w:val="en-US"/>
        </w:rPr>
        <w:t>been clear and to the point.</w:t>
      </w:r>
    </w:p>
    <w:p w:rsidR="001F4F94" w:rsidRPr="008D70AF" w:rsidRDefault="001F4F94"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trial court failed to take account of the fact of the presence of the defendant on the land many years before its purported acquisition by the plaintiff; defendants registration of his indenture with attached site plan in accordance with the law in force at the time; the search report in 2015 confirming defendants lease, as well as the Land Commissions acknowledgement of a multiple request for registration of the same land. Had the Court done so, it would not have held that the defendant did not know the identity of his land.</w:t>
      </w:r>
    </w:p>
    <w:p w:rsidR="00DE1693" w:rsidRPr="008D70AF" w:rsidRDefault="00DE1693" w:rsidP="008D70AF">
      <w:pPr>
        <w:spacing w:line="360" w:lineRule="auto"/>
        <w:jc w:val="both"/>
        <w:rPr>
          <w:rFonts w:ascii="Palatino Linotype" w:hAnsi="Palatino Linotype" w:cstheme="minorBidi"/>
          <w:bCs w:val="0"/>
          <w:color w:val="000000" w:themeColor="text1"/>
          <w:sz w:val="24"/>
          <w:szCs w:val="24"/>
          <w:lang w:val="en-US"/>
        </w:rPr>
      </w:pPr>
    </w:p>
    <w:p w:rsidR="001F4F94" w:rsidRPr="008D70AF" w:rsidRDefault="001F4F94"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Sadly, it is observed that such incidents of “mistaken locations of land” are becoming common with the introduction of modern and more accurate methods of preparing site plans.  Thus section 232 of the new Land Act, 2020 (Act 1036) provides that the Lands Commission may rectify its records if the position of the land plotted in its records is found to be incorrect, or there is a mistake in the plotting. It is submitted for the defendant that such an application for rectification would have been made had it not been for the fraudulent registration by the plaintiff</w:t>
      </w:r>
    </w:p>
    <w:p w:rsidR="00C80D36" w:rsidRPr="008D70AF" w:rsidRDefault="00E76121"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With all of the above, and considering that the defendant said he had been in possession of the disputed area since 1997, the trial judge ought not to have decided the issue of ownership simply on the fact that on paper, the defendants land lay elsewhere. </w:t>
      </w:r>
    </w:p>
    <w:p w:rsidR="001F4F94" w:rsidRPr="008D70AF" w:rsidRDefault="001F4F94" w:rsidP="008D70AF">
      <w:pPr>
        <w:spacing w:line="360" w:lineRule="auto"/>
        <w:contextualSpacing/>
        <w:jc w:val="both"/>
        <w:rPr>
          <w:rFonts w:ascii="Palatino Linotype" w:hAnsi="Palatino Linotype" w:cstheme="minorBidi"/>
          <w:bCs w:val="0"/>
          <w:color w:val="000000" w:themeColor="text1"/>
          <w:sz w:val="24"/>
          <w:szCs w:val="24"/>
          <w:lang w:val="en-US"/>
        </w:rPr>
      </w:pPr>
    </w:p>
    <w:p w:rsidR="005C19FD" w:rsidRPr="008D70AF" w:rsidRDefault="005C19FD"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
          <w:bCs w:val="0"/>
          <w:color w:val="000000" w:themeColor="text1"/>
          <w:sz w:val="24"/>
          <w:szCs w:val="24"/>
          <w:u w:val="single"/>
          <w:lang w:val="en-US"/>
        </w:rPr>
        <w:t>Possession</w:t>
      </w:r>
    </w:p>
    <w:p w:rsidR="00E93603" w:rsidRPr="008D70AF" w:rsidRDefault="00F27F24"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w:t>
      </w:r>
      <w:r w:rsidR="00F94A1F" w:rsidRPr="008D70AF">
        <w:rPr>
          <w:rFonts w:ascii="Palatino Linotype" w:hAnsi="Palatino Linotype" w:cstheme="minorBidi"/>
          <w:bCs w:val="0"/>
          <w:color w:val="000000" w:themeColor="text1"/>
          <w:sz w:val="24"/>
          <w:szCs w:val="24"/>
          <w:lang w:val="en-US"/>
        </w:rPr>
        <w:t xml:space="preserve">he issue </w:t>
      </w:r>
      <w:r w:rsidRPr="008D70AF">
        <w:rPr>
          <w:rFonts w:ascii="Palatino Linotype" w:hAnsi="Palatino Linotype" w:cstheme="minorBidi"/>
          <w:bCs w:val="0"/>
          <w:color w:val="000000" w:themeColor="text1"/>
          <w:sz w:val="24"/>
          <w:szCs w:val="24"/>
          <w:lang w:val="en-US"/>
        </w:rPr>
        <w:t>of</w:t>
      </w:r>
      <w:r w:rsidR="007719C9" w:rsidRPr="008D70AF">
        <w:rPr>
          <w:rFonts w:ascii="Palatino Linotype" w:hAnsi="Palatino Linotype" w:cstheme="minorBidi"/>
          <w:bCs w:val="0"/>
          <w:color w:val="000000" w:themeColor="text1"/>
          <w:sz w:val="24"/>
          <w:szCs w:val="24"/>
          <w:lang w:val="en-US"/>
        </w:rPr>
        <w:t xml:space="preserve"> </w:t>
      </w:r>
      <w:r w:rsidR="00D465D4" w:rsidRPr="008D70AF">
        <w:rPr>
          <w:rFonts w:ascii="Palatino Linotype" w:hAnsi="Palatino Linotype" w:cstheme="minorBidi"/>
          <w:bCs w:val="0"/>
          <w:color w:val="000000" w:themeColor="text1"/>
          <w:sz w:val="24"/>
          <w:szCs w:val="24"/>
          <w:lang w:val="en-US"/>
        </w:rPr>
        <w:t>possession</w:t>
      </w:r>
      <w:r w:rsidRPr="008D70AF">
        <w:rPr>
          <w:rFonts w:ascii="Palatino Linotype" w:hAnsi="Palatino Linotype" w:cstheme="minorBidi"/>
          <w:bCs w:val="0"/>
          <w:color w:val="000000" w:themeColor="text1"/>
          <w:sz w:val="24"/>
          <w:szCs w:val="24"/>
          <w:lang w:val="en-US"/>
        </w:rPr>
        <w:t xml:space="preserve"> was raised in the </w:t>
      </w:r>
      <w:r w:rsidR="004D7FE0" w:rsidRPr="008D70AF">
        <w:rPr>
          <w:rFonts w:ascii="Palatino Linotype" w:hAnsi="Palatino Linotype" w:cstheme="minorBidi"/>
          <w:bCs w:val="0"/>
          <w:color w:val="000000" w:themeColor="text1"/>
          <w:sz w:val="24"/>
          <w:szCs w:val="24"/>
          <w:lang w:val="en-US"/>
        </w:rPr>
        <w:t>defendants’ pleadings</w:t>
      </w:r>
      <w:r w:rsidR="00522123" w:rsidRPr="008D70AF">
        <w:rPr>
          <w:rFonts w:ascii="Palatino Linotype" w:hAnsi="Palatino Linotype" w:cstheme="minorBidi"/>
          <w:bCs w:val="0"/>
          <w:color w:val="000000" w:themeColor="text1"/>
          <w:sz w:val="24"/>
          <w:szCs w:val="24"/>
          <w:lang w:val="en-US"/>
        </w:rPr>
        <w:t xml:space="preserve"> and</w:t>
      </w:r>
      <w:r w:rsidR="00F94A1F" w:rsidRPr="008D70AF">
        <w:rPr>
          <w:rFonts w:ascii="Palatino Linotype" w:hAnsi="Palatino Linotype" w:cstheme="minorBidi"/>
          <w:bCs w:val="0"/>
          <w:color w:val="000000" w:themeColor="text1"/>
          <w:sz w:val="24"/>
          <w:szCs w:val="24"/>
          <w:lang w:val="en-US"/>
        </w:rPr>
        <w:t xml:space="preserve"> in </w:t>
      </w:r>
      <w:r w:rsidRPr="008D70AF">
        <w:rPr>
          <w:rFonts w:ascii="Palatino Linotype" w:hAnsi="Palatino Linotype" w:cstheme="minorBidi"/>
          <w:bCs w:val="0"/>
          <w:color w:val="000000" w:themeColor="text1"/>
          <w:sz w:val="24"/>
          <w:szCs w:val="24"/>
          <w:lang w:val="en-US"/>
        </w:rPr>
        <w:t xml:space="preserve">his </w:t>
      </w:r>
      <w:r w:rsidR="00F94A1F" w:rsidRPr="008D70AF">
        <w:rPr>
          <w:rFonts w:ascii="Palatino Linotype" w:hAnsi="Palatino Linotype" w:cstheme="minorBidi"/>
          <w:bCs w:val="0"/>
          <w:color w:val="000000" w:themeColor="text1"/>
          <w:sz w:val="24"/>
          <w:szCs w:val="24"/>
          <w:lang w:val="en-US"/>
        </w:rPr>
        <w:t>evidence. T</w:t>
      </w:r>
      <w:r w:rsidR="007719C9" w:rsidRPr="008D70AF">
        <w:rPr>
          <w:rFonts w:ascii="Palatino Linotype" w:hAnsi="Palatino Linotype" w:cstheme="minorBidi"/>
          <w:bCs w:val="0"/>
          <w:color w:val="000000" w:themeColor="text1"/>
          <w:sz w:val="24"/>
          <w:szCs w:val="24"/>
          <w:lang w:val="en-US"/>
        </w:rPr>
        <w:t>he same issue</w:t>
      </w:r>
      <w:r w:rsidR="00D465D4" w:rsidRPr="008D70AF">
        <w:rPr>
          <w:rFonts w:ascii="Palatino Linotype" w:hAnsi="Palatino Linotype" w:cstheme="minorBidi"/>
          <w:bCs w:val="0"/>
          <w:color w:val="000000" w:themeColor="text1"/>
          <w:sz w:val="24"/>
          <w:szCs w:val="24"/>
          <w:lang w:val="en-US"/>
        </w:rPr>
        <w:t xml:space="preserve"> </w:t>
      </w:r>
      <w:r w:rsidR="009210A9" w:rsidRPr="008D70AF">
        <w:rPr>
          <w:rFonts w:ascii="Palatino Linotype" w:hAnsi="Palatino Linotype" w:cstheme="minorBidi"/>
          <w:bCs w:val="0"/>
          <w:color w:val="000000" w:themeColor="text1"/>
          <w:sz w:val="24"/>
          <w:szCs w:val="24"/>
          <w:lang w:val="en-US"/>
        </w:rPr>
        <w:t>of possession a</w:t>
      </w:r>
      <w:r w:rsidR="00E93603" w:rsidRPr="008D70AF">
        <w:rPr>
          <w:rFonts w:ascii="Palatino Linotype" w:hAnsi="Palatino Linotype" w:cstheme="minorBidi"/>
          <w:bCs w:val="0"/>
          <w:color w:val="000000" w:themeColor="text1"/>
          <w:sz w:val="24"/>
          <w:szCs w:val="24"/>
          <w:lang w:val="en-US"/>
        </w:rPr>
        <w:t>s evidenced by the</w:t>
      </w:r>
      <w:r w:rsidR="00F94A1F" w:rsidRPr="008D70AF">
        <w:rPr>
          <w:rFonts w:ascii="Palatino Linotype" w:hAnsi="Palatino Linotype" w:cstheme="minorBidi"/>
          <w:bCs w:val="0"/>
          <w:color w:val="000000" w:themeColor="text1"/>
          <w:sz w:val="24"/>
          <w:szCs w:val="24"/>
          <w:lang w:val="en-US"/>
        </w:rPr>
        <w:t xml:space="preserve"> wall and water tank </w:t>
      </w:r>
      <w:r w:rsidR="007719C9" w:rsidRPr="008D70AF">
        <w:rPr>
          <w:rFonts w:ascii="Palatino Linotype" w:hAnsi="Palatino Linotype" w:cstheme="minorBidi"/>
          <w:bCs w:val="0"/>
          <w:color w:val="000000" w:themeColor="text1"/>
          <w:sz w:val="24"/>
          <w:szCs w:val="24"/>
          <w:lang w:val="en-US"/>
        </w:rPr>
        <w:t xml:space="preserve">had been </w:t>
      </w:r>
      <w:r w:rsidR="00D465D4" w:rsidRPr="008D70AF">
        <w:rPr>
          <w:rFonts w:ascii="Palatino Linotype" w:hAnsi="Palatino Linotype" w:cstheme="minorBidi"/>
          <w:bCs w:val="0"/>
          <w:color w:val="000000" w:themeColor="text1"/>
          <w:sz w:val="24"/>
          <w:szCs w:val="24"/>
          <w:lang w:val="en-US"/>
        </w:rPr>
        <w:t>noted as a challen</w:t>
      </w:r>
      <w:r w:rsidR="00F94A1F" w:rsidRPr="008D70AF">
        <w:rPr>
          <w:rFonts w:ascii="Palatino Linotype" w:hAnsi="Palatino Linotype" w:cstheme="minorBidi"/>
          <w:bCs w:val="0"/>
          <w:color w:val="000000" w:themeColor="text1"/>
          <w:sz w:val="24"/>
          <w:szCs w:val="24"/>
          <w:lang w:val="en-US"/>
        </w:rPr>
        <w:t xml:space="preserve">ge in CW1’s report and evidence. </w:t>
      </w:r>
      <w:r w:rsidR="00D465D4" w:rsidRPr="008D70AF">
        <w:rPr>
          <w:rFonts w:ascii="Palatino Linotype" w:hAnsi="Palatino Linotype" w:cstheme="minorBidi"/>
          <w:bCs w:val="0"/>
          <w:color w:val="000000" w:themeColor="text1"/>
          <w:sz w:val="24"/>
          <w:szCs w:val="24"/>
          <w:lang w:val="en-US"/>
        </w:rPr>
        <w:t xml:space="preserve"> </w:t>
      </w:r>
      <w:r w:rsidR="00F94A1F" w:rsidRPr="008D70AF">
        <w:rPr>
          <w:rFonts w:ascii="Palatino Linotype" w:hAnsi="Palatino Linotype" w:cstheme="minorBidi"/>
          <w:bCs w:val="0"/>
          <w:color w:val="000000" w:themeColor="text1"/>
          <w:sz w:val="24"/>
          <w:szCs w:val="24"/>
          <w:lang w:val="en-US"/>
        </w:rPr>
        <w:t xml:space="preserve">The </w:t>
      </w:r>
      <w:r w:rsidR="00D465D4" w:rsidRPr="008D70AF">
        <w:rPr>
          <w:rFonts w:ascii="Palatino Linotype" w:hAnsi="Palatino Linotype" w:cstheme="minorBidi"/>
          <w:bCs w:val="0"/>
          <w:color w:val="000000" w:themeColor="text1"/>
          <w:sz w:val="24"/>
          <w:szCs w:val="24"/>
          <w:lang w:val="en-US"/>
        </w:rPr>
        <w:t xml:space="preserve">trial judge ought </w:t>
      </w:r>
      <w:r w:rsidR="00F94A1F" w:rsidRPr="008D70AF">
        <w:rPr>
          <w:rFonts w:ascii="Palatino Linotype" w:hAnsi="Palatino Linotype" w:cstheme="minorBidi"/>
          <w:bCs w:val="0"/>
          <w:color w:val="000000" w:themeColor="text1"/>
          <w:sz w:val="24"/>
          <w:szCs w:val="24"/>
          <w:lang w:val="en-US"/>
        </w:rPr>
        <w:t xml:space="preserve">therefore </w:t>
      </w:r>
      <w:r w:rsidR="00D465D4" w:rsidRPr="008D70AF">
        <w:rPr>
          <w:rFonts w:ascii="Palatino Linotype" w:hAnsi="Palatino Linotype" w:cstheme="minorBidi"/>
          <w:bCs w:val="0"/>
          <w:color w:val="000000" w:themeColor="text1"/>
          <w:sz w:val="24"/>
          <w:szCs w:val="24"/>
          <w:lang w:val="en-US"/>
        </w:rPr>
        <w:t xml:space="preserve">to have addressed that issue – </w:t>
      </w:r>
      <w:r w:rsidR="00D465D4" w:rsidRPr="008D70AF">
        <w:rPr>
          <w:rFonts w:ascii="Palatino Linotype" w:hAnsi="Palatino Linotype" w:cstheme="minorBidi"/>
          <w:b/>
          <w:bCs w:val="0"/>
          <w:color w:val="000000" w:themeColor="text1"/>
          <w:sz w:val="24"/>
          <w:szCs w:val="24"/>
          <w:lang w:val="en-US"/>
        </w:rPr>
        <w:t xml:space="preserve">whether </w:t>
      </w:r>
      <w:r w:rsidR="00F94A1F" w:rsidRPr="008D70AF">
        <w:rPr>
          <w:rFonts w:ascii="Palatino Linotype" w:hAnsi="Palatino Linotype" w:cstheme="minorBidi"/>
          <w:b/>
          <w:bCs w:val="0"/>
          <w:color w:val="000000" w:themeColor="text1"/>
          <w:sz w:val="24"/>
          <w:szCs w:val="24"/>
          <w:lang w:val="en-US"/>
        </w:rPr>
        <w:t>in fact</w:t>
      </w:r>
      <w:r w:rsidR="00D465D4" w:rsidRPr="008D70AF">
        <w:rPr>
          <w:rFonts w:ascii="Palatino Linotype" w:hAnsi="Palatino Linotype"/>
          <w:b/>
          <w:color w:val="000000" w:themeColor="text1"/>
          <w:sz w:val="24"/>
          <w:szCs w:val="24"/>
          <w:lang w:val="en-US"/>
        </w:rPr>
        <w:t xml:space="preserve"> and in law the </w:t>
      </w:r>
      <w:r w:rsidR="00F94A1F" w:rsidRPr="008D70AF">
        <w:rPr>
          <w:rFonts w:ascii="Palatino Linotype" w:hAnsi="Palatino Linotype"/>
          <w:b/>
          <w:color w:val="000000" w:themeColor="text1"/>
          <w:sz w:val="24"/>
          <w:szCs w:val="24"/>
          <w:lang w:val="en-US"/>
        </w:rPr>
        <w:t>Defendant was</w:t>
      </w:r>
      <w:r w:rsidR="00D465D4" w:rsidRPr="008D70AF">
        <w:rPr>
          <w:rFonts w:ascii="Palatino Linotype" w:hAnsi="Palatino Linotype"/>
          <w:b/>
          <w:color w:val="000000" w:themeColor="text1"/>
          <w:sz w:val="24"/>
          <w:szCs w:val="24"/>
          <w:lang w:val="en-US"/>
        </w:rPr>
        <w:t xml:space="preserve"> in possession and if so whether it </w:t>
      </w:r>
      <w:proofErr w:type="spellStart"/>
      <w:r w:rsidR="00D465D4" w:rsidRPr="008D70AF">
        <w:rPr>
          <w:rFonts w:ascii="Palatino Linotype" w:hAnsi="Palatino Linotype"/>
          <w:b/>
          <w:color w:val="000000" w:themeColor="text1"/>
          <w:sz w:val="24"/>
          <w:szCs w:val="24"/>
          <w:lang w:val="en-US"/>
        </w:rPr>
        <w:t>negatived</w:t>
      </w:r>
      <w:proofErr w:type="spellEnd"/>
      <w:r w:rsidR="00D465D4" w:rsidRPr="008D70AF">
        <w:rPr>
          <w:rFonts w:ascii="Palatino Linotype" w:hAnsi="Palatino Linotype"/>
          <w:b/>
          <w:color w:val="000000" w:themeColor="text1"/>
          <w:sz w:val="24"/>
          <w:szCs w:val="24"/>
          <w:lang w:val="en-US"/>
        </w:rPr>
        <w:t xml:space="preserve"> the </w:t>
      </w:r>
      <w:r w:rsidR="00F94A1F" w:rsidRPr="008D70AF">
        <w:rPr>
          <w:rFonts w:ascii="Palatino Linotype" w:hAnsi="Palatino Linotype"/>
          <w:b/>
          <w:color w:val="000000" w:themeColor="text1"/>
          <w:sz w:val="24"/>
          <w:szCs w:val="24"/>
          <w:lang w:val="en-US"/>
        </w:rPr>
        <w:t>plaintiffs’</w:t>
      </w:r>
      <w:r w:rsidR="00D465D4" w:rsidRPr="008D70AF">
        <w:rPr>
          <w:rFonts w:ascii="Palatino Linotype" w:hAnsi="Palatino Linotype"/>
          <w:b/>
          <w:color w:val="000000" w:themeColor="text1"/>
          <w:sz w:val="24"/>
          <w:szCs w:val="24"/>
          <w:lang w:val="en-US"/>
        </w:rPr>
        <w:t xml:space="preserve"> claims and Land certificate.</w:t>
      </w:r>
    </w:p>
    <w:p w:rsidR="0028313B" w:rsidRPr="008D70AF" w:rsidRDefault="0028313B" w:rsidP="008D70AF">
      <w:pPr>
        <w:spacing w:line="360" w:lineRule="auto"/>
        <w:contextualSpacing/>
        <w:jc w:val="both"/>
        <w:rPr>
          <w:rFonts w:ascii="Palatino Linotype" w:hAnsi="Palatino Linotype" w:cstheme="minorBidi"/>
          <w:bCs w:val="0"/>
          <w:color w:val="000000" w:themeColor="text1"/>
          <w:sz w:val="24"/>
          <w:szCs w:val="24"/>
          <w:lang w:val="en-US"/>
        </w:rPr>
      </w:pPr>
    </w:p>
    <w:p w:rsidR="009539E5" w:rsidRPr="008D70AF" w:rsidRDefault="00E9360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plaintiff was claiming ownership of land which the defendant said had been in his possession for over 10 years. </w:t>
      </w:r>
      <w:r w:rsidR="007719C9" w:rsidRPr="008D70AF">
        <w:rPr>
          <w:rFonts w:ascii="Palatino Linotype" w:hAnsi="Palatino Linotype" w:cstheme="minorBidi"/>
          <w:bCs w:val="0"/>
          <w:color w:val="000000" w:themeColor="text1"/>
          <w:sz w:val="24"/>
          <w:szCs w:val="24"/>
          <w:lang w:val="en-US"/>
        </w:rPr>
        <w:t>T</w:t>
      </w:r>
      <w:r w:rsidR="00AA268B" w:rsidRPr="008D70AF">
        <w:rPr>
          <w:rFonts w:ascii="Palatino Linotype" w:hAnsi="Palatino Linotype" w:cstheme="minorBidi"/>
          <w:bCs w:val="0"/>
          <w:color w:val="000000" w:themeColor="text1"/>
          <w:sz w:val="24"/>
          <w:szCs w:val="24"/>
          <w:lang w:val="en-US"/>
        </w:rPr>
        <w:t xml:space="preserve">he question of fact </w:t>
      </w:r>
      <w:r w:rsidR="00EC0C63" w:rsidRPr="008D70AF">
        <w:rPr>
          <w:rFonts w:ascii="Palatino Linotype" w:hAnsi="Palatino Linotype" w:cstheme="minorBidi"/>
          <w:bCs w:val="0"/>
          <w:color w:val="000000" w:themeColor="text1"/>
          <w:sz w:val="24"/>
          <w:szCs w:val="24"/>
          <w:lang w:val="en-US"/>
        </w:rPr>
        <w:t>whether the defendant had a physical presence on the land when the plaintiff purportedl</w:t>
      </w:r>
      <w:r w:rsidR="00D465D4" w:rsidRPr="008D70AF">
        <w:rPr>
          <w:rFonts w:ascii="Palatino Linotype" w:hAnsi="Palatino Linotype" w:cstheme="minorBidi"/>
          <w:bCs w:val="0"/>
          <w:color w:val="000000" w:themeColor="text1"/>
          <w:sz w:val="24"/>
          <w:szCs w:val="24"/>
          <w:lang w:val="en-US"/>
        </w:rPr>
        <w:t xml:space="preserve">y acquired his interest in 2003 </w:t>
      </w:r>
      <w:r w:rsidR="00477072" w:rsidRPr="008D70AF">
        <w:rPr>
          <w:rFonts w:ascii="Palatino Linotype" w:hAnsi="Palatino Linotype" w:cstheme="minorBidi"/>
          <w:bCs w:val="0"/>
          <w:color w:val="000000" w:themeColor="text1"/>
          <w:sz w:val="24"/>
          <w:szCs w:val="24"/>
          <w:lang w:val="en-US"/>
        </w:rPr>
        <w:t>is quickly resolved</w:t>
      </w:r>
      <w:r w:rsidR="007719C9" w:rsidRPr="008D70AF">
        <w:rPr>
          <w:rFonts w:ascii="Palatino Linotype" w:hAnsi="Palatino Linotype" w:cstheme="minorBidi"/>
          <w:bCs w:val="0"/>
          <w:color w:val="000000" w:themeColor="text1"/>
          <w:sz w:val="24"/>
          <w:szCs w:val="24"/>
          <w:lang w:val="en-US"/>
        </w:rPr>
        <w:t>; most importantly, by plaintiffs admission that there was a dwarf wall on the disputed land b</w:t>
      </w:r>
      <w:r w:rsidR="009539E5" w:rsidRPr="008D70AF">
        <w:rPr>
          <w:rFonts w:ascii="Palatino Linotype" w:hAnsi="Palatino Linotype" w:cstheme="minorBidi"/>
          <w:bCs w:val="0"/>
          <w:color w:val="000000" w:themeColor="text1"/>
          <w:sz w:val="24"/>
          <w:szCs w:val="24"/>
          <w:lang w:val="en-US"/>
        </w:rPr>
        <w:t>ut he did not know who built it.</w:t>
      </w:r>
    </w:p>
    <w:p w:rsidR="009539E5" w:rsidRPr="008D70AF" w:rsidRDefault="009539E5"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These were his answers under cross-examination:</w:t>
      </w:r>
    </w:p>
    <w:p w:rsidR="009539E5" w:rsidRPr="008D70AF" w:rsidRDefault="009539E5" w:rsidP="008D70AF">
      <w:pPr>
        <w:spacing w:line="360" w:lineRule="auto"/>
        <w:ind w:left="1440" w:hanging="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The defendant was already on the land before you registered it</w:t>
      </w:r>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I saw a structure on the land</w:t>
      </w:r>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lastRenderedPageBreak/>
        <w:t>Q.</w:t>
      </w:r>
      <w:r w:rsidRPr="008D70AF">
        <w:rPr>
          <w:rFonts w:ascii="Palatino Linotype" w:hAnsi="Palatino Linotype" w:cstheme="minorBidi"/>
          <w:bCs w:val="0"/>
          <w:i/>
          <w:color w:val="000000" w:themeColor="text1"/>
          <w:sz w:val="24"/>
          <w:szCs w:val="24"/>
          <w:lang w:val="en-US"/>
        </w:rPr>
        <w:tab/>
        <w:t>What structure</w:t>
      </w:r>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A dwarf wall</w:t>
      </w:r>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You did not have any land title litigation</w:t>
      </w:r>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I saw it in 2013</w:t>
      </w:r>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Apart from this structure did you see crops on the </w:t>
      </w:r>
      <w:proofErr w:type="gramStart"/>
      <w:r w:rsidRPr="008D70AF">
        <w:rPr>
          <w:rFonts w:ascii="Palatino Linotype" w:hAnsi="Palatino Linotype" w:cstheme="minorBidi"/>
          <w:bCs w:val="0"/>
          <w:i/>
          <w:color w:val="000000" w:themeColor="text1"/>
          <w:sz w:val="24"/>
          <w:szCs w:val="24"/>
          <w:lang w:val="en-US"/>
        </w:rPr>
        <w:t>land</w:t>
      </w:r>
      <w:proofErr w:type="gramEnd"/>
    </w:p>
    <w:p w:rsidR="009539E5" w:rsidRPr="008D70AF" w:rsidRDefault="009539E5"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Yes</w:t>
      </w:r>
    </w:p>
    <w:p w:rsidR="00DE1693" w:rsidRPr="008D70AF" w:rsidRDefault="00DE1693" w:rsidP="008D70AF">
      <w:pPr>
        <w:spacing w:line="360" w:lineRule="auto"/>
        <w:ind w:firstLine="720"/>
        <w:contextualSpacing/>
        <w:jc w:val="both"/>
        <w:rPr>
          <w:rFonts w:ascii="Palatino Linotype" w:hAnsi="Palatino Linotype" w:cstheme="minorBidi"/>
          <w:bCs w:val="0"/>
          <w:i/>
          <w:color w:val="000000" w:themeColor="text1"/>
          <w:sz w:val="24"/>
          <w:szCs w:val="24"/>
          <w:lang w:val="en-US"/>
        </w:rPr>
      </w:pPr>
    </w:p>
    <w:p w:rsidR="009539E5" w:rsidRPr="008D70AF" w:rsidRDefault="009539E5"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fact was also established by the evidence of the </w:t>
      </w:r>
      <w:r w:rsidR="002A1374" w:rsidRPr="008D70AF">
        <w:rPr>
          <w:rFonts w:ascii="Palatino Linotype" w:hAnsi="Palatino Linotype" w:cstheme="minorBidi"/>
          <w:bCs w:val="0"/>
          <w:color w:val="000000" w:themeColor="text1"/>
          <w:sz w:val="24"/>
          <w:szCs w:val="24"/>
          <w:lang w:val="en-US"/>
        </w:rPr>
        <w:t>defendants’</w:t>
      </w:r>
      <w:r w:rsidRPr="008D70AF">
        <w:rPr>
          <w:rFonts w:ascii="Palatino Linotype" w:hAnsi="Palatino Linotype" w:cstheme="minorBidi"/>
          <w:bCs w:val="0"/>
          <w:color w:val="000000" w:themeColor="text1"/>
          <w:sz w:val="24"/>
          <w:szCs w:val="24"/>
          <w:lang w:val="en-US"/>
        </w:rPr>
        <w:t xml:space="preserve"> witnesses DW1 Benjamin </w:t>
      </w:r>
      <w:proofErr w:type="spellStart"/>
      <w:r w:rsidRPr="008D70AF">
        <w:rPr>
          <w:rFonts w:ascii="Palatino Linotype" w:hAnsi="Palatino Linotype" w:cstheme="minorBidi"/>
          <w:bCs w:val="0"/>
          <w:color w:val="000000" w:themeColor="text1"/>
          <w:sz w:val="24"/>
          <w:szCs w:val="24"/>
          <w:lang w:val="en-US"/>
        </w:rPr>
        <w:t>Sowah</w:t>
      </w:r>
      <w:proofErr w:type="spellEnd"/>
      <w:r w:rsidRPr="008D70AF">
        <w:rPr>
          <w:rFonts w:ascii="Palatino Linotype" w:hAnsi="Palatino Linotype" w:cstheme="minorBidi"/>
          <w:bCs w:val="0"/>
          <w:color w:val="000000" w:themeColor="text1"/>
          <w:sz w:val="24"/>
          <w:szCs w:val="24"/>
          <w:lang w:val="en-US"/>
        </w:rPr>
        <w:t xml:space="preserve"> and DW2 Kofi </w:t>
      </w:r>
      <w:proofErr w:type="spellStart"/>
      <w:r w:rsidRPr="008D70AF">
        <w:rPr>
          <w:rFonts w:ascii="Palatino Linotype" w:hAnsi="Palatino Linotype" w:cstheme="minorBidi"/>
          <w:bCs w:val="0"/>
          <w:color w:val="000000" w:themeColor="text1"/>
          <w:sz w:val="24"/>
          <w:szCs w:val="24"/>
          <w:lang w:val="en-US"/>
        </w:rPr>
        <w:t>Amponsah</w:t>
      </w:r>
      <w:proofErr w:type="spellEnd"/>
      <w:r w:rsidRPr="008D70AF">
        <w:rPr>
          <w:rFonts w:ascii="Palatino Linotype" w:hAnsi="Palatino Linotype" w:cstheme="minorBidi"/>
          <w:bCs w:val="0"/>
          <w:color w:val="000000" w:themeColor="text1"/>
          <w:sz w:val="24"/>
          <w:szCs w:val="24"/>
          <w:lang w:val="en-US"/>
        </w:rPr>
        <w:t xml:space="preserve"> who corroborated that it was the defendant who had them construct the wall in or about 2009-2010 to replace a barbed-wire fence. </w:t>
      </w:r>
    </w:p>
    <w:p w:rsidR="00DE1693" w:rsidRPr="008D70AF" w:rsidRDefault="00DE1693" w:rsidP="008D70AF">
      <w:pPr>
        <w:spacing w:line="360" w:lineRule="auto"/>
        <w:contextualSpacing/>
        <w:jc w:val="both"/>
        <w:rPr>
          <w:rFonts w:ascii="Palatino Linotype" w:hAnsi="Palatino Linotype" w:cstheme="minorBidi"/>
          <w:bCs w:val="0"/>
          <w:color w:val="000000" w:themeColor="text1"/>
          <w:sz w:val="24"/>
          <w:szCs w:val="24"/>
          <w:lang w:val="en-US"/>
        </w:rPr>
      </w:pPr>
    </w:p>
    <w:p w:rsidR="005768A1" w:rsidRPr="008D70AF" w:rsidRDefault="009210A9" w:rsidP="008D70AF">
      <w:pPr>
        <w:shd w:val="clear" w:color="auto" w:fill="FFFFFF"/>
        <w:spacing w:before="100" w:beforeAutospacing="1" w:after="100" w:afterAutospacing="1" w:line="360" w:lineRule="auto"/>
        <w:jc w:val="both"/>
        <w:rPr>
          <w:rFonts w:ascii="Palatino Linotype" w:hAnsi="Palatino Linotype"/>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next question would b</w:t>
      </w:r>
      <w:r w:rsidR="0028313B" w:rsidRPr="008D70AF">
        <w:rPr>
          <w:rFonts w:ascii="Palatino Linotype" w:hAnsi="Palatino Linotype" w:cstheme="minorBidi"/>
          <w:bCs w:val="0"/>
          <w:color w:val="000000" w:themeColor="text1"/>
          <w:sz w:val="24"/>
          <w:szCs w:val="24"/>
          <w:lang w:val="en-US"/>
        </w:rPr>
        <w:t>e the legal effect of the established</w:t>
      </w:r>
      <w:r w:rsidRPr="008D70AF">
        <w:rPr>
          <w:rFonts w:ascii="Palatino Linotype" w:hAnsi="Palatino Linotype" w:cstheme="minorBidi"/>
          <w:bCs w:val="0"/>
          <w:color w:val="000000" w:themeColor="text1"/>
          <w:sz w:val="24"/>
          <w:szCs w:val="24"/>
          <w:lang w:val="en-US"/>
        </w:rPr>
        <w:t xml:space="preserve"> fact of defendants’ possession. </w:t>
      </w:r>
      <w:r w:rsidR="00AA1CCC" w:rsidRPr="008D70AF">
        <w:rPr>
          <w:rFonts w:ascii="Palatino Linotype" w:hAnsi="Palatino Linotype" w:cstheme="minorBidi"/>
          <w:bCs w:val="0"/>
          <w:color w:val="000000" w:themeColor="text1"/>
          <w:sz w:val="24"/>
          <w:szCs w:val="24"/>
          <w:lang w:val="en-US"/>
        </w:rPr>
        <w:t>In the unreported Supreme Court case of</w:t>
      </w:r>
      <w:r w:rsidR="00AA1CCC" w:rsidRPr="008D70AF">
        <w:rPr>
          <w:rFonts w:ascii="Palatino Linotype" w:hAnsi="Palatino Linotype" w:cstheme="minorBidi"/>
          <w:b/>
          <w:bCs w:val="0"/>
          <w:color w:val="000000" w:themeColor="text1"/>
          <w:sz w:val="24"/>
          <w:szCs w:val="24"/>
          <w:lang w:val="en-US"/>
        </w:rPr>
        <w:t xml:space="preserve"> Rosina </w:t>
      </w:r>
      <w:proofErr w:type="spellStart"/>
      <w:r w:rsidR="00AA1CCC" w:rsidRPr="008D70AF">
        <w:rPr>
          <w:rFonts w:ascii="Palatino Linotype" w:hAnsi="Palatino Linotype" w:cstheme="minorBidi"/>
          <w:b/>
          <w:bCs w:val="0"/>
          <w:color w:val="000000" w:themeColor="text1"/>
          <w:sz w:val="24"/>
          <w:szCs w:val="24"/>
          <w:lang w:val="en-US"/>
        </w:rPr>
        <w:t>Aryee</w:t>
      </w:r>
      <w:proofErr w:type="spellEnd"/>
      <w:r w:rsidR="00AA1CCC" w:rsidRPr="008D70AF">
        <w:rPr>
          <w:rFonts w:ascii="Palatino Linotype" w:hAnsi="Palatino Linotype" w:cstheme="minorBidi"/>
          <w:b/>
          <w:bCs w:val="0"/>
          <w:color w:val="000000" w:themeColor="text1"/>
          <w:sz w:val="24"/>
          <w:szCs w:val="24"/>
          <w:lang w:val="en-US"/>
        </w:rPr>
        <w:t xml:space="preserve"> </w:t>
      </w:r>
      <w:proofErr w:type="spellStart"/>
      <w:r w:rsidR="00AA1CCC" w:rsidRPr="008D70AF">
        <w:rPr>
          <w:rFonts w:ascii="Palatino Linotype" w:hAnsi="Palatino Linotype" w:cstheme="minorBidi"/>
          <w:b/>
          <w:bCs w:val="0"/>
          <w:color w:val="000000" w:themeColor="text1"/>
          <w:sz w:val="24"/>
          <w:szCs w:val="24"/>
          <w:lang w:val="en-US"/>
        </w:rPr>
        <w:t>vs</w:t>
      </w:r>
      <w:proofErr w:type="spellEnd"/>
      <w:r w:rsidR="00AA1CCC" w:rsidRPr="008D70AF">
        <w:rPr>
          <w:rFonts w:ascii="Palatino Linotype" w:hAnsi="Palatino Linotype" w:cstheme="minorBidi"/>
          <w:b/>
          <w:bCs w:val="0"/>
          <w:color w:val="000000" w:themeColor="text1"/>
          <w:sz w:val="24"/>
          <w:szCs w:val="24"/>
          <w:lang w:val="en-US"/>
        </w:rPr>
        <w:t xml:space="preserve"> Shell </w:t>
      </w:r>
      <w:proofErr w:type="spellStart"/>
      <w:r w:rsidR="00AA1CCC" w:rsidRPr="008D70AF">
        <w:rPr>
          <w:rFonts w:ascii="Palatino Linotype" w:hAnsi="Palatino Linotype" w:cstheme="minorBidi"/>
          <w:b/>
          <w:bCs w:val="0"/>
          <w:color w:val="000000" w:themeColor="text1"/>
          <w:sz w:val="24"/>
          <w:szCs w:val="24"/>
          <w:lang w:val="en-US"/>
        </w:rPr>
        <w:t>Gh</w:t>
      </w:r>
      <w:proofErr w:type="spellEnd"/>
      <w:r w:rsidR="00AA1CCC" w:rsidRPr="008D70AF">
        <w:rPr>
          <w:rFonts w:ascii="Palatino Linotype" w:hAnsi="Palatino Linotype" w:cstheme="minorBidi"/>
          <w:b/>
          <w:bCs w:val="0"/>
          <w:color w:val="000000" w:themeColor="text1"/>
          <w:sz w:val="24"/>
          <w:szCs w:val="24"/>
          <w:lang w:val="en-US"/>
        </w:rPr>
        <w:t xml:space="preserve"> Ltd &amp; </w:t>
      </w:r>
      <w:proofErr w:type="spellStart"/>
      <w:r w:rsidR="00AA1CCC" w:rsidRPr="008D70AF">
        <w:rPr>
          <w:rFonts w:ascii="Palatino Linotype" w:hAnsi="Palatino Linotype" w:cstheme="minorBidi"/>
          <w:b/>
          <w:bCs w:val="0"/>
          <w:color w:val="000000" w:themeColor="text1"/>
          <w:sz w:val="24"/>
          <w:szCs w:val="24"/>
          <w:lang w:val="en-US"/>
        </w:rPr>
        <w:t>anor</w:t>
      </w:r>
      <w:proofErr w:type="spellEnd"/>
      <w:r w:rsidR="00AA1CCC" w:rsidRPr="008D70AF">
        <w:rPr>
          <w:rFonts w:ascii="Palatino Linotype" w:hAnsi="Palatino Linotype" w:cstheme="minorBidi"/>
          <w:b/>
          <w:bCs w:val="0"/>
          <w:color w:val="000000" w:themeColor="text1"/>
          <w:sz w:val="24"/>
          <w:szCs w:val="24"/>
          <w:lang w:val="en-US"/>
        </w:rPr>
        <w:t xml:space="preserve">; </w:t>
      </w:r>
      <w:r w:rsidR="00AA1CCC" w:rsidRPr="008D70AF">
        <w:rPr>
          <w:rFonts w:ascii="Palatino Linotype" w:hAnsi="Palatino Linotype"/>
          <w:b/>
          <w:color w:val="000000" w:themeColor="text1"/>
          <w:sz w:val="24"/>
          <w:szCs w:val="24"/>
          <w:lang w:val="en-US"/>
        </w:rPr>
        <w:t>Civil Appeal No.J4/3/2015</w:t>
      </w:r>
      <w:r w:rsidR="00AA1CCC" w:rsidRPr="008D70AF">
        <w:rPr>
          <w:rFonts w:ascii="Palatino Linotype" w:hAnsi="Palatino Linotype"/>
          <w:color w:val="000000" w:themeColor="text1"/>
          <w:sz w:val="24"/>
          <w:szCs w:val="24"/>
          <w:lang w:val="en-US"/>
        </w:rPr>
        <w:t xml:space="preserve"> </w:t>
      </w:r>
      <w:r w:rsidR="00AA1CCC" w:rsidRPr="008D70AF">
        <w:rPr>
          <w:rFonts w:ascii="Palatino Linotype" w:hAnsi="Palatino Linotype"/>
          <w:b/>
          <w:color w:val="000000" w:themeColor="text1"/>
          <w:sz w:val="24"/>
          <w:szCs w:val="24"/>
          <w:lang w:val="en-US"/>
        </w:rPr>
        <w:t xml:space="preserve">dated </w:t>
      </w:r>
      <w:r w:rsidR="00AA1CCC" w:rsidRPr="008D70AF">
        <w:rPr>
          <w:rFonts w:ascii="Palatino Linotype" w:hAnsi="Palatino Linotype"/>
          <w:b/>
          <w:color w:val="000000" w:themeColor="text1"/>
          <w:sz w:val="24"/>
          <w:szCs w:val="24"/>
        </w:rPr>
        <w:t>22</w:t>
      </w:r>
      <w:r w:rsidR="00AA1CCC" w:rsidRPr="008D70AF">
        <w:rPr>
          <w:rFonts w:ascii="Palatino Linotype" w:hAnsi="Palatino Linotype"/>
          <w:b/>
          <w:color w:val="000000" w:themeColor="text1"/>
          <w:sz w:val="24"/>
          <w:szCs w:val="24"/>
          <w:vertAlign w:val="superscript"/>
        </w:rPr>
        <w:t xml:space="preserve">nd </w:t>
      </w:r>
      <w:r w:rsidR="007719C9" w:rsidRPr="008D70AF">
        <w:rPr>
          <w:rFonts w:ascii="Palatino Linotype" w:hAnsi="Palatino Linotype"/>
          <w:b/>
          <w:color w:val="000000" w:themeColor="text1"/>
          <w:sz w:val="24"/>
          <w:szCs w:val="24"/>
        </w:rPr>
        <w:t>October</w:t>
      </w:r>
      <w:r w:rsidR="00AA1CCC" w:rsidRPr="008D70AF">
        <w:rPr>
          <w:rFonts w:ascii="Palatino Linotype" w:hAnsi="Palatino Linotype"/>
          <w:b/>
          <w:color w:val="000000" w:themeColor="text1"/>
          <w:sz w:val="24"/>
          <w:szCs w:val="24"/>
        </w:rPr>
        <w:t> 2015</w:t>
      </w:r>
      <w:r w:rsidR="00AA1CCC" w:rsidRPr="008D70AF">
        <w:rPr>
          <w:rFonts w:ascii="Palatino Linotype" w:hAnsi="Palatino Linotype"/>
          <w:color w:val="000000" w:themeColor="text1"/>
          <w:sz w:val="24"/>
          <w:szCs w:val="24"/>
        </w:rPr>
        <w:t xml:space="preserve">, </w:t>
      </w:r>
      <w:r w:rsidR="00AA1CCC" w:rsidRPr="008D70AF">
        <w:rPr>
          <w:rFonts w:ascii="Palatino Linotype" w:hAnsi="Palatino Linotype" w:cstheme="minorBidi"/>
          <w:bCs w:val="0"/>
          <w:color w:val="000000" w:themeColor="text1"/>
          <w:sz w:val="24"/>
          <w:szCs w:val="24"/>
          <w:lang w:val="en-US"/>
        </w:rPr>
        <w:t xml:space="preserve">the Court laid down that </w:t>
      </w:r>
      <w:r w:rsidR="00AA1CCC" w:rsidRPr="008D70AF">
        <w:rPr>
          <w:rFonts w:ascii="Palatino Linotype" w:hAnsi="Palatino Linotype"/>
          <w:color w:val="000000" w:themeColor="text1"/>
          <w:sz w:val="24"/>
          <w:szCs w:val="24"/>
          <w:lang w:val="en-US"/>
        </w:rPr>
        <w:t>if a party to a land dispute was fixed with notice of any encumbrance, as for example possession by the other party, it would negative the bona fides plea notwithstanding the prior registration of title by that party</w:t>
      </w:r>
      <w:r w:rsidR="006830A3" w:rsidRPr="008D70AF">
        <w:rPr>
          <w:rFonts w:ascii="Palatino Linotype" w:hAnsi="Palatino Linotype"/>
          <w:color w:val="000000" w:themeColor="text1"/>
          <w:sz w:val="24"/>
          <w:szCs w:val="24"/>
          <w:lang w:val="en-US"/>
        </w:rPr>
        <w:t>, and that this was normally determinable from the facts of every given case.</w:t>
      </w:r>
      <w:r w:rsidR="00BC23AA" w:rsidRPr="008D70AF">
        <w:rPr>
          <w:rFonts w:ascii="Palatino Linotype" w:hAnsi="Palatino Linotype"/>
          <w:color w:val="000000" w:themeColor="text1"/>
          <w:sz w:val="24"/>
          <w:szCs w:val="24"/>
          <w:lang w:val="en-US"/>
        </w:rPr>
        <w:t xml:space="preserve"> </w:t>
      </w:r>
    </w:p>
    <w:p w:rsidR="00AA1CCC" w:rsidRPr="008D70AF" w:rsidRDefault="008D1DDE" w:rsidP="008D70AF">
      <w:pPr>
        <w:shd w:val="clear" w:color="auto" w:fill="FFFFFF"/>
        <w:spacing w:before="100" w:beforeAutospacing="1" w:after="100" w:afterAutospacing="1" w:line="360" w:lineRule="auto"/>
        <w:jc w:val="both"/>
        <w:rPr>
          <w:rFonts w:ascii="Palatino Linotype" w:eastAsia="Times New Roman" w:hAnsi="Palatino Linotype" w:cstheme="majorHAnsi"/>
          <w:bCs w:val="0"/>
          <w:color w:val="000000" w:themeColor="text1"/>
          <w:sz w:val="24"/>
          <w:szCs w:val="24"/>
          <w:lang w:val="en-US"/>
        </w:rPr>
      </w:pPr>
      <w:r w:rsidRPr="008D70AF">
        <w:rPr>
          <w:rFonts w:ascii="Palatino Linotype" w:hAnsi="Palatino Linotype"/>
          <w:color w:val="000000" w:themeColor="text1"/>
          <w:sz w:val="24"/>
          <w:szCs w:val="24"/>
          <w:lang w:val="en-US"/>
        </w:rPr>
        <w:t>Al</w:t>
      </w:r>
      <w:r w:rsidR="00BC23AA" w:rsidRPr="008D70AF">
        <w:rPr>
          <w:rFonts w:ascii="Palatino Linotype" w:hAnsi="Palatino Linotype"/>
          <w:color w:val="000000" w:themeColor="text1"/>
          <w:sz w:val="24"/>
          <w:szCs w:val="24"/>
          <w:lang w:val="en-US"/>
        </w:rPr>
        <w:t xml:space="preserve">so </w:t>
      </w:r>
      <w:r w:rsidRPr="008D70AF">
        <w:rPr>
          <w:rFonts w:ascii="Palatino Linotype" w:hAnsi="Palatino Linotype"/>
          <w:color w:val="000000" w:themeColor="text1"/>
          <w:sz w:val="24"/>
          <w:szCs w:val="24"/>
          <w:lang w:val="en-US"/>
        </w:rPr>
        <w:t xml:space="preserve">in </w:t>
      </w:r>
      <w:r w:rsidR="00BC23AA" w:rsidRPr="008D70AF">
        <w:rPr>
          <w:rFonts w:ascii="Palatino Linotype" w:hAnsi="Palatino Linotype"/>
          <w:b/>
          <w:color w:val="000000" w:themeColor="text1"/>
          <w:sz w:val="24"/>
          <w:szCs w:val="24"/>
          <w:lang w:val="en-US"/>
        </w:rPr>
        <w:t xml:space="preserve">Mary </w:t>
      </w:r>
      <w:proofErr w:type="spellStart"/>
      <w:r w:rsidR="00BC23AA" w:rsidRPr="008D70AF">
        <w:rPr>
          <w:rFonts w:ascii="Palatino Linotype" w:hAnsi="Palatino Linotype"/>
          <w:b/>
          <w:color w:val="000000" w:themeColor="text1"/>
          <w:sz w:val="24"/>
          <w:szCs w:val="24"/>
          <w:lang w:val="en-US"/>
        </w:rPr>
        <w:t>Laryea</w:t>
      </w:r>
      <w:proofErr w:type="spellEnd"/>
      <w:r w:rsidR="00BC23AA" w:rsidRPr="008D70AF">
        <w:rPr>
          <w:rFonts w:ascii="Palatino Linotype" w:hAnsi="Palatino Linotype"/>
          <w:b/>
          <w:color w:val="000000" w:themeColor="text1"/>
          <w:sz w:val="24"/>
          <w:szCs w:val="24"/>
          <w:lang w:val="en-US"/>
        </w:rPr>
        <w:t xml:space="preserve"> </w:t>
      </w:r>
      <w:proofErr w:type="spellStart"/>
      <w:r w:rsidR="00BC23AA" w:rsidRPr="008D70AF">
        <w:rPr>
          <w:rFonts w:ascii="Palatino Linotype" w:hAnsi="Palatino Linotype"/>
          <w:b/>
          <w:color w:val="000000" w:themeColor="text1"/>
          <w:sz w:val="24"/>
          <w:szCs w:val="24"/>
          <w:lang w:val="en-US"/>
        </w:rPr>
        <w:t>Nunoo</w:t>
      </w:r>
      <w:proofErr w:type="spellEnd"/>
      <w:r w:rsidR="00BC23AA" w:rsidRPr="008D70AF">
        <w:rPr>
          <w:rFonts w:ascii="Palatino Linotype" w:hAnsi="Palatino Linotype"/>
          <w:b/>
          <w:color w:val="000000" w:themeColor="text1"/>
          <w:sz w:val="24"/>
          <w:szCs w:val="24"/>
          <w:lang w:val="en-US"/>
        </w:rPr>
        <w:t xml:space="preserve"> </w:t>
      </w:r>
      <w:proofErr w:type="spellStart"/>
      <w:r w:rsidR="00BC23AA" w:rsidRPr="008D70AF">
        <w:rPr>
          <w:rFonts w:ascii="Palatino Linotype" w:hAnsi="Palatino Linotype"/>
          <w:b/>
          <w:color w:val="000000" w:themeColor="text1"/>
          <w:sz w:val="24"/>
          <w:szCs w:val="24"/>
          <w:lang w:val="en-US"/>
        </w:rPr>
        <w:t>vs</w:t>
      </w:r>
      <w:proofErr w:type="spellEnd"/>
      <w:r w:rsidR="00BC23AA" w:rsidRPr="008D70AF">
        <w:rPr>
          <w:rFonts w:ascii="Palatino Linotype" w:hAnsi="Palatino Linotype"/>
          <w:b/>
          <w:color w:val="000000" w:themeColor="text1"/>
          <w:sz w:val="24"/>
          <w:szCs w:val="24"/>
          <w:lang w:val="en-US"/>
        </w:rPr>
        <w:t xml:space="preserve"> </w:t>
      </w:r>
      <w:proofErr w:type="spellStart"/>
      <w:r w:rsidR="00BC23AA" w:rsidRPr="008D70AF">
        <w:rPr>
          <w:rFonts w:ascii="Palatino Linotype" w:hAnsi="Palatino Linotype"/>
          <w:b/>
          <w:color w:val="000000" w:themeColor="text1"/>
          <w:sz w:val="24"/>
          <w:szCs w:val="24"/>
          <w:lang w:val="en-US"/>
        </w:rPr>
        <w:t>Manase</w:t>
      </w:r>
      <w:proofErr w:type="spellEnd"/>
      <w:r w:rsidR="00BC23AA" w:rsidRPr="008D70AF">
        <w:rPr>
          <w:rFonts w:ascii="Palatino Linotype" w:hAnsi="Palatino Linotype"/>
          <w:b/>
          <w:color w:val="000000" w:themeColor="text1"/>
          <w:sz w:val="24"/>
          <w:szCs w:val="24"/>
          <w:lang w:val="en-US"/>
        </w:rPr>
        <w:t xml:space="preserve"> </w:t>
      </w:r>
      <w:proofErr w:type="spellStart"/>
      <w:r w:rsidR="00BC23AA" w:rsidRPr="008D70AF">
        <w:rPr>
          <w:rFonts w:ascii="Palatino Linotype" w:hAnsi="Palatino Linotype"/>
          <w:b/>
          <w:color w:val="000000" w:themeColor="text1"/>
          <w:sz w:val="24"/>
          <w:szCs w:val="24"/>
          <w:lang w:val="en-US"/>
        </w:rPr>
        <w:t>Afaglo</w:t>
      </w:r>
      <w:proofErr w:type="spellEnd"/>
      <w:r w:rsidR="00BC23AA" w:rsidRPr="008D70AF">
        <w:rPr>
          <w:rFonts w:ascii="Palatino Linotype" w:hAnsi="Palatino Linotype"/>
          <w:b/>
          <w:color w:val="000000" w:themeColor="text1"/>
          <w:sz w:val="24"/>
          <w:szCs w:val="24"/>
          <w:lang w:val="en-US"/>
        </w:rPr>
        <w:t xml:space="preserve"> J4/73/2018 dated 28</w:t>
      </w:r>
      <w:r w:rsidR="00BC23AA" w:rsidRPr="008D70AF">
        <w:rPr>
          <w:rFonts w:ascii="Palatino Linotype" w:hAnsi="Palatino Linotype"/>
          <w:b/>
          <w:color w:val="000000" w:themeColor="text1"/>
          <w:sz w:val="24"/>
          <w:szCs w:val="24"/>
          <w:vertAlign w:val="superscript"/>
          <w:lang w:val="en-US"/>
        </w:rPr>
        <w:t>th</w:t>
      </w:r>
      <w:r w:rsidR="00BC23AA" w:rsidRPr="008D70AF">
        <w:rPr>
          <w:rFonts w:ascii="Palatino Linotype" w:hAnsi="Palatino Linotype"/>
          <w:b/>
          <w:color w:val="000000" w:themeColor="text1"/>
          <w:sz w:val="24"/>
          <w:szCs w:val="24"/>
          <w:lang w:val="en-US"/>
        </w:rPr>
        <w:t xml:space="preserve"> July 2020</w:t>
      </w:r>
      <w:r w:rsidRPr="008D70AF">
        <w:rPr>
          <w:rFonts w:ascii="Palatino Linotype" w:hAnsi="Palatino Linotype"/>
          <w:color w:val="000000" w:themeColor="text1"/>
          <w:sz w:val="24"/>
          <w:szCs w:val="24"/>
          <w:lang w:val="en-US"/>
        </w:rPr>
        <w:t xml:space="preserve">, the Supreme </w:t>
      </w:r>
      <w:r w:rsidR="00DC2EE1" w:rsidRPr="008D70AF">
        <w:rPr>
          <w:rFonts w:ascii="Palatino Linotype" w:hAnsi="Palatino Linotype"/>
          <w:color w:val="000000" w:themeColor="text1"/>
          <w:sz w:val="24"/>
          <w:szCs w:val="24"/>
          <w:lang w:val="en-US"/>
        </w:rPr>
        <w:t>Court</w:t>
      </w:r>
      <w:r w:rsidR="005768A1" w:rsidRPr="008D70AF">
        <w:rPr>
          <w:rFonts w:ascii="Palatino Linotype" w:hAnsi="Palatino Linotype"/>
          <w:color w:val="000000" w:themeColor="text1"/>
          <w:sz w:val="24"/>
          <w:szCs w:val="24"/>
          <w:lang w:val="en-US"/>
        </w:rPr>
        <w:t xml:space="preserve"> </w:t>
      </w:r>
      <w:r w:rsidR="00DC2EE1" w:rsidRPr="008D70AF">
        <w:rPr>
          <w:rFonts w:ascii="Palatino Linotype" w:hAnsi="Palatino Linotype"/>
          <w:color w:val="000000" w:themeColor="text1"/>
          <w:sz w:val="24"/>
          <w:szCs w:val="24"/>
          <w:lang w:val="en-US"/>
        </w:rPr>
        <w:t>noted</w:t>
      </w:r>
      <w:r w:rsidR="005768A1" w:rsidRPr="008D70AF">
        <w:rPr>
          <w:rFonts w:ascii="Palatino Linotype" w:hAnsi="Palatino Linotype"/>
          <w:color w:val="000000" w:themeColor="text1"/>
          <w:sz w:val="24"/>
          <w:szCs w:val="24"/>
          <w:lang w:val="en-US"/>
        </w:rPr>
        <w:t xml:space="preserve"> that</w:t>
      </w:r>
      <w:r w:rsidR="00BC23AA" w:rsidRPr="008D70AF">
        <w:rPr>
          <w:rFonts w:ascii="Palatino Linotype" w:hAnsi="Palatino Linotype"/>
          <w:color w:val="000000" w:themeColor="text1"/>
          <w:sz w:val="24"/>
          <w:szCs w:val="24"/>
          <w:lang w:val="en-US"/>
        </w:rPr>
        <w:t>:</w:t>
      </w:r>
    </w:p>
    <w:p w:rsidR="00BC23AA" w:rsidRPr="008D70AF" w:rsidRDefault="00BC23AA" w:rsidP="008D70AF">
      <w:pPr>
        <w:spacing w:line="360" w:lineRule="auto"/>
        <w:ind w:left="720"/>
        <w:jc w:val="both"/>
        <w:rPr>
          <w:rFonts w:ascii="Palatino Linotype" w:hAnsi="Palatino Linotype"/>
          <w:i/>
          <w:color w:val="000000" w:themeColor="text1"/>
          <w:sz w:val="24"/>
          <w:szCs w:val="24"/>
          <w:lang w:val="en-US"/>
        </w:rPr>
      </w:pPr>
      <w:r w:rsidRPr="008D70AF">
        <w:rPr>
          <w:rFonts w:ascii="Palatino Linotype" w:hAnsi="Palatino Linotype"/>
          <w:i/>
          <w:color w:val="000000" w:themeColor="text1"/>
          <w:sz w:val="24"/>
          <w:szCs w:val="24"/>
          <w:lang w:val="en-US"/>
        </w:rPr>
        <w:t>“Where a purchaser of land had the opportunity of seeing evidence of possession no matter how slight on any part of the land he intended to purchase but he fails to investigate the authority behind the adverse possession he is fixed with notice of the adverse possessor”</w:t>
      </w:r>
    </w:p>
    <w:p w:rsidR="009C38AE" w:rsidRPr="008D70AF" w:rsidRDefault="00D465D4"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stheme="minorBidi"/>
          <w:bCs w:val="0"/>
          <w:color w:val="000000" w:themeColor="text1"/>
          <w:sz w:val="24"/>
          <w:szCs w:val="24"/>
          <w:lang w:val="en-US"/>
        </w:rPr>
        <w:t>In his evidence in chief, the plaintiff had said it was in 2010 that he saw the dwarf wall</w:t>
      </w:r>
      <w:r w:rsidR="00477072" w:rsidRPr="008D70AF">
        <w:rPr>
          <w:rFonts w:ascii="Palatino Linotype" w:hAnsi="Palatino Linotype" w:cstheme="minorBidi"/>
          <w:bCs w:val="0"/>
          <w:color w:val="000000" w:themeColor="text1"/>
          <w:sz w:val="24"/>
          <w:szCs w:val="24"/>
          <w:lang w:val="en-US"/>
        </w:rPr>
        <w:t xml:space="preserve"> but under cross-examination he said he saw it in 2013.</w:t>
      </w:r>
      <w:r w:rsidR="007719C9" w:rsidRPr="008D70AF">
        <w:rPr>
          <w:rFonts w:ascii="Palatino Linotype" w:hAnsi="Palatino Linotype" w:cstheme="minorBidi"/>
          <w:bCs w:val="0"/>
          <w:color w:val="000000" w:themeColor="text1"/>
          <w:sz w:val="24"/>
          <w:szCs w:val="24"/>
          <w:lang w:val="en-US"/>
        </w:rPr>
        <w:t xml:space="preserve"> Either of those dates preceded </w:t>
      </w:r>
      <w:r w:rsidR="006830A3" w:rsidRPr="008D70AF">
        <w:rPr>
          <w:rFonts w:ascii="Palatino Linotype" w:hAnsi="Palatino Linotype" w:cstheme="minorBidi"/>
          <w:bCs w:val="0"/>
          <w:color w:val="000000" w:themeColor="text1"/>
          <w:sz w:val="24"/>
          <w:szCs w:val="24"/>
          <w:lang w:val="en-US"/>
        </w:rPr>
        <w:lastRenderedPageBreak/>
        <w:t xml:space="preserve">his </w:t>
      </w:r>
      <w:proofErr w:type="spellStart"/>
      <w:r w:rsidR="006830A3" w:rsidRPr="008D70AF">
        <w:rPr>
          <w:rFonts w:ascii="Palatino Linotype" w:hAnsi="Palatino Linotype" w:cstheme="minorBidi"/>
          <w:bCs w:val="0"/>
          <w:color w:val="000000" w:themeColor="text1"/>
          <w:sz w:val="24"/>
          <w:szCs w:val="24"/>
          <w:lang w:val="en-US"/>
        </w:rPr>
        <w:t>lodgement</w:t>
      </w:r>
      <w:proofErr w:type="spellEnd"/>
      <w:r w:rsidR="006830A3" w:rsidRPr="008D70AF">
        <w:rPr>
          <w:rFonts w:ascii="Palatino Linotype" w:hAnsi="Palatino Linotype" w:cstheme="minorBidi"/>
          <w:bCs w:val="0"/>
          <w:color w:val="000000" w:themeColor="text1"/>
          <w:sz w:val="24"/>
          <w:szCs w:val="24"/>
          <w:lang w:val="en-US"/>
        </w:rPr>
        <w:t xml:space="preserve"> and th</w:t>
      </w:r>
      <w:r w:rsidR="008F56A3" w:rsidRPr="008D70AF">
        <w:rPr>
          <w:rFonts w:ascii="Palatino Linotype" w:hAnsi="Palatino Linotype" w:cstheme="minorBidi"/>
          <w:bCs w:val="0"/>
          <w:color w:val="000000" w:themeColor="text1"/>
          <w:sz w:val="24"/>
          <w:szCs w:val="24"/>
          <w:lang w:val="en-US"/>
        </w:rPr>
        <w:t>e registration of title in 2014, and would cons</w:t>
      </w:r>
      <w:r w:rsidR="009210A9" w:rsidRPr="008D70AF">
        <w:rPr>
          <w:rFonts w:ascii="Palatino Linotype" w:hAnsi="Palatino Linotype" w:cstheme="minorBidi"/>
          <w:bCs w:val="0"/>
          <w:color w:val="000000" w:themeColor="text1"/>
          <w:sz w:val="24"/>
          <w:szCs w:val="24"/>
          <w:lang w:val="en-US"/>
        </w:rPr>
        <w:t>titute</w:t>
      </w:r>
      <w:r w:rsidR="008F56A3" w:rsidRPr="008D70AF">
        <w:rPr>
          <w:rFonts w:ascii="Palatino Linotype" w:hAnsi="Palatino Linotype" w:cstheme="minorBidi"/>
          <w:bCs w:val="0"/>
          <w:color w:val="000000" w:themeColor="text1"/>
          <w:sz w:val="24"/>
          <w:szCs w:val="24"/>
          <w:lang w:val="en-US"/>
        </w:rPr>
        <w:t xml:space="preserve"> part of the reasons to</w:t>
      </w:r>
      <w:r w:rsidR="008F56A3" w:rsidRPr="008D70AF">
        <w:rPr>
          <w:rFonts w:ascii="Palatino Linotype" w:hAnsi="Palatino Linotype"/>
          <w:color w:val="000000" w:themeColor="text1"/>
          <w:sz w:val="24"/>
          <w:szCs w:val="24"/>
          <w:lang w:val="en-US"/>
        </w:rPr>
        <w:t xml:space="preserve"> </w:t>
      </w:r>
      <w:r w:rsidR="00471BA7" w:rsidRPr="008D70AF">
        <w:rPr>
          <w:rFonts w:ascii="Palatino Linotype" w:hAnsi="Palatino Linotype"/>
          <w:color w:val="000000" w:themeColor="text1"/>
          <w:sz w:val="24"/>
          <w:szCs w:val="24"/>
          <w:lang w:val="en-US"/>
        </w:rPr>
        <w:t xml:space="preserve">fix him with notice and </w:t>
      </w:r>
      <w:r w:rsidR="008F56A3" w:rsidRPr="008D70AF">
        <w:rPr>
          <w:rFonts w:ascii="Palatino Linotype" w:hAnsi="Palatino Linotype"/>
          <w:color w:val="000000" w:themeColor="text1"/>
          <w:sz w:val="24"/>
          <w:szCs w:val="24"/>
          <w:lang w:val="en-US"/>
        </w:rPr>
        <w:t xml:space="preserve">negative his registration of title. </w:t>
      </w:r>
    </w:p>
    <w:p w:rsidR="007719C9" w:rsidRPr="008D70AF" w:rsidRDefault="008F56A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olor w:val="000000" w:themeColor="text1"/>
          <w:sz w:val="24"/>
          <w:szCs w:val="24"/>
          <w:lang w:val="en-US"/>
        </w:rPr>
        <w:t>The second reason which will be discussed under the third ground of appeal will be plaintiffs’ failure to give the required notice of the registration.</w:t>
      </w:r>
    </w:p>
    <w:p w:rsidR="008F56A3" w:rsidRPr="008D70AF" w:rsidRDefault="008F56A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trial court was remiss in not properly evaluating the evidence and making a finding of fact; which </w:t>
      </w:r>
      <w:r w:rsidR="00471BA7" w:rsidRPr="008D70AF">
        <w:rPr>
          <w:rFonts w:ascii="Palatino Linotype" w:hAnsi="Palatino Linotype" w:cstheme="minorBidi"/>
          <w:bCs w:val="0"/>
          <w:color w:val="000000" w:themeColor="text1"/>
          <w:sz w:val="24"/>
          <w:szCs w:val="24"/>
          <w:lang w:val="en-US"/>
        </w:rPr>
        <w:t>I</w:t>
      </w:r>
      <w:r w:rsidRPr="008D70AF">
        <w:rPr>
          <w:rFonts w:ascii="Palatino Linotype" w:hAnsi="Palatino Linotype" w:cstheme="minorBidi"/>
          <w:bCs w:val="0"/>
          <w:color w:val="000000" w:themeColor="text1"/>
          <w:sz w:val="24"/>
          <w:szCs w:val="24"/>
          <w:lang w:val="en-US"/>
        </w:rPr>
        <w:t xml:space="preserve"> hereby do,  that the defendant was in possession of the disputed land when the plaintiff purported to have acquired his interest</w:t>
      </w:r>
      <w:r w:rsidR="00122C4B" w:rsidRPr="008D70AF">
        <w:rPr>
          <w:rFonts w:ascii="Palatino Linotype" w:hAnsi="Palatino Linotype" w:cstheme="minorBidi"/>
          <w:bCs w:val="0"/>
          <w:color w:val="000000" w:themeColor="text1"/>
          <w:sz w:val="24"/>
          <w:szCs w:val="24"/>
          <w:lang w:val="en-US"/>
        </w:rPr>
        <w:t>. The</w:t>
      </w:r>
      <w:r w:rsidR="009C38AE" w:rsidRPr="008D70AF">
        <w:rPr>
          <w:rFonts w:ascii="Palatino Linotype" w:hAnsi="Palatino Linotype" w:cstheme="minorBidi"/>
          <w:bCs w:val="0"/>
          <w:color w:val="000000" w:themeColor="text1"/>
          <w:sz w:val="24"/>
          <w:szCs w:val="24"/>
          <w:lang w:val="en-US"/>
        </w:rPr>
        <w:t xml:space="preserve"> plaintiff is thereby fixed with notice of the encumbrance.</w:t>
      </w:r>
    </w:p>
    <w:p w:rsidR="009210A9" w:rsidRPr="008D70AF" w:rsidRDefault="00606EFF" w:rsidP="008D70AF">
      <w:pPr>
        <w:spacing w:line="360" w:lineRule="auto"/>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The defendant sought a relief for recovery of possession in his counter-claim even tho</w:t>
      </w:r>
      <w:r w:rsidR="00B3655D" w:rsidRPr="008D70AF">
        <w:rPr>
          <w:rFonts w:ascii="Palatino Linotype" w:eastAsia="Calibri" w:hAnsi="Palatino Linotype"/>
          <w:bCs w:val="0"/>
          <w:color w:val="000000" w:themeColor="text1"/>
          <w:sz w:val="24"/>
          <w:szCs w:val="24"/>
          <w:lang w:val="en-US"/>
        </w:rPr>
        <w:t>ugh his evidence was that he has</w:t>
      </w:r>
      <w:r w:rsidRPr="008D70AF">
        <w:rPr>
          <w:rFonts w:ascii="Palatino Linotype" w:eastAsia="Calibri" w:hAnsi="Palatino Linotype"/>
          <w:bCs w:val="0"/>
          <w:color w:val="000000" w:themeColor="text1"/>
          <w:sz w:val="24"/>
          <w:szCs w:val="24"/>
          <w:lang w:val="en-US"/>
        </w:rPr>
        <w:t xml:space="preserve"> been in possession since 1997</w:t>
      </w:r>
      <w:r w:rsidR="00B3655D" w:rsidRPr="008D70AF">
        <w:rPr>
          <w:rFonts w:ascii="Palatino Linotype" w:eastAsia="Calibri" w:hAnsi="Palatino Linotype"/>
          <w:bCs w:val="0"/>
          <w:color w:val="000000" w:themeColor="text1"/>
          <w:sz w:val="24"/>
          <w:szCs w:val="24"/>
          <w:lang w:val="en-US"/>
        </w:rPr>
        <w:t xml:space="preserve"> and he resisted the plaintiffs trespass</w:t>
      </w:r>
      <w:r w:rsidRPr="008D70AF">
        <w:rPr>
          <w:rFonts w:ascii="Palatino Linotype" w:eastAsia="Calibri" w:hAnsi="Palatino Linotype"/>
          <w:bCs w:val="0"/>
          <w:color w:val="000000" w:themeColor="text1"/>
          <w:sz w:val="24"/>
          <w:szCs w:val="24"/>
          <w:lang w:val="en-US"/>
        </w:rPr>
        <w:t>. He is therefore entitled to his possessory rights since he is already in possession.</w:t>
      </w:r>
    </w:p>
    <w:p w:rsidR="003402E3" w:rsidRPr="008D70AF" w:rsidRDefault="003402E3" w:rsidP="008D70AF">
      <w:pPr>
        <w:spacing w:line="360" w:lineRule="auto"/>
        <w:jc w:val="both"/>
        <w:rPr>
          <w:rFonts w:ascii="Palatino Linotype" w:eastAsia="Calibri" w:hAnsi="Palatino Linotype"/>
          <w:b/>
          <w:bCs w:val="0"/>
          <w:color w:val="000000" w:themeColor="text1"/>
          <w:sz w:val="24"/>
          <w:szCs w:val="24"/>
          <w:u w:val="single"/>
          <w:lang w:val="en-US"/>
        </w:rPr>
      </w:pPr>
    </w:p>
    <w:p w:rsidR="009210A9" w:rsidRPr="008D70AF" w:rsidRDefault="009210A9" w:rsidP="008D70AF">
      <w:pPr>
        <w:spacing w:line="360" w:lineRule="auto"/>
        <w:jc w:val="both"/>
        <w:rPr>
          <w:rFonts w:ascii="Palatino Linotype" w:hAnsi="Palatino Linotype" w:cstheme="minorBidi"/>
          <w:b/>
          <w:bCs w:val="0"/>
          <w:color w:val="000000" w:themeColor="text1"/>
          <w:sz w:val="24"/>
          <w:szCs w:val="24"/>
          <w:u w:val="single"/>
          <w:lang w:val="en-US"/>
        </w:rPr>
      </w:pPr>
      <w:r w:rsidRPr="008D70AF">
        <w:rPr>
          <w:rFonts w:ascii="Palatino Linotype" w:hAnsi="Palatino Linotype" w:cstheme="minorBidi"/>
          <w:b/>
          <w:bCs w:val="0"/>
          <w:color w:val="000000" w:themeColor="text1"/>
          <w:sz w:val="24"/>
          <w:szCs w:val="24"/>
          <w:u w:val="single"/>
          <w:lang w:val="en-US"/>
        </w:rPr>
        <w:t>Burden of proof</w:t>
      </w:r>
    </w:p>
    <w:p w:rsidR="002E1A1F" w:rsidRPr="008D70AF" w:rsidRDefault="00471BA7" w:rsidP="008D70AF">
      <w:pPr>
        <w:spacing w:line="360" w:lineRule="auto"/>
        <w:jc w:val="both"/>
        <w:rPr>
          <w:rFonts w:ascii="Palatino Linotype" w:hAnsi="Palatino Linotype" w:cstheme="majorHAnsi"/>
          <w:bCs w:val="0"/>
          <w:color w:val="000000" w:themeColor="text1"/>
          <w:sz w:val="24"/>
          <w:szCs w:val="24"/>
          <w:lang w:val="en-US"/>
        </w:rPr>
      </w:pPr>
      <w:r w:rsidRPr="008D70AF">
        <w:rPr>
          <w:rFonts w:ascii="Palatino Linotype" w:hAnsi="Palatino Linotype" w:cstheme="majorHAnsi"/>
          <w:bCs w:val="0"/>
          <w:color w:val="000000" w:themeColor="text1"/>
          <w:sz w:val="24"/>
          <w:szCs w:val="24"/>
          <w:lang w:val="en-US"/>
        </w:rPr>
        <w:t>H</w:t>
      </w:r>
      <w:r w:rsidR="002E1A1F" w:rsidRPr="008D70AF">
        <w:rPr>
          <w:rFonts w:ascii="Palatino Linotype" w:hAnsi="Palatino Linotype" w:cstheme="majorHAnsi"/>
          <w:bCs w:val="0"/>
          <w:color w:val="000000" w:themeColor="text1"/>
          <w:sz w:val="24"/>
          <w:szCs w:val="24"/>
          <w:lang w:val="en-US"/>
        </w:rPr>
        <w:t>aving counter-claimed for declaration of title</w:t>
      </w:r>
      <w:r w:rsidRPr="008D70AF">
        <w:rPr>
          <w:rFonts w:ascii="Palatino Linotype" w:hAnsi="Palatino Linotype" w:cstheme="majorHAnsi"/>
          <w:bCs w:val="0"/>
          <w:color w:val="000000" w:themeColor="text1"/>
          <w:sz w:val="24"/>
          <w:szCs w:val="24"/>
          <w:lang w:val="en-US"/>
        </w:rPr>
        <w:t>, the defendant</w:t>
      </w:r>
      <w:r w:rsidR="002E1A1F" w:rsidRPr="008D70AF">
        <w:rPr>
          <w:rFonts w:ascii="Palatino Linotype" w:hAnsi="Palatino Linotype" w:cstheme="majorHAnsi"/>
          <w:bCs w:val="0"/>
          <w:color w:val="000000" w:themeColor="text1"/>
          <w:sz w:val="24"/>
          <w:szCs w:val="24"/>
          <w:lang w:val="en-US"/>
        </w:rPr>
        <w:t xml:space="preserve"> bore a similar burden to prove his claim. </w:t>
      </w:r>
      <w:proofErr w:type="spellStart"/>
      <w:r w:rsidR="002E1A1F" w:rsidRPr="008D70AF">
        <w:rPr>
          <w:rFonts w:ascii="Palatino Linotype" w:hAnsi="Palatino Linotype" w:cstheme="majorHAnsi"/>
          <w:b/>
          <w:bCs w:val="0"/>
          <w:color w:val="000000" w:themeColor="text1"/>
          <w:sz w:val="24"/>
          <w:szCs w:val="24"/>
          <w:lang w:val="en-US"/>
        </w:rPr>
        <w:t>Ackah</w:t>
      </w:r>
      <w:proofErr w:type="spellEnd"/>
      <w:r w:rsidR="002E1A1F" w:rsidRPr="008D70AF">
        <w:rPr>
          <w:rFonts w:ascii="Palatino Linotype" w:hAnsi="Palatino Linotype" w:cstheme="majorHAnsi"/>
          <w:b/>
          <w:bCs w:val="0"/>
          <w:color w:val="000000" w:themeColor="text1"/>
          <w:sz w:val="24"/>
          <w:szCs w:val="24"/>
          <w:lang w:val="en-US"/>
        </w:rPr>
        <w:t xml:space="preserve"> v </w:t>
      </w:r>
      <w:proofErr w:type="spellStart"/>
      <w:r w:rsidR="002E1A1F" w:rsidRPr="008D70AF">
        <w:rPr>
          <w:rFonts w:ascii="Palatino Linotype" w:hAnsi="Palatino Linotype" w:cstheme="majorHAnsi"/>
          <w:b/>
          <w:bCs w:val="0"/>
          <w:color w:val="000000" w:themeColor="text1"/>
          <w:sz w:val="24"/>
          <w:szCs w:val="24"/>
          <w:lang w:val="en-US"/>
        </w:rPr>
        <w:t>Pergah</w:t>
      </w:r>
      <w:proofErr w:type="spellEnd"/>
      <w:r w:rsidR="002E1A1F" w:rsidRPr="008D70AF">
        <w:rPr>
          <w:rFonts w:ascii="Palatino Linotype" w:hAnsi="Palatino Linotype" w:cstheme="majorHAnsi"/>
          <w:b/>
          <w:bCs w:val="0"/>
          <w:color w:val="000000" w:themeColor="text1"/>
          <w:sz w:val="24"/>
          <w:szCs w:val="24"/>
          <w:lang w:val="en-US"/>
        </w:rPr>
        <w:t xml:space="preserve"> Transport Ltd. [2010] SCGLR 728</w:t>
      </w:r>
      <w:r w:rsidR="002E1A1F" w:rsidRPr="008D70AF">
        <w:rPr>
          <w:rFonts w:ascii="Palatino Linotype" w:hAnsi="Palatino Linotype" w:cstheme="majorHAnsi"/>
          <w:bCs w:val="0"/>
          <w:color w:val="000000" w:themeColor="text1"/>
          <w:sz w:val="24"/>
          <w:szCs w:val="24"/>
          <w:lang w:val="en-US"/>
        </w:rPr>
        <w:t xml:space="preserve"> held that it is the duty of an appellate court to ascertain from the record of appeal whether the party who bears the burden of proof has properly discharged it.</w:t>
      </w:r>
    </w:p>
    <w:p w:rsidR="00B3655D" w:rsidRPr="008D70AF" w:rsidRDefault="00047B2D"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With respect to search reports at the Lands Commission such as exhibit 5</w:t>
      </w:r>
      <w:r w:rsidR="00B3655D" w:rsidRPr="008D70AF">
        <w:rPr>
          <w:rFonts w:ascii="Palatino Linotype" w:hAnsi="Palatino Linotype" w:cstheme="minorBidi"/>
          <w:bCs w:val="0"/>
          <w:color w:val="000000" w:themeColor="text1"/>
          <w:sz w:val="24"/>
          <w:szCs w:val="24"/>
          <w:lang w:val="en-US"/>
        </w:rPr>
        <w:t xml:space="preserve"> is</w:t>
      </w:r>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hAnsi="Palatino Linotype" w:cstheme="minorBidi"/>
          <w:b/>
          <w:bCs w:val="0"/>
          <w:color w:val="000000" w:themeColor="text1"/>
          <w:sz w:val="24"/>
          <w:szCs w:val="24"/>
          <w:lang w:val="en-US"/>
        </w:rPr>
        <w:t>Buildaf</w:t>
      </w:r>
      <w:proofErr w:type="spellEnd"/>
      <w:r w:rsidRPr="008D70AF">
        <w:rPr>
          <w:rFonts w:ascii="Palatino Linotype" w:hAnsi="Palatino Linotype" w:cstheme="minorBidi"/>
          <w:b/>
          <w:bCs w:val="0"/>
          <w:color w:val="000000" w:themeColor="text1"/>
          <w:sz w:val="24"/>
          <w:szCs w:val="24"/>
          <w:lang w:val="en-US"/>
        </w:rPr>
        <w:t xml:space="preserve"> vs. Catholic Church [2017-2020] 1 SCGLR 1143, </w:t>
      </w:r>
      <w:r w:rsidRPr="008D70AF">
        <w:rPr>
          <w:rFonts w:ascii="Palatino Linotype" w:hAnsi="Palatino Linotype" w:cstheme="minorBidi"/>
          <w:bCs w:val="0"/>
          <w:color w:val="000000" w:themeColor="text1"/>
          <w:sz w:val="24"/>
          <w:szCs w:val="24"/>
          <w:lang w:val="en-US"/>
        </w:rPr>
        <w:t>held</w:t>
      </w:r>
      <w:r w:rsidRPr="008D70AF">
        <w:rPr>
          <w:rFonts w:ascii="Palatino Linotype" w:hAnsi="Palatino Linotype" w:cstheme="minorBidi"/>
          <w:b/>
          <w:bCs w:val="0"/>
          <w:color w:val="000000" w:themeColor="text1"/>
          <w:sz w:val="24"/>
          <w:szCs w:val="24"/>
          <w:lang w:val="en-US"/>
        </w:rPr>
        <w:t xml:space="preserve"> </w:t>
      </w:r>
      <w:r w:rsidRPr="008D70AF">
        <w:rPr>
          <w:rFonts w:ascii="Palatino Linotype" w:hAnsi="Palatino Linotype" w:cstheme="minorBidi"/>
          <w:bCs w:val="0"/>
          <w:color w:val="000000" w:themeColor="text1"/>
          <w:sz w:val="24"/>
          <w:szCs w:val="24"/>
          <w:lang w:val="en-US"/>
        </w:rPr>
        <w:t>that the report of a search conducted at the Lands Department is an indication of the situation of the land in question as the Department ha</w:t>
      </w:r>
      <w:r w:rsidR="00B3655D" w:rsidRPr="008D70AF">
        <w:rPr>
          <w:rFonts w:ascii="Palatino Linotype" w:hAnsi="Palatino Linotype" w:cstheme="minorBidi"/>
          <w:bCs w:val="0"/>
          <w:color w:val="000000" w:themeColor="text1"/>
          <w:sz w:val="24"/>
          <w:szCs w:val="24"/>
          <w:lang w:val="en-US"/>
        </w:rPr>
        <w:t>d it at the date of the search although i</w:t>
      </w:r>
      <w:r w:rsidRPr="008D70AF">
        <w:rPr>
          <w:rFonts w:ascii="Palatino Linotype" w:hAnsi="Palatino Linotype" w:cstheme="minorBidi"/>
          <w:bCs w:val="0"/>
          <w:color w:val="000000" w:themeColor="text1"/>
          <w:sz w:val="24"/>
          <w:szCs w:val="24"/>
          <w:lang w:val="en-US"/>
        </w:rPr>
        <w:t xml:space="preserve">ts credibility could be impugned in judicial proceedings and when successful would be rejected by the Court. </w:t>
      </w:r>
    </w:p>
    <w:p w:rsidR="003402E3" w:rsidRPr="008D70AF" w:rsidRDefault="003402E3" w:rsidP="008D70AF">
      <w:pPr>
        <w:spacing w:line="360" w:lineRule="auto"/>
        <w:jc w:val="both"/>
        <w:rPr>
          <w:rFonts w:ascii="Palatino Linotype" w:hAnsi="Palatino Linotype" w:cstheme="minorBidi"/>
          <w:bCs w:val="0"/>
          <w:color w:val="000000" w:themeColor="text1"/>
          <w:sz w:val="24"/>
          <w:szCs w:val="24"/>
          <w:lang w:val="en-US"/>
        </w:rPr>
      </w:pPr>
    </w:p>
    <w:p w:rsidR="00B3655D" w:rsidRPr="008D70AF" w:rsidRDefault="00047B2D"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lastRenderedPageBreak/>
        <w:t xml:space="preserve">In the present case however, the credibility of exhibit 5 was not impugned at all by the plaintiff and so ought to have weighed in defendants </w:t>
      </w:r>
      <w:proofErr w:type="spellStart"/>
      <w:r w:rsidRPr="008D70AF">
        <w:rPr>
          <w:rFonts w:ascii="Palatino Linotype" w:hAnsi="Palatino Linotype" w:cstheme="minorBidi"/>
          <w:bCs w:val="0"/>
          <w:color w:val="000000" w:themeColor="text1"/>
          <w:sz w:val="24"/>
          <w:szCs w:val="24"/>
          <w:lang w:val="en-US"/>
        </w:rPr>
        <w:t>favour</w:t>
      </w:r>
      <w:proofErr w:type="spellEnd"/>
      <w:r w:rsidR="00B21ECD" w:rsidRPr="008D70AF">
        <w:rPr>
          <w:rFonts w:ascii="Palatino Linotype" w:hAnsi="Palatino Linotype" w:cstheme="minorBidi"/>
          <w:bCs w:val="0"/>
          <w:color w:val="000000" w:themeColor="text1"/>
          <w:sz w:val="24"/>
          <w:szCs w:val="24"/>
          <w:lang w:val="en-US"/>
        </w:rPr>
        <w:t>.</w:t>
      </w:r>
      <w:r w:rsidR="00B3655D" w:rsidRPr="008D70AF">
        <w:rPr>
          <w:rFonts w:ascii="Palatino Linotype" w:hAnsi="Palatino Linotype" w:cstheme="minorBidi"/>
          <w:b/>
          <w:bCs w:val="0"/>
          <w:color w:val="000000" w:themeColor="text1"/>
          <w:sz w:val="24"/>
          <w:szCs w:val="24"/>
          <w:lang w:val="en-US"/>
        </w:rPr>
        <w:t xml:space="preserve"> </w:t>
      </w:r>
      <w:r w:rsidR="005F1603" w:rsidRPr="008D70AF">
        <w:rPr>
          <w:rFonts w:ascii="Palatino Linotype" w:hAnsi="Palatino Linotype" w:cstheme="minorBidi"/>
          <w:bCs w:val="0"/>
          <w:color w:val="000000" w:themeColor="text1"/>
          <w:sz w:val="24"/>
          <w:szCs w:val="24"/>
          <w:lang w:val="en-US"/>
        </w:rPr>
        <w:t xml:space="preserve">The defendant did not </w:t>
      </w:r>
      <w:r w:rsidR="00B21ECD" w:rsidRPr="008D70AF">
        <w:rPr>
          <w:rFonts w:ascii="Palatino Linotype" w:hAnsi="Palatino Linotype" w:cstheme="minorBidi"/>
          <w:bCs w:val="0"/>
          <w:color w:val="000000" w:themeColor="text1"/>
          <w:sz w:val="24"/>
          <w:szCs w:val="24"/>
          <w:lang w:val="en-US"/>
        </w:rPr>
        <w:t xml:space="preserve">also </w:t>
      </w:r>
      <w:r w:rsidR="005F1603" w:rsidRPr="008D70AF">
        <w:rPr>
          <w:rFonts w:ascii="Palatino Linotype" w:hAnsi="Palatino Linotype" w:cstheme="minorBidi"/>
          <w:bCs w:val="0"/>
          <w:color w:val="000000" w:themeColor="text1"/>
          <w:sz w:val="24"/>
          <w:szCs w:val="24"/>
          <w:lang w:val="en-US"/>
        </w:rPr>
        <w:t xml:space="preserve">need to call any boundary owner or witnesses to confirm that he had a structure on the land. </w:t>
      </w:r>
    </w:p>
    <w:p w:rsidR="003402E3" w:rsidRPr="008D70AF" w:rsidRDefault="003402E3" w:rsidP="008D70AF">
      <w:pPr>
        <w:spacing w:line="360" w:lineRule="auto"/>
        <w:jc w:val="both"/>
        <w:rPr>
          <w:rFonts w:ascii="Palatino Linotype" w:hAnsi="Palatino Linotype" w:cstheme="minorBidi"/>
          <w:bCs w:val="0"/>
          <w:color w:val="000000" w:themeColor="text1"/>
          <w:sz w:val="24"/>
          <w:szCs w:val="24"/>
          <w:lang w:val="en-US"/>
        </w:rPr>
      </w:pPr>
    </w:p>
    <w:p w:rsidR="00B3655D" w:rsidRPr="008D70AF" w:rsidRDefault="00B3655D" w:rsidP="008D70AF">
      <w:pPr>
        <w:spacing w:line="360" w:lineRule="auto"/>
        <w:jc w:val="both"/>
        <w:rPr>
          <w:rFonts w:ascii="Palatino Linotype" w:hAnsi="Palatino Linotype" w:cstheme="minorBidi"/>
          <w:color w:val="000000" w:themeColor="text1"/>
          <w:sz w:val="24"/>
          <w:szCs w:val="24"/>
          <w:lang w:val="en-US"/>
        </w:rPr>
      </w:pPr>
      <w:r w:rsidRPr="008D70AF">
        <w:rPr>
          <w:rFonts w:ascii="Palatino Linotype" w:hAnsi="Palatino Linotype" w:cstheme="minorBidi"/>
          <w:bCs w:val="0"/>
          <w:color w:val="000000" w:themeColor="text1"/>
          <w:sz w:val="24"/>
          <w:szCs w:val="24"/>
          <w:lang w:val="en-US"/>
        </w:rPr>
        <w:t>Had the trial judge properly evaluated</w:t>
      </w:r>
      <w:r w:rsidR="005F1603" w:rsidRPr="008D70AF">
        <w:rPr>
          <w:rFonts w:ascii="Palatino Linotype" w:hAnsi="Palatino Linotype" w:cstheme="minorBidi"/>
          <w:bCs w:val="0"/>
          <w:color w:val="000000" w:themeColor="text1"/>
          <w:sz w:val="24"/>
          <w:szCs w:val="24"/>
          <w:lang w:val="en-US"/>
        </w:rPr>
        <w:t xml:space="preserve"> all the pieces of evidence on record, </w:t>
      </w:r>
      <w:r w:rsidR="009210A9" w:rsidRPr="008D70AF">
        <w:rPr>
          <w:rFonts w:ascii="Palatino Linotype" w:hAnsi="Palatino Linotype" w:cstheme="minorBidi"/>
          <w:bCs w:val="0"/>
          <w:color w:val="000000" w:themeColor="text1"/>
          <w:sz w:val="24"/>
          <w:szCs w:val="24"/>
          <w:lang w:val="en-US"/>
        </w:rPr>
        <w:t xml:space="preserve">including the </w:t>
      </w:r>
      <w:r w:rsidRPr="008D70AF">
        <w:rPr>
          <w:rFonts w:ascii="Palatino Linotype" w:hAnsi="Palatino Linotype" w:cstheme="minorBidi"/>
          <w:bCs w:val="0"/>
          <w:color w:val="000000" w:themeColor="text1"/>
          <w:sz w:val="24"/>
          <w:szCs w:val="24"/>
          <w:lang w:val="en-US"/>
        </w:rPr>
        <w:t xml:space="preserve">legal effect </w:t>
      </w:r>
      <w:r w:rsidR="009210A9" w:rsidRPr="008D70AF">
        <w:rPr>
          <w:rFonts w:ascii="Palatino Linotype" w:hAnsi="Palatino Linotype" w:cstheme="minorBidi"/>
          <w:bCs w:val="0"/>
          <w:color w:val="000000" w:themeColor="text1"/>
          <w:sz w:val="24"/>
          <w:szCs w:val="24"/>
          <w:lang w:val="en-US"/>
        </w:rPr>
        <w:t xml:space="preserve">of the defendants registration of his lease in 1998 under the Land Registry Act 1962, </w:t>
      </w:r>
      <w:r w:rsidR="00B21ECD" w:rsidRPr="008D70AF">
        <w:rPr>
          <w:rFonts w:ascii="Palatino Linotype" w:hAnsi="Palatino Linotype" w:cstheme="minorBidi"/>
          <w:bCs w:val="0"/>
          <w:color w:val="000000" w:themeColor="text1"/>
          <w:sz w:val="24"/>
          <w:szCs w:val="24"/>
          <w:lang w:val="en-US"/>
        </w:rPr>
        <w:t>(</w:t>
      </w:r>
      <w:r w:rsidR="009210A9" w:rsidRPr="008D70AF">
        <w:rPr>
          <w:rFonts w:ascii="Palatino Linotype" w:hAnsi="Palatino Linotype" w:cstheme="minorBidi"/>
          <w:bCs w:val="0"/>
          <w:color w:val="000000" w:themeColor="text1"/>
          <w:sz w:val="24"/>
          <w:szCs w:val="24"/>
          <w:lang w:val="en-US"/>
        </w:rPr>
        <w:t>Act 122</w:t>
      </w:r>
      <w:r w:rsidR="00B21ECD" w:rsidRPr="008D70AF">
        <w:rPr>
          <w:rFonts w:ascii="Palatino Linotype" w:hAnsi="Palatino Linotype" w:cstheme="minorBidi"/>
          <w:bCs w:val="0"/>
          <w:color w:val="000000" w:themeColor="text1"/>
          <w:sz w:val="24"/>
          <w:szCs w:val="24"/>
          <w:lang w:val="en-US"/>
        </w:rPr>
        <w:t>)</w:t>
      </w:r>
      <w:r w:rsidR="009210A9" w:rsidRPr="008D70AF">
        <w:rPr>
          <w:rFonts w:ascii="Palatino Linotype" w:hAnsi="Palatino Linotype" w:cstheme="minorBidi"/>
          <w:bCs w:val="0"/>
          <w:color w:val="000000" w:themeColor="text1"/>
          <w:sz w:val="24"/>
          <w:szCs w:val="24"/>
          <w:lang w:val="en-US"/>
        </w:rPr>
        <w:t>,</w:t>
      </w:r>
      <w:r w:rsidR="006521D2" w:rsidRPr="008D70AF">
        <w:rPr>
          <w:rFonts w:ascii="Palatino Linotype" w:hAnsi="Palatino Linotype" w:cstheme="minorBidi"/>
          <w:bCs w:val="0"/>
          <w:color w:val="000000" w:themeColor="text1"/>
          <w:sz w:val="24"/>
          <w:szCs w:val="24"/>
          <w:lang w:val="en-US"/>
        </w:rPr>
        <w:t xml:space="preserve"> as well as the search report exhibit 5,</w:t>
      </w:r>
      <w:r w:rsidR="009210A9" w:rsidRPr="008D70AF">
        <w:rPr>
          <w:rFonts w:ascii="Palatino Linotype" w:hAnsi="Palatino Linotype" w:cstheme="minorBidi"/>
          <w:bCs w:val="0"/>
          <w:color w:val="000000" w:themeColor="text1"/>
          <w:sz w:val="24"/>
          <w:szCs w:val="24"/>
          <w:lang w:val="en-US"/>
        </w:rPr>
        <w:t xml:space="preserve"> </w:t>
      </w:r>
      <w:r w:rsidR="00E76121" w:rsidRPr="008D70AF">
        <w:rPr>
          <w:rFonts w:ascii="Palatino Linotype" w:hAnsi="Palatino Linotype" w:cstheme="minorBidi"/>
          <w:bCs w:val="0"/>
          <w:color w:val="000000" w:themeColor="text1"/>
          <w:sz w:val="24"/>
          <w:szCs w:val="24"/>
          <w:lang w:val="en-US"/>
        </w:rPr>
        <w:t>it</w:t>
      </w:r>
      <w:r w:rsidR="005F1603" w:rsidRPr="008D70AF">
        <w:rPr>
          <w:rFonts w:ascii="Palatino Linotype" w:hAnsi="Palatino Linotype" w:cstheme="minorBidi"/>
          <w:bCs w:val="0"/>
          <w:color w:val="000000" w:themeColor="text1"/>
          <w:sz w:val="24"/>
          <w:szCs w:val="24"/>
          <w:lang w:val="en-US"/>
        </w:rPr>
        <w:t xml:space="preserve"> would have reached the conclusion that the defendant </w:t>
      </w:r>
      <w:r w:rsidR="005F1603" w:rsidRPr="008D70AF">
        <w:rPr>
          <w:rFonts w:ascii="Palatino Linotype" w:hAnsi="Palatino Linotype" w:cstheme="minorBidi"/>
          <w:color w:val="000000" w:themeColor="text1"/>
          <w:sz w:val="24"/>
          <w:szCs w:val="24"/>
          <w:lang w:val="en-US"/>
        </w:rPr>
        <w:t>had discharged the burden of producing evidence and persuasion on a preponderance of probabilities as required of a counter-claimant by sections 11(1) and 12(1) of the Evidence Act.</w:t>
      </w:r>
    </w:p>
    <w:p w:rsidR="003402E3" w:rsidRPr="008D70AF" w:rsidRDefault="003402E3" w:rsidP="008D70AF">
      <w:pPr>
        <w:spacing w:line="360" w:lineRule="auto"/>
        <w:jc w:val="both"/>
        <w:rPr>
          <w:rFonts w:ascii="Palatino Linotype" w:hAnsi="Palatino Linotype" w:cstheme="minorBidi"/>
          <w:b/>
          <w:bCs w:val="0"/>
          <w:color w:val="000000" w:themeColor="text1"/>
          <w:sz w:val="24"/>
          <w:szCs w:val="24"/>
          <w:lang w:val="en-US"/>
        </w:rPr>
      </w:pPr>
    </w:p>
    <w:p w:rsidR="00027DEA" w:rsidRPr="008D70AF" w:rsidRDefault="00613851"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t>Thereafter the plaintiff</w:t>
      </w:r>
      <w:r w:rsidR="00027DEA" w:rsidRPr="008D70AF">
        <w:rPr>
          <w:rFonts w:ascii="Palatino Linotype" w:hAnsi="Palatino Linotype"/>
          <w:color w:val="000000" w:themeColor="text1"/>
          <w:sz w:val="24"/>
          <w:szCs w:val="24"/>
          <w:lang w:val="en-US"/>
        </w:rPr>
        <w:t xml:space="preserve"> assumed the burden of persuading th</w:t>
      </w:r>
      <w:r w:rsidRPr="008D70AF">
        <w:rPr>
          <w:rFonts w:ascii="Palatino Linotype" w:hAnsi="Palatino Linotype"/>
          <w:color w:val="000000" w:themeColor="text1"/>
          <w:sz w:val="24"/>
          <w:szCs w:val="24"/>
          <w:lang w:val="en-US"/>
        </w:rPr>
        <w:t>e court that as at the date he</w:t>
      </w:r>
      <w:r w:rsidR="00027DEA" w:rsidRPr="008D70AF">
        <w:rPr>
          <w:rFonts w:ascii="Palatino Linotype" w:hAnsi="Palatino Linotype"/>
          <w:color w:val="000000" w:themeColor="text1"/>
          <w:sz w:val="24"/>
          <w:szCs w:val="24"/>
          <w:lang w:val="en-US"/>
        </w:rPr>
        <w:t xml:space="preserve"> acquired the land it was not in any way encumbered by the prese</w:t>
      </w:r>
      <w:r w:rsidRPr="008D70AF">
        <w:rPr>
          <w:rFonts w:ascii="Palatino Linotype" w:hAnsi="Palatino Linotype"/>
          <w:color w:val="000000" w:themeColor="text1"/>
          <w:sz w:val="24"/>
          <w:szCs w:val="24"/>
          <w:lang w:val="en-US"/>
        </w:rPr>
        <w:t>nce of the plaintiff on the land.</w:t>
      </w:r>
    </w:p>
    <w:p w:rsidR="003402E3" w:rsidRPr="008D70AF" w:rsidRDefault="003402E3" w:rsidP="008D70AF">
      <w:pPr>
        <w:spacing w:line="360" w:lineRule="auto"/>
        <w:jc w:val="both"/>
        <w:rPr>
          <w:rFonts w:ascii="Palatino Linotype" w:hAnsi="Palatino Linotype" w:cstheme="minorBidi"/>
          <w:b/>
          <w:bCs w:val="0"/>
          <w:color w:val="000000" w:themeColor="text1"/>
          <w:sz w:val="24"/>
          <w:szCs w:val="24"/>
          <w:lang w:val="en-US"/>
        </w:rPr>
      </w:pPr>
    </w:p>
    <w:p w:rsidR="00E959FA" w:rsidRPr="008D70AF" w:rsidRDefault="0045503E"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w:t>
      </w:r>
      <w:r w:rsidR="00227B9C" w:rsidRPr="008D70AF">
        <w:rPr>
          <w:rFonts w:ascii="Palatino Linotype" w:hAnsi="Palatino Linotype" w:cstheme="minorBidi"/>
          <w:bCs w:val="0"/>
          <w:color w:val="000000" w:themeColor="text1"/>
          <w:sz w:val="24"/>
          <w:szCs w:val="24"/>
          <w:lang w:val="en-US"/>
        </w:rPr>
        <w:t xml:space="preserve">he </w:t>
      </w:r>
      <w:r w:rsidRPr="008D70AF">
        <w:rPr>
          <w:rFonts w:ascii="Palatino Linotype" w:hAnsi="Palatino Linotype" w:cstheme="minorBidi"/>
          <w:bCs w:val="0"/>
          <w:color w:val="000000" w:themeColor="text1"/>
          <w:sz w:val="24"/>
          <w:szCs w:val="24"/>
          <w:lang w:val="en-US"/>
        </w:rPr>
        <w:t>plaintiffs’ claim</w:t>
      </w:r>
      <w:r w:rsidR="00227B9C" w:rsidRPr="008D70AF">
        <w:rPr>
          <w:rFonts w:ascii="Palatino Linotype" w:hAnsi="Palatino Linotype" w:cstheme="minorBidi"/>
          <w:bCs w:val="0"/>
          <w:color w:val="000000" w:themeColor="text1"/>
          <w:sz w:val="24"/>
          <w:szCs w:val="24"/>
          <w:lang w:val="en-US"/>
        </w:rPr>
        <w:t xml:space="preserve"> that his grantors took him to the land </w:t>
      </w:r>
      <w:r w:rsidRPr="008D70AF">
        <w:rPr>
          <w:rFonts w:ascii="Palatino Linotype" w:hAnsi="Palatino Linotype" w:cstheme="minorBidi"/>
          <w:bCs w:val="0"/>
          <w:color w:val="000000" w:themeColor="text1"/>
          <w:sz w:val="24"/>
          <w:szCs w:val="24"/>
          <w:lang w:val="en-US"/>
        </w:rPr>
        <w:t xml:space="preserve">when it was leased to him </w:t>
      </w:r>
      <w:r w:rsidR="00227B9C" w:rsidRPr="008D70AF">
        <w:rPr>
          <w:rFonts w:ascii="Palatino Linotype" w:hAnsi="Palatino Linotype" w:cstheme="minorBidi"/>
          <w:bCs w:val="0"/>
          <w:color w:val="000000" w:themeColor="text1"/>
          <w:sz w:val="24"/>
          <w:szCs w:val="24"/>
          <w:lang w:val="en-US"/>
        </w:rPr>
        <w:t xml:space="preserve">cannot be true because </w:t>
      </w:r>
      <w:r w:rsidRPr="008D70AF">
        <w:rPr>
          <w:rFonts w:ascii="Palatino Linotype" w:hAnsi="Palatino Linotype" w:cstheme="minorBidi"/>
          <w:bCs w:val="0"/>
          <w:color w:val="000000" w:themeColor="text1"/>
          <w:sz w:val="24"/>
          <w:szCs w:val="24"/>
          <w:lang w:val="en-US"/>
        </w:rPr>
        <w:t>if they</w:t>
      </w:r>
      <w:r w:rsidR="00227B9C" w:rsidRPr="008D70AF">
        <w:rPr>
          <w:rFonts w:ascii="Palatino Linotype" w:hAnsi="Palatino Linotype" w:cstheme="minorBidi"/>
          <w:bCs w:val="0"/>
          <w:color w:val="000000" w:themeColor="text1"/>
          <w:sz w:val="24"/>
          <w:szCs w:val="24"/>
          <w:lang w:val="en-US"/>
        </w:rPr>
        <w:t xml:space="preserve"> had been to th</w:t>
      </w:r>
      <w:r w:rsidRPr="008D70AF">
        <w:rPr>
          <w:rFonts w:ascii="Palatino Linotype" w:hAnsi="Palatino Linotype" w:cstheme="minorBidi"/>
          <w:bCs w:val="0"/>
          <w:color w:val="000000" w:themeColor="text1"/>
          <w:sz w:val="24"/>
          <w:szCs w:val="24"/>
          <w:lang w:val="en-US"/>
        </w:rPr>
        <w:t xml:space="preserve">e land even as early as 2003, </w:t>
      </w:r>
      <w:r w:rsidR="00227B9C" w:rsidRPr="008D70AF">
        <w:rPr>
          <w:rFonts w:ascii="Palatino Linotype" w:hAnsi="Palatino Linotype" w:cstheme="minorBidi"/>
          <w:bCs w:val="0"/>
          <w:color w:val="000000" w:themeColor="text1"/>
          <w:sz w:val="24"/>
          <w:szCs w:val="24"/>
          <w:lang w:val="en-US"/>
        </w:rPr>
        <w:t xml:space="preserve">the barbed wire fence </w:t>
      </w:r>
      <w:r w:rsidRPr="008D70AF">
        <w:rPr>
          <w:rFonts w:ascii="Palatino Linotype" w:hAnsi="Palatino Linotype" w:cstheme="minorBidi"/>
          <w:bCs w:val="0"/>
          <w:color w:val="000000" w:themeColor="text1"/>
          <w:sz w:val="24"/>
          <w:szCs w:val="24"/>
          <w:lang w:val="en-US"/>
        </w:rPr>
        <w:t xml:space="preserve">would have been seen </w:t>
      </w:r>
      <w:r w:rsidR="00415EDA" w:rsidRPr="008D70AF">
        <w:rPr>
          <w:rFonts w:ascii="Palatino Linotype" w:hAnsi="Palatino Linotype" w:cstheme="minorBidi"/>
          <w:bCs w:val="0"/>
          <w:color w:val="000000" w:themeColor="text1"/>
          <w:sz w:val="24"/>
          <w:szCs w:val="24"/>
          <w:lang w:val="en-US"/>
        </w:rPr>
        <w:t>which would have put the plaintiff on notice of an encumbrance.</w:t>
      </w:r>
    </w:p>
    <w:p w:rsidR="003402E3" w:rsidRPr="008D70AF" w:rsidRDefault="003402E3" w:rsidP="008D70AF">
      <w:pPr>
        <w:spacing w:line="360" w:lineRule="auto"/>
        <w:jc w:val="both"/>
        <w:rPr>
          <w:rFonts w:ascii="Palatino Linotype" w:hAnsi="Palatino Linotype" w:cstheme="minorBidi"/>
          <w:bCs w:val="0"/>
          <w:color w:val="000000" w:themeColor="text1"/>
          <w:sz w:val="24"/>
          <w:szCs w:val="24"/>
          <w:lang w:val="en-US"/>
        </w:rPr>
      </w:pPr>
    </w:p>
    <w:p w:rsidR="00E76121" w:rsidRPr="008D70AF" w:rsidRDefault="00E959FA" w:rsidP="008D70AF">
      <w:pPr>
        <w:spacing w:line="360" w:lineRule="auto"/>
        <w:jc w:val="both"/>
        <w:rPr>
          <w:rFonts w:ascii="Palatino Linotype" w:hAnsi="Palatino Linotype" w:cs="Arial"/>
          <w:color w:val="000000" w:themeColor="text1"/>
          <w:sz w:val="24"/>
          <w:szCs w:val="24"/>
        </w:rPr>
      </w:pPr>
      <w:r w:rsidRPr="008D70AF">
        <w:rPr>
          <w:rFonts w:ascii="Palatino Linotype" w:hAnsi="Palatino Linotype" w:cstheme="minorBidi"/>
          <w:bCs w:val="0"/>
          <w:color w:val="000000" w:themeColor="text1"/>
          <w:sz w:val="24"/>
          <w:szCs w:val="24"/>
          <w:lang w:val="en-US"/>
        </w:rPr>
        <w:t xml:space="preserve">The plaintiff’s sole witness PW1 Rev. Michael </w:t>
      </w:r>
      <w:proofErr w:type="spellStart"/>
      <w:r w:rsidRPr="008D70AF">
        <w:rPr>
          <w:rFonts w:ascii="Palatino Linotype" w:hAnsi="Palatino Linotype" w:cstheme="minorBidi"/>
          <w:bCs w:val="0"/>
          <w:color w:val="000000" w:themeColor="text1"/>
          <w:sz w:val="24"/>
          <w:szCs w:val="24"/>
          <w:lang w:val="en-US"/>
        </w:rPr>
        <w:t>Nii</w:t>
      </w:r>
      <w:proofErr w:type="spellEnd"/>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hAnsi="Palatino Linotype" w:cstheme="minorBidi"/>
          <w:bCs w:val="0"/>
          <w:color w:val="000000" w:themeColor="text1"/>
          <w:sz w:val="24"/>
          <w:szCs w:val="24"/>
          <w:lang w:val="en-US"/>
        </w:rPr>
        <w:t>Tackie</w:t>
      </w:r>
      <w:proofErr w:type="spellEnd"/>
      <w:r w:rsidRPr="008D70AF">
        <w:rPr>
          <w:rFonts w:ascii="Palatino Linotype" w:hAnsi="Palatino Linotype" w:cstheme="minorBidi"/>
          <w:bCs w:val="0"/>
          <w:color w:val="000000" w:themeColor="text1"/>
          <w:sz w:val="24"/>
          <w:szCs w:val="24"/>
          <w:lang w:val="en-US"/>
        </w:rPr>
        <w:t xml:space="preserve"> who was the current head of the </w:t>
      </w:r>
      <w:proofErr w:type="spellStart"/>
      <w:r w:rsidRPr="008D70AF">
        <w:rPr>
          <w:rFonts w:ascii="Palatino Linotype" w:hAnsi="Palatino Linotype" w:cstheme="minorBidi"/>
          <w:bCs w:val="0"/>
          <w:color w:val="000000" w:themeColor="text1"/>
          <w:sz w:val="24"/>
          <w:szCs w:val="24"/>
          <w:lang w:val="en-US"/>
        </w:rPr>
        <w:t>Nii</w:t>
      </w:r>
      <w:proofErr w:type="spellEnd"/>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hAnsi="Palatino Linotype" w:cstheme="minorBidi"/>
          <w:bCs w:val="0"/>
          <w:color w:val="000000" w:themeColor="text1"/>
          <w:sz w:val="24"/>
          <w:szCs w:val="24"/>
          <w:lang w:val="en-US"/>
        </w:rPr>
        <w:t>Arde</w:t>
      </w:r>
      <w:proofErr w:type="spellEnd"/>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hAnsi="Palatino Linotype" w:cstheme="minorBidi"/>
          <w:bCs w:val="0"/>
          <w:color w:val="000000" w:themeColor="text1"/>
          <w:sz w:val="24"/>
          <w:szCs w:val="24"/>
          <w:lang w:val="en-US"/>
        </w:rPr>
        <w:t>Nkpa</w:t>
      </w:r>
      <w:proofErr w:type="spellEnd"/>
      <w:r w:rsidRPr="008D70AF">
        <w:rPr>
          <w:rFonts w:ascii="Palatino Linotype" w:hAnsi="Palatino Linotype" w:cstheme="minorBidi"/>
          <w:bCs w:val="0"/>
          <w:color w:val="000000" w:themeColor="text1"/>
          <w:sz w:val="24"/>
          <w:szCs w:val="24"/>
          <w:lang w:val="en-US"/>
        </w:rPr>
        <w:t xml:space="preserve"> family gave evidence to the effect that the family had sold lan</w:t>
      </w:r>
      <w:r w:rsidR="00A36821" w:rsidRPr="008D70AF">
        <w:rPr>
          <w:rFonts w:ascii="Palatino Linotype" w:hAnsi="Palatino Linotype" w:cstheme="minorBidi"/>
          <w:bCs w:val="0"/>
          <w:color w:val="000000" w:themeColor="text1"/>
          <w:sz w:val="24"/>
          <w:szCs w:val="24"/>
          <w:lang w:val="en-US"/>
        </w:rPr>
        <w:t>d to the plaintiff in 2003. He said</w:t>
      </w:r>
      <w:r w:rsidRPr="008D70AF">
        <w:rPr>
          <w:rFonts w:ascii="Palatino Linotype" w:hAnsi="Palatino Linotype" w:cstheme="minorBidi"/>
          <w:bCs w:val="0"/>
          <w:color w:val="000000" w:themeColor="text1"/>
          <w:sz w:val="24"/>
          <w:szCs w:val="24"/>
          <w:lang w:val="en-US"/>
        </w:rPr>
        <w:t xml:space="preserve"> the family usually took steps to ascertain and avoid double sale. He confirmed that the parties had appeared before the family to resolve the matter </w:t>
      </w:r>
      <w:r w:rsidRPr="008D70AF">
        <w:rPr>
          <w:rFonts w:ascii="Palatino Linotype" w:hAnsi="Palatino Linotype" w:cstheme="minorBidi"/>
          <w:bCs w:val="0"/>
          <w:color w:val="000000" w:themeColor="text1"/>
          <w:sz w:val="24"/>
          <w:szCs w:val="24"/>
          <w:lang w:val="en-US"/>
        </w:rPr>
        <w:lastRenderedPageBreak/>
        <w:t>and were advised to conduct a search at the Land Commission by submitting their site plans which they did. The result was that the defendants land was found to be at a different location about 500 meters away from plaintiffs land. Under cross-examination he admitted that he had no personal knowledge of the acquisition by the plaintiff. He also admitted that the plaintiff’s indenture did not contain a site plan although plaintiffs land title document had a site plan dated 17</w:t>
      </w:r>
      <w:r w:rsidRPr="008D70AF">
        <w:rPr>
          <w:rFonts w:ascii="Palatino Linotype" w:hAnsi="Palatino Linotype" w:cstheme="minorBidi"/>
          <w:bCs w:val="0"/>
          <w:color w:val="000000" w:themeColor="text1"/>
          <w:sz w:val="24"/>
          <w:szCs w:val="24"/>
          <w:vertAlign w:val="superscript"/>
          <w:lang w:val="en-US"/>
        </w:rPr>
        <w:t>th</w:t>
      </w:r>
      <w:r w:rsidRPr="008D70AF">
        <w:rPr>
          <w:rFonts w:ascii="Palatino Linotype" w:hAnsi="Palatino Linotype" w:cstheme="minorBidi"/>
          <w:bCs w:val="0"/>
          <w:color w:val="000000" w:themeColor="text1"/>
          <w:sz w:val="24"/>
          <w:szCs w:val="24"/>
          <w:lang w:val="en-US"/>
        </w:rPr>
        <w:t xml:space="preserve"> July 2014. He could not explain why the site plan was dated 2014 when the land was purportedly acquired in 2003. </w:t>
      </w:r>
      <w:r w:rsidR="000D066A" w:rsidRPr="008D70AF">
        <w:rPr>
          <w:rFonts w:ascii="Palatino Linotype" w:hAnsi="Palatino Linotype" w:cstheme="minorBidi"/>
          <w:bCs w:val="0"/>
          <w:color w:val="000000" w:themeColor="text1"/>
          <w:sz w:val="24"/>
          <w:szCs w:val="24"/>
          <w:lang w:val="en-US"/>
        </w:rPr>
        <w:t xml:space="preserve">His lack of knowledge of the matters he had been called to testify to </w:t>
      </w:r>
      <w:proofErr w:type="gramStart"/>
      <w:r w:rsidR="000D066A" w:rsidRPr="008D70AF">
        <w:rPr>
          <w:rFonts w:ascii="Palatino Linotype" w:hAnsi="Palatino Linotype" w:cstheme="minorBidi"/>
          <w:bCs w:val="0"/>
          <w:color w:val="000000" w:themeColor="text1"/>
          <w:sz w:val="24"/>
          <w:szCs w:val="24"/>
          <w:lang w:val="en-US"/>
        </w:rPr>
        <w:t>went</w:t>
      </w:r>
      <w:proofErr w:type="gramEnd"/>
      <w:r w:rsidR="000D066A" w:rsidRPr="008D70AF">
        <w:rPr>
          <w:rFonts w:ascii="Palatino Linotype" w:hAnsi="Palatino Linotype" w:cstheme="minorBidi"/>
          <w:bCs w:val="0"/>
          <w:color w:val="000000" w:themeColor="text1"/>
          <w:sz w:val="24"/>
          <w:szCs w:val="24"/>
          <w:lang w:val="en-US"/>
        </w:rPr>
        <w:t xml:space="preserve"> to his credibility and ought to have </w:t>
      </w:r>
      <w:r w:rsidR="00B21ECD" w:rsidRPr="008D70AF">
        <w:rPr>
          <w:rFonts w:ascii="Palatino Linotype" w:hAnsi="Palatino Linotype" w:cstheme="minorBidi"/>
          <w:bCs w:val="0"/>
          <w:color w:val="000000" w:themeColor="text1"/>
          <w:sz w:val="24"/>
          <w:szCs w:val="24"/>
          <w:lang w:val="en-US"/>
        </w:rPr>
        <w:t xml:space="preserve">been </w:t>
      </w:r>
      <w:r w:rsidR="000D066A" w:rsidRPr="008D70AF">
        <w:rPr>
          <w:rFonts w:ascii="Palatino Linotype" w:hAnsi="Palatino Linotype" w:cstheme="minorBidi"/>
          <w:bCs w:val="0"/>
          <w:color w:val="000000" w:themeColor="text1"/>
          <w:sz w:val="24"/>
          <w:szCs w:val="24"/>
          <w:lang w:val="en-US"/>
        </w:rPr>
        <w:t>noted by the trial judge</w:t>
      </w:r>
      <w:r w:rsidR="00690B7A" w:rsidRPr="008D70AF">
        <w:rPr>
          <w:rFonts w:ascii="Palatino Linotype" w:hAnsi="Palatino Linotype" w:cstheme="minorBidi"/>
          <w:bCs w:val="0"/>
          <w:color w:val="000000" w:themeColor="text1"/>
          <w:sz w:val="24"/>
          <w:szCs w:val="24"/>
          <w:lang w:val="en-US"/>
        </w:rPr>
        <w:t xml:space="preserve"> who did not take proper advantage of having seen and heard the witnesses, nor did he </w:t>
      </w:r>
      <w:r w:rsidR="00690B7A" w:rsidRPr="008D70AF">
        <w:rPr>
          <w:rFonts w:ascii="Palatino Linotype" w:hAnsi="Palatino Linotype" w:cs="Arial"/>
          <w:color w:val="000000" w:themeColor="text1"/>
          <w:sz w:val="24"/>
          <w:szCs w:val="24"/>
        </w:rPr>
        <w:t xml:space="preserve">take all the circumstances and evidence into account. </w:t>
      </w:r>
    </w:p>
    <w:p w:rsidR="003402E3" w:rsidRPr="008D70AF" w:rsidRDefault="003402E3" w:rsidP="008D70AF">
      <w:pPr>
        <w:spacing w:line="360" w:lineRule="auto"/>
        <w:jc w:val="both"/>
        <w:rPr>
          <w:rFonts w:ascii="Palatino Linotype" w:hAnsi="Palatino Linotype" w:cs="Arial"/>
          <w:color w:val="000000" w:themeColor="text1"/>
          <w:sz w:val="24"/>
          <w:szCs w:val="24"/>
        </w:rPr>
      </w:pPr>
    </w:p>
    <w:p w:rsidR="001F0D9C" w:rsidRPr="008D70AF" w:rsidRDefault="00551946"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ajorHAnsi"/>
          <w:color w:val="000000" w:themeColor="text1"/>
          <w:sz w:val="24"/>
          <w:szCs w:val="24"/>
          <w:shd w:val="clear" w:color="auto" w:fill="FFFFFF"/>
        </w:rPr>
        <w:t xml:space="preserve">From my </w:t>
      </w:r>
      <w:r w:rsidRPr="008D70AF">
        <w:rPr>
          <w:rFonts w:ascii="Palatino Linotype" w:hAnsi="Palatino Linotype" w:cstheme="minorBidi"/>
          <w:bCs w:val="0"/>
          <w:color w:val="000000" w:themeColor="text1"/>
          <w:sz w:val="24"/>
          <w:szCs w:val="24"/>
          <w:lang w:val="en-US"/>
        </w:rPr>
        <w:t>evaluation</w:t>
      </w:r>
      <w:r w:rsidRPr="008D70AF">
        <w:rPr>
          <w:rFonts w:ascii="Palatino Linotype" w:hAnsi="Palatino Linotype" w:cstheme="majorHAnsi"/>
          <w:color w:val="000000" w:themeColor="text1"/>
          <w:sz w:val="24"/>
          <w:szCs w:val="24"/>
          <w:shd w:val="clear" w:color="auto" w:fill="FFFFFF"/>
        </w:rPr>
        <w:t xml:space="preserve"> an</w:t>
      </w:r>
      <w:r w:rsidR="00E76121" w:rsidRPr="008D70AF">
        <w:rPr>
          <w:rFonts w:ascii="Palatino Linotype" w:hAnsi="Palatino Linotype" w:cstheme="majorHAnsi"/>
          <w:color w:val="000000" w:themeColor="text1"/>
          <w:sz w:val="24"/>
          <w:szCs w:val="24"/>
          <w:shd w:val="clear" w:color="auto" w:fill="FFFFFF"/>
        </w:rPr>
        <w:t>d analysis of the evidence</w:t>
      </w:r>
      <w:r w:rsidR="0028313B" w:rsidRPr="008D70AF">
        <w:rPr>
          <w:rFonts w:ascii="Palatino Linotype" w:hAnsi="Palatino Linotype" w:cstheme="minorBidi"/>
          <w:bCs w:val="0"/>
          <w:color w:val="000000" w:themeColor="text1"/>
          <w:sz w:val="24"/>
          <w:szCs w:val="24"/>
          <w:lang w:val="en-US"/>
        </w:rPr>
        <w:t>, I</w:t>
      </w:r>
      <w:r w:rsidR="001F0D9C" w:rsidRPr="008D70AF">
        <w:rPr>
          <w:rFonts w:ascii="Palatino Linotype" w:hAnsi="Palatino Linotype" w:cstheme="minorBidi"/>
          <w:bCs w:val="0"/>
          <w:color w:val="000000" w:themeColor="text1"/>
          <w:sz w:val="24"/>
          <w:szCs w:val="24"/>
          <w:lang w:val="en-US"/>
        </w:rPr>
        <w:t xml:space="preserve"> find the plaintiff’s assertion that he purchased the land in 2003 and went into immediate possession and enjoyed peaceful and undisturbed occupation and possession until 2017 when he erected a fence wall encomp</w:t>
      </w:r>
      <w:r w:rsidR="00690B7A" w:rsidRPr="008D70AF">
        <w:rPr>
          <w:rFonts w:ascii="Palatino Linotype" w:hAnsi="Palatino Linotype" w:cstheme="minorBidi"/>
          <w:bCs w:val="0"/>
          <w:color w:val="000000" w:themeColor="text1"/>
          <w:sz w:val="24"/>
          <w:szCs w:val="24"/>
          <w:lang w:val="en-US"/>
        </w:rPr>
        <w:t>assing the land cannot</w:t>
      </w:r>
      <w:r w:rsidR="001F0D9C" w:rsidRPr="008D70AF">
        <w:rPr>
          <w:rFonts w:ascii="Palatino Linotype" w:hAnsi="Palatino Linotype" w:cstheme="minorBidi"/>
          <w:bCs w:val="0"/>
          <w:color w:val="000000" w:themeColor="text1"/>
          <w:sz w:val="24"/>
          <w:szCs w:val="24"/>
          <w:lang w:val="en-US"/>
        </w:rPr>
        <w:t xml:space="preserve"> be true.</w:t>
      </w:r>
      <w:r w:rsidR="00690B7A" w:rsidRPr="008D70AF">
        <w:rPr>
          <w:rFonts w:ascii="Palatino Linotype" w:hAnsi="Palatino Linotype" w:cstheme="minorBidi"/>
          <w:bCs w:val="0"/>
          <w:color w:val="000000" w:themeColor="text1"/>
          <w:sz w:val="24"/>
          <w:szCs w:val="24"/>
          <w:lang w:val="en-US"/>
        </w:rPr>
        <w:t xml:space="preserve"> PW1’s evidence was</w:t>
      </w:r>
      <w:r w:rsidR="00144FD1" w:rsidRPr="008D70AF">
        <w:rPr>
          <w:rFonts w:ascii="Palatino Linotype" w:hAnsi="Palatino Linotype" w:cstheme="minorBidi"/>
          <w:bCs w:val="0"/>
          <w:color w:val="000000" w:themeColor="text1"/>
          <w:sz w:val="24"/>
          <w:szCs w:val="24"/>
          <w:lang w:val="en-US"/>
        </w:rPr>
        <w:t xml:space="preserve"> not corroborative of these claims as he had no personal knowledge. </w:t>
      </w:r>
      <w:r w:rsidR="001F0D9C" w:rsidRPr="008D70AF">
        <w:rPr>
          <w:rFonts w:ascii="Palatino Linotype" w:hAnsi="Palatino Linotype" w:cstheme="minorBidi"/>
          <w:bCs w:val="0"/>
          <w:color w:val="000000" w:themeColor="text1"/>
          <w:sz w:val="24"/>
          <w:szCs w:val="24"/>
          <w:lang w:val="en-US"/>
        </w:rPr>
        <w:t xml:space="preserve"> The only part of that evidenc</w:t>
      </w:r>
      <w:r w:rsidR="00144FD1" w:rsidRPr="008D70AF">
        <w:rPr>
          <w:rFonts w:ascii="Palatino Linotype" w:hAnsi="Palatino Linotype" w:cstheme="minorBidi"/>
          <w:bCs w:val="0"/>
          <w:color w:val="000000" w:themeColor="text1"/>
          <w:sz w:val="24"/>
          <w:szCs w:val="24"/>
          <w:lang w:val="en-US"/>
        </w:rPr>
        <w:t xml:space="preserve">e that could be true is that the plaintiff </w:t>
      </w:r>
      <w:r w:rsidR="00E76121" w:rsidRPr="008D70AF">
        <w:rPr>
          <w:rFonts w:ascii="Palatino Linotype" w:hAnsi="Palatino Linotype" w:cstheme="minorBidi"/>
          <w:bCs w:val="0"/>
          <w:color w:val="000000" w:themeColor="text1"/>
          <w:sz w:val="24"/>
          <w:szCs w:val="24"/>
          <w:lang w:val="en-US"/>
        </w:rPr>
        <w:t>erected a fence</w:t>
      </w:r>
      <w:r w:rsidR="00B21ECD" w:rsidRPr="008D70AF">
        <w:rPr>
          <w:rFonts w:ascii="Palatino Linotype" w:hAnsi="Palatino Linotype" w:cstheme="minorBidi"/>
          <w:bCs w:val="0"/>
          <w:color w:val="000000" w:themeColor="text1"/>
          <w:sz w:val="24"/>
          <w:szCs w:val="24"/>
          <w:lang w:val="en-US"/>
        </w:rPr>
        <w:t xml:space="preserve"> </w:t>
      </w:r>
      <w:r w:rsidR="00E76121" w:rsidRPr="008D70AF">
        <w:rPr>
          <w:rFonts w:ascii="Palatino Linotype" w:hAnsi="Palatino Linotype" w:cstheme="minorBidi"/>
          <w:bCs w:val="0"/>
          <w:color w:val="000000" w:themeColor="text1"/>
          <w:sz w:val="24"/>
          <w:szCs w:val="24"/>
          <w:lang w:val="en-US"/>
        </w:rPr>
        <w:t>which was demolished at the instance of</w:t>
      </w:r>
      <w:r w:rsidR="001F0D9C" w:rsidRPr="008D70AF">
        <w:rPr>
          <w:rFonts w:ascii="Palatino Linotype" w:hAnsi="Palatino Linotype" w:cstheme="minorBidi"/>
          <w:bCs w:val="0"/>
          <w:color w:val="000000" w:themeColor="text1"/>
          <w:sz w:val="24"/>
          <w:szCs w:val="24"/>
          <w:lang w:val="en-US"/>
        </w:rPr>
        <w:t xml:space="preserve"> the defendant hence the parties sought audience with their common grantor to resolve the issue.</w:t>
      </w:r>
    </w:p>
    <w:p w:rsidR="003402E3" w:rsidRPr="008D70AF" w:rsidRDefault="003402E3" w:rsidP="008D70AF">
      <w:pPr>
        <w:spacing w:line="360" w:lineRule="auto"/>
        <w:contextualSpacing/>
        <w:jc w:val="both"/>
        <w:rPr>
          <w:rFonts w:ascii="Palatino Linotype" w:hAnsi="Palatino Linotype" w:cstheme="majorHAnsi"/>
          <w:color w:val="000000" w:themeColor="text1"/>
          <w:sz w:val="24"/>
          <w:szCs w:val="24"/>
          <w:vertAlign w:val="subscript"/>
          <w:lang w:val="en-US"/>
        </w:rPr>
      </w:pPr>
    </w:p>
    <w:p w:rsidR="00227B9C" w:rsidRPr="008D70AF" w:rsidRDefault="0028313B"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w:t>
      </w:r>
      <w:r w:rsidR="0045503E" w:rsidRPr="008D70AF">
        <w:rPr>
          <w:rFonts w:ascii="Palatino Linotype" w:hAnsi="Palatino Linotype" w:cstheme="minorBidi"/>
          <w:bCs w:val="0"/>
          <w:color w:val="000000" w:themeColor="text1"/>
          <w:sz w:val="24"/>
          <w:szCs w:val="24"/>
          <w:lang w:val="en-US"/>
        </w:rPr>
        <w:t xml:space="preserve"> believe that it was in </w:t>
      </w:r>
      <w:r w:rsidR="00690B7A" w:rsidRPr="008D70AF">
        <w:rPr>
          <w:rFonts w:ascii="Palatino Linotype" w:hAnsi="Palatino Linotype" w:cstheme="minorBidi"/>
          <w:bCs w:val="0"/>
          <w:color w:val="000000" w:themeColor="text1"/>
          <w:sz w:val="24"/>
          <w:szCs w:val="24"/>
          <w:lang w:val="en-US"/>
        </w:rPr>
        <w:t xml:space="preserve">2014 and not an earlier date, </w:t>
      </w:r>
      <w:r w:rsidR="00415EDA" w:rsidRPr="008D70AF">
        <w:rPr>
          <w:rFonts w:ascii="Palatino Linotype" w:hAnsi="Palatino Linotype" w:cstheme="minorBidi"/>
          <w:bCs w:val="0"/>
          <w:color w:val="000000" w:themeColor="text1"/>
          <w:sz w:val="24"/>
          <w:szCs w:val="24"/>
          <w:lang w:val="en-US"/>
        </w:rPr>
        <w:t>that</w:t>
      </w:r>
      <w:r w:rsidR="0045503E" w:rsidRPr="008D70AF">
        <w:rPr>
          <w:rFonts w:ascii="Palatino Linotype" w:hAnsi="Palatino Linotype" w:cstheme="minorBidi"/>
          <w:bCs w:val="0"/>
          <w:color w:val="000000" w:themeColor="text1"/>
          <w:sz w:val="24"/>
          <w:szCs w:val="24"/>
          <w:lang w:val="en-US"/>
        </w:rPr>
        <w:t xml:space="preserve"> the plaintiff</w:t>
      </w:r>
      <w:r w:rsidR="00227B9C" w:rsidRPr="008D70AF">
        <w:rPr>
          <w:rFonts w:ascii="Palatino Linotype" w:hAnsi="Palatino Linotype" w:cstheme="minorBidi"/>
          <w:bCs w:val="0"/>
          <w:color w:val="000000" w:themeColor="text1"/>
          <w:sz w:val="24"/>
          <w:szCs w:val="24"/>
          <w:lang w:val="en-US"/>
        </w:rPr>
        <w:t xml:space="preserve"> went to the land,</w:t>
      </w:r>
      <w:r w:rsidR="0045503E" w:rsidRPr="008D70AF">
        <w:rPr>
          <w:rFonts w:ascii="Palatino Linotype" w:hAnsi="Palatino Linotype" w:cstheme="minorBidi"/>
          <w:bCs w:val="0"/>
          <w:color w:val="000000" w:themeColor="text1"/>
          <w:sz w:val="24"/>
          <w:szCs w:val="24"/>
          <w:lang w:val="en-US"/>
        </w:rPr>
        <w:t xml:space="preserve"> at which date</w:t>
      </w:r>
      <w:r w:rsidR="00227B9C" w:rsidRPr="008D70AF">
        <w:rPr>
          <w:rFonts w:ascii="Palatino Linotype" w:hAnsi="Palatino Linotype" w:cstheme="minorBidi"/>
          <w:bCs w:val="0"/>
          <w:color w:val="000000" w:themeColor="text1"/>
          <w:sz w:val="24"/>
          <w:szCs w:val="24"/>
          <w:lang w:val="en-US"/>
        </w:rPr>
        <w:t xml:space="preserve"> the defendant had a dwarf wall in place</w:t>
      </w:r>
      <w:r w:rsidR="00E959FA" w:rsidRPr="008D70AF">
        <w:rPr>
          <w:rFonts w:ascii="Palatino Linotype" w:hAnsi="Palatino Linotype" w:cstheme="minorBidi"/>
          <w:bCs w:val="0"/>
          <w:color w:val="000000" w:themeColor="text1"/>
          <w:sz w:val="24"/>
          <w:szCs w:val="24"/>
          <w:lang w:val="en-US"/>
        </w:rPr>
        <w:t xml:space="preserve"> and a water tank</w:t>
      </w:r>
      <w:r w:rsidR="00415EDA" w:rsidRPr="008D70AF">
        <w:rPr>
          <w:rFonts w:ascii="Palatino Linotype" w:hAnsi="Palatino Linotype" w:cstheme="minorBidi"/>
          <w:bCs w:val="0"/>
          <w:color w:val="000000" w:themeColor="text1"/>
          <w:sz w:val="24"/>
          <w:szCs w:val="24"/>
          <w:lang w:val="en-US"/>
        </w:rPr>
        <w:t xml:space="preserve"> as well as crops on the land</w:t>
      </w:r>
      <w:r w:rsidR="00227B9C" w:rsidRPr="008D70AF">
        <w:rPr>
          <w:rFonts w:ascii="Palatino Linotype" w:hAnsi="Palatino Linotype" w:cstheme="minorBidi"/>
          <w:bCs w:val="0"/>
          <w:color w:val="000000" w:themeColor="text1"/>
          <w:sz w:val="24"/>
          <w:szCs w:val="24"/>
          <w:lang w:val="en-US"/>
        </w:rPr>
        <w:t xml:space="preserve"> </w:t>
      </w:r>
      <w:r w:rsidR="00E959FA" w:rsidRPr="008D70AF">
        <w:rPr>
          <w:rFonts w:ascii="Palatino Linotype" w:hAnsi="Palatino Linotype" w:cstheme="minorBidi"/>
          <w:bCs w:val="0"/>
          <w:color w:val="000000" w:themeColor="text1"/>
          <w:sz w:val="24"/>
          <w:szCs w:val="24"/>
          <w:lang w:val="en-US"/>
        </w:rPr>
        <w:t xml:space="preserve">which </w:t>
      </w:r>
      <w:r w:rsidR="00227B9C" w:rsidRPr="008D70AF">
        <w:rPr>
          <w:rFonts w:ascii="Palatino Linotype" w:hAnsi="Palatino Linotype" w:cstheme="minorBidi"/>
          <w:bCs w:val="0"/>
          <w:color w:val="000000" w:themeColor="text1"/>
          <w:sz w:val="24"/>
          <w:szCs w:val="24"/>
          <w:lang w:val="en-US"/>
        </w:rPr>
        <w:t>ought</w:t>
      </w:r>
      <w:r w:rsidR="00E76121" w:rsidRPr="008D70AF">
        <w:rPr>
          <w:rFonts w:ascii="Palatino Linotype" w:hAnsi="Palatino Linotype" w:cstheme="minorBidi"/>
          <w:bCs w:val="0"/>
          <w:color w:val="000000" w:themeColor="text1"/>
          <w:sz w:val="24"/>
          <w:szCs w:val="24"/>
          <w:lang w:val="en-US"/>
        </w:rPr>
        <w:t xml:space="preserve"> to have served as notice to the plaintiff</w:t>
      </w:r>
      <w:r w:rsidR="00227B9C" w:rsidRPr="008D70AF">
        <w:rPr>
          <w:rFonts w:ascii="Palatino Linotype" w:hAnsi="Palatino Linotype" w:cstheme="minorBidi"/>
          <w:bCs w:val="0"/>
          <w:color w:val="000000" w:themeColor="text1"/>
          <w:sz w:val="24"/>
          <w:szCs w:val="24"/>
          <w:lang w:val="en-US"/>
        </w:rPr>
        <w:t xml:space="preserve">. </w:t>
      </w:r>
      <w:r w:rsidR="00415EDA" w:rsidRPr="008D70AF">
        <w:rPr>
          <w:rFonts w:ascii="Palatino Linotype" w:hAnsi="Palatino Linotype" w:cstheme="minorBidi"/>
          <w:bCs w:val="0"/>
          <w:color w:val="000000" w:themeColor="text1"/>
          <w:sz w:val="24"/>
          <w:szCs w:val="24"/>
          <w:lang w:val="en-US"/>
        </w:rPr>
        <w:t>Instead of making the necessary enquiries,</w:t>
      </w:r>
      <w:r w:rsidR="00227B9C" w:rsidRPr="008D70AF">
        <w:rPr>
          <w:rFonts w:ascii="Palatino Linotype" w:hAnsi="Palatino Linotype" w:cstheme="minorBidi"/>
          <w:bCs w:val="0"/>
          <w:color w:val="000000" w:themeColor="text1"/>
          <w:sz w:val="24"/>
          <w:szCs w:val="24"/>
          <w:lang w:val="en-US"/>
        </w:rPr>
        <w:t xml:space="preserve"> he attempted to build on that wall </w:t>
      </w:r>
      <w:r w:rsidR="00415EDA" w:rsidRPr="008D70AF">
        <w:rPr>
          <w:rFonts w:ascii="Palatino Linotype" w:hAnsi="Palatino Linotype" w:cstheme="minorBidi"/>
          <w:bCs w:val="0"/>
          <w:color w:val="000000" w:themeColor="text1"/>
          <w:sz w:val="24"/>
          <w:szCs w:val="24"/>
          <w:lang w:val="en-US"/>
        </w:rPr>
        <w:t xml:space="preserve">and </w:t>
      </w:r>
      <w:r w:rsidR="00227B9C" w:rsidRPr="008D70AF">
        <w:rPr>
          <w:rFonts w:ascii="Palatino Linotype" w:hAnsi="Palatino Linotype" w:cstheme="minorBidi"/>
          <w:bCs w:val="0"/>
          <w:color w:val="000000" w:themeColor="text1"/>
          <w:sz w:val="24"/>
          <w:szCs w:val="24"/>
          <w:lang w:val="en-US"/>
        </w:rPr>
        <w:t xml:space="preserve">was resisted by the defendant. </w:t>
      </w:r>
      <w:r w:rsidR="001F0D9C" w:rsidRPr="008D70AF">
        <w:rPr>
          <w:rFonts w:ascii="Palatino Linotype" w:hAnsi="Palatino Linotype" w:cstheme="minorBidi"/>
          <w:bCs w:val="0"/>
          <w:color w:val="000000" w:themeColor="text1"/>
          <w:sz w:val="24"/>
          <w:szCs w:val="24"/>
          <w:lang w:val="en-US"/>
        </w:rPr>
        <w:t>The plaintiff nevertheles</w:t>
      </w:r>
      <w:r w:rsidRPr="008D70AF">
        <w:rPr>
          <w:rFonts w:ascii="Palatino Linotype" w:hAnsi="Palatino Linotype" w:cstheme="minorBidi"/>
          <w:bCs w:val="0"/>
          <w:color w:val="000000" w:themeColor="text1"/>
          <w:sz w:val="24"/>
          <w:szCs w:val="24"/>
          <w:lang w:val="en-US"/>
        </w:rPr>
        <w:t xml:space="preserve">s went ahead to lodge his lease </w:t>
      </w:r>
      <w:r w:rsidR="001F0D9C" w:rsidRPr="008D70AF">
        <w:rPr>
          <w:rFonts w:ascii="Palatino Linotype" w:hAnsi="Palatino Linotype" w:cstheme="minorBidi"/>
          <w:bCs w:val="0"/>
          <w:color w:val="000000" w:themeColor="text1"/>
          <w:sz w:val="24"/>
          <w:szCs w:val="24"/>
          <w:lang w:val="en-US"/>
        </w:rPr>
        <w:t>for a Land Title certificate.</w:t>
      </w:r>
      <w:r w:rsidR="00B21ECD" w:rsidRPr="008D70AF">
        <w:rPr>
          <w:rFonts w:ascii="Palatino Linotype" w:hAnsi="Palatino Linotype" w:cstheme="minorBidi"/>
          <w:bCs w:val="0"/>
          <w:color w:val="000000" w:themeColor="text1"/>
          <w:sz w:val="24"/>
          <w:szCs w:val="24"/>
          <w:lang w:val="en-US"/>
        </w:rPr>
        <w:t xml:space="preserve"> </w:t>
      </w:r>
    </w:p>
    <w:p w:rsidR="003402E3" w:rsidRPr="008D70AF" w:rsidRDefault="003402E3" w:rsidP="008D70AF">
      <w:pPr>
        <w:spacing w:line="360" w:lineRule="auto"/>
        <w:jc w:val="both"/>
        <w:rPr>
          <w:rFonts w:ascii="Palatino Linotype" w:hAnsi="Palatino Linotype" w:cstheme="minorBidi"/>
          <w:bCs w:val="0"/>
          <w:color w:val="000000" w:themeColor="text1"/>
          <w:sz w:val="24"/>
          <w:szCs w:val="24"/>
          <w:vertAlign w:val="subscript"/>
          <w:lang w:val="en-US"/>
        </w:rPr>
      </w:pPr>
    </w:p>
    <w:p w:rsidR="00632B7A" w:rsidRPr="008D70AF" w:rsidRDefault="00632B7A"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w:t>
      </w:r>
      <w:r w:rsidR="0028313B" w:rsidRPr="008D70AF">
        <w:rPr>
          <w:rFonts w:ascii="Palatino Linotype" w:hAnsi="Palatino Linotype" w:cstheme="minorBidi"/>
          <w:bCs w:val="0"/>
          <w:color w:val="000000" w:themeColor="text1"/>
          <w:sz w:val="24"/>
          <w:szCs w:val="24"/>
          <w:lang w:val="en-US"/>
        </w:rPr>
        <w:t xml:space="preserve"> find that t</w:t>
      </w:r>
      <w:r w:rsidR="00EC0C63" w:rsidRPr="008D70AF">
        <w:rPr>
          <w:rFonts w:ascii="Palatino Linotype" w:hAnsi="Palatino Linotype" w:cstheme="minorBidi"/>
          <w:bCs w:val="0"/>
          <w:color w:val="000000" w:themeColor="text1"/>
          <w:sz w:val="24"/>
          <w:szCs w:val="24"/>
          <w:lang w:val="en-US"/>
        </w:rPr>
        <w:t xml:space="preserve">he plaintiff had notice of </w:t>
      </w:r>
      <w:r w:rsidR="00AA1CCC" w:rsidRPr="008D70AF">
        <w:rPr>
          <w:rFonts w:ascii="Palatino Linotype" w:hAnsi="Palatino Linotype" w:cstheme="minorBidi"/>
          <w:bCs w:val="0"/>
          <w:color w:val="000000" w:themeColor="text1"/>
          <w:sz w:val="24"/>
          <w:szCs w:val="24"/>
          <w:lang w:val="en-US"/>
        </w:rPr>
        <w:t xml:space="preserve">an encumbrance and </w:t>
      </w:r>
      <w:r w:rsidR="001F4F94" w:rsidRPr="008D70AF">
        <w:rPr>
          <w:rFonts w:ascii="Palatino Linotype" w:hAnsi="Palatino Linotype" w:cstheme="minorBidi"/>
          <w:bCs w:val="0"/>
          <w:color w:val="000000" w:themeColor="text1"/>
          <w:sz w:val="24"/>
          <w:szCs w:val="24"/>
          <w:lang w:val="en-US"/>
        </w:rPr>
        <w:t>a</w:t>
      </w:r>
      <w:r w:rsidR="00EC0C63" w:rsidRPr="008D70AF">
        <w:rPr>
          <w:rFonts w:ascii="Palatino Linotype" w:hAnsi="Palatino Linotype" w:cstheme="minorBidi"/>
          <w:bCs w:val="0"/>
          <w:color w:val="000000" w:themeColor="text1"/>
          <w:sz w:val="24"/>
          <w:szCs w:val="24"/>
          <w:lang w:val="en-US"/>
        </w:rPr>
        <w:t xml:space="preserve"> possible </w:t>
      </w:r>
      <w:r w:rsidR="00AA1CCC" w:rsidRPr="008D70AF">
        <w:rPr>
          <w:rFonts w:ascii="Palatino Linotype" w:hAnsi="Palatino Linotype" w:cstheme="minorBidi"/>
          <w:bCs w:val="0"/>
          <w:color w:val="000000" w:themeColor="text1"/>
          <w:sz w:val="24"/>
          <w:szCs w:val="24"/>
          <w:lang w:val="en-US"/>
        </w:rPr>
        <w:t>prior interest before he ap</w:t>
      </w:r>
      <w:r w:rsidR="0028313B" w:rsidRPr="008D70AF">
        <w:rPr>
          <w:rFonts w:ascii="Palatino Linotype" w:hAnsi="Palatino Linotype" w:cstheme="minorBidi"/>
          <w:bCs w:val="0"/>
          <w:color w:val="000000" w:themeColor="text1"/>
          <w:sz w:val="24"/>
          <w:szCs w:val="24"/>
          <w:lang w:val="en-US"/>
        </w:rPr>
        <w:t>plied for registration of title.</w:t>
      </w:r>
      <w:r w:rsidR="00B21ECD" w:rsidRPr="008D70AF">
        <w:rPr>
          <w:rFonts w:ascii="Palatino Linotype" w:hAnsi="Palatino Linotype" w:cstheme="minorBidi"/>
          <w:bCs w:val="0"/>
          <w:color w:val="000000" w:themeColor="text1"/>
          <w:sz w:val="24"/>
          <w:szCs w:val="24"/>
          <w:lang w:val="en-US"/>
        </w:rPr>
        <w:t xml:space="preserve"> He failed to discharge the burden to prove his case on a preponderance of probabilities.</w:t>
      </w:r>
    </w:p>
    <w:p w:rsidR="00690B7A" w:rsidRPr="008D70AF" w:rsidRDefault="00690B7A"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
          <w:bCs w:val="0"/>
          <w:color w:val="000000" w:themeColor="text1"/>
          <w:sz w:val="24"/>
          <w:szCs w:val="24"/>
          <w:u w:val="single"/>
          <w:lang w:val="en-US"/>
        </w:rPr>
        <w:t>Registration</w:t>
      </w:r>
      <w:r w:rsidRPr="008D70AF">
        <w:rPr>
          <w:rFonts w:ascii="Palatino Linotype" w:hAnsi="Palatino Linotype" w:cstheme="minorBidi"/>
          <w:bCs w:val="0"/>
          <w:color w:val="000000" w:themeColor="text1"/>
          <w:sz w:val="24"/>
          <w:szCs w:val="24"/>
          <w:lang w:val="en-US"/>
        </w:rPr>
        <w:t xml:space="preserve"> </w:t>
      </w:r>
    </w:p>
    <w:p w:rsidR="00632B7A" w:rsidRPr="008D70AF" w:rsidRDefault="006830A3"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In the </w:t>
      </w:r>
      <w:r w:rsidRPr="008D70AF">
        <w:rPr>
          <w:rFonts w:ascii="Palatino Linotype" w:hAnsi="Palatino Linotype" w:cstheme="minorBidi"/>
          <w:b/>
          <w:bCs w:val="0"/>
          <w:color w:val="000000" w:themeColor="text1"/>
          <w:sz w:val="24"/>
          <w:szCs w:val="24"/>
          <w:lang w:val="en-US"/>
        </w:rPr>
        <w:t xml:space="preserve">Rosina </w:t>
      </w:r>
      <w:proofErr w:type="spellStart"/>
      <w:r w:rsidRPr="008D70AF">
        <w:rPr>
          <w:rFonts w:ascii="Palatino Linotype" w:hAnsi="Palatino Linotype" w:cstheme="minorBidi"/>
          <w:b/>
          <w:bCs w:val="0"/>
          <w:color w:val="000000" w:themeColor="text1"/>
          <w:sz w:val="24"/>
          <w:szCs w:val="24"/>
          <w:lang w:val="en-US"/>
        </w:rPr>
        <w:t>Aryee</w:t>
      </w:r>
      <w:proofErr w:type="spellEnd"/>
      <w:r w:rsidRPr="008D70AF">
        <w:rPr>
          <w:rFonts w:ascii="Palatino Linotype" w:hAnsi="Palatino Linotype" w:cstheme="minorBidi"/>
          <w:b/>
          <w:bCs w:val="0"/>
          <w:color w:val="000000" w:themeColor="text1"/>
          <w:sz w:val="24"/>
          <w:szCs w:val="24"/>
          <w:lang w:val="en-US"/>
        </w:rPr>
        <w:t xml:space="preserve"> case (supra),</w:t>
      </w:r>
      <w:r w:rsidR="0001267D" w:rsidRPr="008D70AF">
        <w:rPr>
          <w:rFonts w:ascii="Palatino Linotype" w:hAnsi="Palatino Linotype" w:cstheme="minorBidi"/>
          <w:bCs w:val="0"/>
          <w:color w:val="000000" w:themeColor="text1"/>
          <w:sz w:val="24"/>
          <w:szCs w:val="24"/>
          <w:lang w:val="en-US"/>
        </w:rPr>
        <w:t xml:space="preserve"> </w:t>
      </w:r>
      <w:r w:rsidR="0001267D" w:rsidRPr="008D70AF">
        <w:rPr>
          <w:rFonts w:ascii="Palatino Linotype" w:eastAsia="Times New Roman" w:hAnsi="Palatino Linotype" w:cs="Arial"/>
          <w:bCs w:val="0"/>
          <w:color w:val="000000" w:themeColor="text1"/>
          <w:sz w:val="24"/>
          <w:szCs w:val="24"/>
          <w:lang w:val="en-US"/>
        </w:rPr>
        <w:t xml:space="preserve">Benin, JSC whilst dealing with issues of possession </w:t>
      </w:r>
      <w:r w:rsidR="0001267D" w:rsidRPr="008D70AF">
        <w:rPr>
          <w:rFonts w:ascii="Palatino Linotype" w:hAnsi="Palatino Linotype" w:cstheme="minorBidi"/>
          <w:bCs w:val="0"/>
          <w:color w:val="000000" w:themeColor="text1"/>
          <w:sz w:val="24"/>
          <w:szCs w:val="24"/>
          <w:lang w:val="en-US"/>
        </w:rPr>
        <w:t>took</w:t>
      </w:r>
      <w:r w:rsidRPr="008D70AF">
        <w:rPr>
          <w:rFonts w:ascii="Palatino Linotype" w:hAnsi="Palatino Linotype" w:cstheme="minorBidi"/>
          <w:bCs w:val="0"/>
          <w:color w:val="000000" w:themeColor="text1"/>
          <w:sz w:val="24"/>
          <w:szCs w:val="24"/>
          <w:lang w:val="en-US"/>
        </w:rPr>
        <w:t xml:space="preserve"> note of the fact that </w:t>
      </w:r>
      <w:r w:rsidRPr="008D70AF">
        <w:rPr>
          <w:rFonts w:ascii="Palatino Linotype" w:hAnsi="Palatino Linotype"/>
          <w:color w:val="000000" w:themeColor="text1"/>
          <w:sz w:val="24"/>
          <w:szCs w:val="24"/>
          <w:lang w:val="en-US"/>
        </w:rPr>
        <w:t>people have resorted to erec</w:t>
      </w:r>
      <w:r w:rsidR="001F0D9C" w:rsidRPr="008D70AF">
        <w:rPr>
          <w:rFonts w:ascii="Palatino Linotype" w:hAnsi="Palatino Linotype"/>
          <w:color w:val="000000" w:themeColor="text1"/>
          <w:sz w:val="24"/>
          <w:szCs w:val="24"/>
          <w:lang w:val="en-US"/>
        </w:rPr>
        <w:t>ting temporary structures on</w:t>
      </w:r>
      <w:r w:rsidRPr="008D70AF">
        <w:rPr>
          <w:rFonts w:ascii="Palatino Linotype" w:hAnsi="Palatino Linotype"/>
          <w:color w:val="000000" w:themeColor="text1"/>
          <w:sz w:val="24"/>
          <w:szCs w:val="24"/>
          <w:lang w:val="en-US"/>
        </w:rPr>
        <w:t xml:space="preserve"> land to serve as visible sign to everybody who goes there to know that at least somebody is on the land.</w:t>
      </w:r>
      <w:r w:rsidR="002C7E97" w:rsidRPr="008D70AF">
        <w:rPr>
          <w:rFonts w:ascii="Palatino Linotype" w:hAnsi="Palatino Linotype"/>
          <w:i/>
          <w:color w:val="000000" w:themeColor="text1"/>
          <w:sz w:val="24"/>
          <w:szCs w:val="24"/>
          <w:lang w:val="en-US"/>
        </w:rPr>
        <w:t xml:space="preserve"> </w:t>
      </w:r>
      <w:r w:rsidR="0001267D" w:rsidRPr="008D70AF">
        <w:rPr>
          <w:rFonts w:ascii="Palatino Linotype" w:hAnsi="Palatino Linotype"/>
          <w:color w:val="000000" w:themeColor="text1"/>
          <w:sz w:val="24"/>
          <w:szCs w:val="24"/>
          <w:lang w:val="en-US"/>
        </w:rPr>
        <w:t xml:space="preserve">He </w:t>
      </w:r>
      <w:r w:rsidR="001F0D9C" w:rsidRPr="008D70AF">
        <w:rPr>
          <w:rFonts w:ascii="Palatino Linotype" w:hAnsi="Palatino Linotype"/>
          <w:color w:val="000000" w:themeColor="text1"/>
          <w:sz w:val="24"/>
          <w:szCs w:val="24"/>
          <w:lang w:val="en-US"/>
        </w:rPr>
        <w:t xml:space="preserve">said it </w:t>
      </w:r>
      <w:proofErr w:type="spellStart"/>
      <w:r w:rsidR="001F0D9C" w:rsidRPr="008D70AF">
        <w:rPr>
          <w:rFonts w:ascii="Palatino Linotype" w:hAnsi="Palatino Linotype"/>
          <w:color w:val="000000" w:themeColor="text1"/>
          <w:sz w:val="24"/>
          <w:szCs w:val="24"/>
          <w:lang w:val="en-US"/>
        </w:rPr>
        <w:t>behoves</w:t>
      </w:r>
      <w:proofErr w:type="spellEnd"/>
      <w:r w:rsidR="001F0D9C" w:rsidRPr="008D70AF">
        <w:rPr>
          <w:rFonts w:ascii="Palatino Linotype" w:hAnsi="Palatino Linotype"/>
          <w:color w:val="000000" w:themeColor="text1"/>
          <w:sz w:val="24"/>
          <w:szCs w:val="24"/>
          <w:lang w:val="en-US"/>
        </w:rPr>
        <w:t xml:space="preserve"> a prudent purchaser to make further or reasonable inquiries</w:t>
      </w:r>
      <w:r w:rsidR="0001267D" w:rsidRPr="008D70AF">
        <w:rPr>
          <w:rFonts w:ascii="Palatino Linotype" w:hAnsi="Palatino Linotype"/>
          <w:color w:val="000000" w:themeColor="text1"/>
          <w:sz w:val="24"/>
          <w:szCs w:val="24"/>
          <w:lang w:val="en-US"/>
        </w:rPr>
        <w:t xml:space="preserve">; which involves legal searches at the land registry, but more critically it involves a physical inspection of the land </w:t>
      </w:r>
      <w:r w:rsidR="001F0D9C" w:rsidRPr="008D70AF">
        <w:rPr>
          <w:rFonts w:ascii="Palatino Linotype" w:hAnsi="Palatino Linotype"/>
          <w:color w:val="000000" w:themeColor="text1"/>
          <w:sz w:val="24"/>
          <w:szCs w:val="24"/>
          <w:lang w:val="en-US"/>
        </w:rPr>
        <w:t xml:space="preserve">to </w:t>
      </w:r>
      <w:proofErr w:type="spellStart"/>
      <w:r w:rsidR="00486B83" w:rsidRPr="008D70AF">
        <w:rPr>
          <w:rFonts w:ascii="Palatino Linotype" w:hAnsi="Palatino Linotype"/>
          <w:color w:val="000000" w:themeColor="text1"/>
          <w:sz w:val="24"/>
          <w:szCs w:val="24"/>
          <w:lang w:val="en-US"/>
        </w:rPr>
        <w:t>to</w:t>
      </w:r>
      <w:proofErr w:type="spellEnd"/>
      <w:r w:rsidR="00486B83" w:rsidRPr="008D70AF">
        <w:rPr>
          <w:rFonts w:ascii="Palatino Linotype" w:hAnsi="Palatino Linotype"/>
          <w:color w:val="000000" w:themeColor="text1"/>
          <w:sz w:val="24"/>
          <w:szCs w:val="24"/>
          <w:lang w:val="en-US"/>
        </w:rPr>
        <w:t xml:space="preserve"> ensure it is free from any encumbrances. A legal search at the Lands Commission as was done by the defendant in 2015 no doubt would have shown the same results in exhibit 5. </w:t>
      </w:r>
    </w:p>
    <w:p w:rsidR="0073677D" w:rsidRPr="008D70AF" w:rsidRDefault="0073677D" w:rsidP="008D70AF">
      <w:pPr>
        <w:spacing w:line="360" w:lineRule="auto"/>
        <w:jc w:val="both"/>
        <w:rPr>
          <w:rFonts w:ascii="Palatino Linotype" w:hAnsi="Palatino Linotype"/>
          <w:color w:val="000000" w:themeColor="text1"/>
          <w:sz w:val="24"/>
          <w:szCs w:val="24"/>
          <w:vertAlign w:val="subscript"/>
          <w:lang w:val="en-US"/>
        </w:rPr>
      </w:pPr>
    </w:p>
    <w:p w:rsidR="009B4DE9" w:rsidRPr="008D70AF" w:rsidRDefault="00486B83"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Indeed in the evidence of the Court-appointed surveyor CW1, he conceded that the Search report exhibit 5 from the records of the Land Commission had indicated that the disputed land was for the defendant. </w:t>
      </w:r>
    </w:p>
    <w:p w:rsidR="0073677D" w:rsidRPr="008D70AF" w:rsidRDefault="0073677D" w:rsidP="008D70AF">
      <w:pPr>
        <w:spacing w:line="360" w:lineRule="auto"/>
        <w:jc w:val="both"/>
        <w:rPr>
          <w:rFonts w:ascii="Palatino Linotype" w:hAnsi="Palatino Linotype" w:cstheme="minorBidi"/>
          <w:bCs w:val="0"/>
          <w:color w:val="000000" w:themeColor="text1"/>
          <w:sz w:val="24"/>
          <w:szCs w:val="24"/>
          <w:lang w:val="en-US"/>
        </w:rPr>
      </w:pPr>
    </w:p>
    <w:p w:rsidR="00606EFF" w:rsidRPr="008D70AF" w:rsidRDefault="00606EFF"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In 1997 when the defendant acquired the land, the applicable laws were the Land Registry Act 1962 (Act 122) and the Land Title Registration Act 1986 (PNDCL 152). Section 24 of Act 122 provided that registration of an instrument was necessary for its validity whilst section 25 of the Act provided that registration was actual notice to all persons and for all purposes as from the date of registration. The defendant had duly registered his interest in the land as evidenced by his exhibit 1 [see at pages 185-187].</w:t>
      </w:r>
    </w:p>
    <w:p w:rsidR="0073677D" w:rsidRPr="008D70AF" w:rsidRDefault="0073677D" w:rsidP="008D70AF">
      <w:pPr>
        <w:spacing w:line="360" w:lineRule="auto"/>
        <w:jc w:val="both"/>
        <w:rPr>
          <w:rFonts w:ascii="Palatino Linotype" w:hAnsi="Palatino Linotype" w:cstheme="minorBidi"/>
          <w:bCs w:val="0"/>
          <w:color w:val="000000" w:themeColor="text1"/>
          <w:sz w:val="24"/>
          <w:szCs w:val="24"/>
          <w:lang w:val="en-US"/>
        </w:rPr>
      </w:pPr>
    </w:p>
    <w:p w:rsidR="00A36821" w:rsidRPr="008D70AF" w:rsidRDefault="009B4DE9"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eastAsia="Times New Roman" w:hAnsi="Palatino Linotype" w:cstheme="majorHAnsi"/>
          <w:bCs w:val="0"/>
          <w:color w:val="000000" w:themeColor="text1"/>
          <w:sz w:val="24"/>
          <w:szCs w:val="24"/>
          <w:lang w:val="en-US"/>
        </w:rPr>
        <w:lastRenderedPageBreak/>
        <w:t xml:space="preserve">From defendants registered indenture exhibit 1 and the search exhibit 5, it is clear that as far back as 1997, the records of the Lands Registry had the disputed land in its records. </w:t>
      </w:r>
      <w:r w:rsidR="00B609D3" w:rsidRPr="008D70AF">
        <w:rPr>
          <w:rFonts w:ascii="Palatino Linotype" w:eastAsia="Times New Roman" w:hAnsi="Palatino Linotype" w:cstheme="majorHAnsi"/>
          <w:bCs w:val="0"/>
          <w:color w:val="000000" w:themeColor="text1"/>
          <w:sz w:val="24"/>
          <w:szCs w:val="24"/>
          <w:lang w:val="en-US"/>
        </w:rPr>
        <w:t>Had the registrar</w:t>
      </w:r>
      <w:r w:rsidRPr="008D70AF">
        <w:rPr>
          <w:rFonts w:ascii="Palatino Linotype" w:eastAsia="Times New Roman" w:hAnsi="Palatino Linotype" w:cstheme="majorHAnsi"/>
          <w:bCs w:val="0"/>
          <w:color w:val="000000" w:themeColor="text1"/>
          <w:sz w:val="24"/>
          <w:szCs w:val="24"/>
          <w:lang w:val="en-US"/>
        </w:rPr>
        <w:t xml:space="preserve"> examined his records as r</w:t>
      </w:r>
      <w:r w:rsidR="001F4F94" w:rsidRPr="008D70AF">
        <w:rPr>
          <w:rFonts w:ascii="Palatino Linotype" w:eastAsia="Times New Roman" w:hAnsi="Palatino Linotype" w:cstheme="majorHAnsi"/>
          <w:bCs w:val="0"/>
          <w:color w:val="000000" w:themeColor="text1"/>
          <w:sz w:val="24"/>
          <w:szCs w:val="24"/>
          <w:lang w:val="en-US"/>
        </w:rPr>
        <w:t>equired by section 23 (3) of</w:t>
      </w:r>
      <w:r w:rsidRPr="008D70AF">
        <w:rPr>
          <w:rFonts w:ascii="Palatino Linotype" w:eastAsia="Times New Roman" w:hAnsi="Palatino Linotype" w:cstheme="majorHAnsi"/>
          <w:bCs w:val="0"/>
          <w:color w:val="000000" w:themeColor="text1"/>
          <w:sz w:val="24"/>
          <w:szCs w:val="24"/>
          <w:lang w:val="en-US"/>
        </w:rPr>
        <w:t xml:space="preserve"> Act 122</w:t>
      </w:r>
      <w:r w:rsidR="00B609D3" w:rsidRPr="008D70AF">
        <w:rPr>
          <w:rFonts w:ascii="Palatino Linotype" w:eastAsia="Times New Roman" w:hAnsi="Palatino Linotype" w:cstheme="majorHAnsi"/>
          <w:bCs w:val="0"/>
          <w:color w:val="000000" w:themeColor="text1"/>
          <w:sz w:val="24"/>
          <w:szCs w:val="24"/>
          <w:lang w:val="en-US"/>
        </w:rPr>
        <w:t xml:space="preserve"> when the plaintiff presented his application</w:t>
      </w:r>
      <w:r w:rsidRPr="008D70AF">
        <w:rPr>
          <w:rFonts w:ascii="Palatino Linotype" w:eastAsia="Times New Roman" w:hAnsi="Palatino Linotype" w:cstheme="majorHAnsi"/>
          <w:bCs w:val="0"/>
          <w:color w:val="000000" w:themeColor="text1"/>
          <w:sz w:val="24"/>
          <w:szCs w:val="24"/>
          <w:lang w:val="en-US"/>
        </w:rPr>
        <w:t>, he would h</w:t>
      </w:r>
      <w:r w:rsidR="001F4F94" w:rsidRPr="008D70AF">
        <w:rPr>
          <w:rFonts w:ascii="Palatino Linotype" w:eastAsia="Times New Roman" w:hAnsi="Palatino Linotype" w:cstheme="majorHAnsi"/>
          <w:bCs w:val="0"/>
          <w:color w:val="000000" w:themeColor="text1"/>
          <w:sz w:val="24"/>
          <w:szCs w:val="24"/>
          <w:lang w:val="en-US"/>
        </w:rPr>
        <w:t>ave discovered the registered interest</w:t>
      </w:r>
      <w:r w:rsidRPr="008D70AF">
        <w:rPr>
          <w:rFonts w:ascii="Palatino Linotype" w:eastAsia="Times New Roman" w:hAnsi="Palatino Linotype" w:cstheme="majorHAnsi"/>
          <w:bCs w:val="0"/>
          <w:color w:val="000000" w:themeColor="text1"/>
          <w:sz w:val="24"/>
          <w:szCs w:val="24"/>
          <w:lang w:val="en-US"/>
        </w:rPr>
        <w:t xml:space="preserve"> in the land the plaintiff was seeking to register.</w:t>
      </w:r>
      <w:r w:rsidR="00B609D3" w:rsidRPr="008D70AF">
        <w:rPr>
          <w:rFonts w:ascii="Palatino Linotype" w:hAnsi="Palatino Linotype" w:cstheme="minorBidi"/>
          <w:bCs w:val="0"/>
          <w:color w:val="000000" w:themeColor="text1"/>
          <w:sz w:val="24"/>
          <w:szCs w:val="24"/>
          <w:lang w:val="en-US"/>
        </w:rPr>
        <w:t xml:space="preserve"> </w:t>
      </w:r>
    </w:p>
    <w:p w:rsidR="00606EFF" w:rsidRPr="008D70AF" w:rsidRDefault="00606EFF"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
          <w:bCs w:val="0"/>
          <w:color w:val="000000" w:themeColor="text1"/>
          <w:sz w:val="24"/>
          <w:szCs w:val="24"/>
          <w:u w:val="single"/>
          <w:lang w:val="en-US"/>
        </w:rPr>
        <w:t>Fraud</w:t>
      </w:r>
    </w:p>
    <w:p w:rsidR="00551946" w:rsidRPr="008D70AF" w:rsidRDefault="00551946" w:rsidP="008D70AF">
      <w:pPr>
        <w:spacing w:line="360" w:lineRule="auto"/>
        <w:jc w:val="both"/>
        <w:rPr>
          <w:rFonts w:ascii="Palatino Linotype" w:hAnsi="Palatino Linotype" w:cstheme="minorBidi"/>
          <w:b/>
          <w:bCs w:val="0"/>
          <w:i/>
          <w:color w:val="000000" w:themeColor="text1"/>
          <w:sz w:val="24"/>
          <w:szCs w:val="24"/>
          <w:lang w:val="en-US"/>
        </w:rPr>
      </w:pPr>
      <w:r w:rsidRPr="008D70AF">
        <w:rPr>
          <w:rFonts w:ascii="Palatino Linotype" w:hAnsi="Palatino Linotype" w:cstheme="minorBidi"/>
          <w:bCs w:val="0"/>
          <w:color w:val="000000" w:themeColor="text1"/>
          <w:sz w:val="24"/>
          <w:szCs w:val="24"/>
          <w:lang w:val="en-US"/>
        </w:rPr>
        <w:t>I now come to a consideration of the third ground of appeal which states that “</w:t>
      </w:r>
      <w:r w:rsidRPr="008D70AF">
        <w:rPr>
          <w:rFonts w:ascii="Palatino Linotype" w:hAnsi="Palatino Linotype" w:cstheme="minorBidi"/>
          <w:b/>
          <w:bCs w:val="0"/>
          <w:i/>
          <w:color w:val="000000" w:themeColor="text1"/>
          <w:sz w:val="24"/>
          <w:szCs w:val="24"/>
          <w:lang w:val="en-US"/>
        </w:rPr>
        <w:t>The learned trial judge erred when he held that he found no fraud on the part of the plaintiff”.</w:t>
      </w:r>
    </w:p>
    <w:p w:rsidR="0073677D" w:rsidRPr="008D70AF" w:rsidRDefault="0073677D" w:rsidP="008D70AF">
      <w:pPr>
        <w:spacing w:line="360" w:lineRule="auto"/>
        <w:jc w:val="both"/>
        <w:rPr>
          <w:rFonts w:ascii="Palatino Linotype" w:hAnsi="Palatino Linotype" w:cstheme="minorBidi"/>
          <w:bCs w:val="0"/>
          <w:color w:val="000000" w:themeColor="text1"/>
          <w:sz w:val="24"/>
          <w:szCs w:val="24"/>
          <w:vertAlign w:val="subscript"/>
          <w:lang w:val="en-US"/>
        </w:rPr>
      </w:pPr>
    </w:p>
    <w:p w:rsidR="009539E5" w:rsidRPr="008D70AF" w:rsidRDefault="00AF7FEE"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I do so for completeness because the conclusions </w:t>
      </w:r>
      <w:r w:rsidR="00B74006" w:rsidRPr="008D70AF">
        <w:rPr>
          <w:rFonts w:ascii="Palatino Linotype" w:hAnsi="Palatino Linotype" w:cstheme="minorBidi"/>
          <w:bCs w:val="0"/>
          <w:color w:val="000000" w:themeColor="text1"/>
          <w:sz w:val="24"/>
          <w:szCs w:val="24"/>
          <w:lang w:val="en-US"/>
        </w:rPr>
        <w:t>arrived at in respect of the 1</w:t>
      </w:r>
      <w:r w:rsidR="00B74006" w:rsidRPr="008D70AF">
        <w:rPr>
          <w:rFonts w:ascii="Palatino Linotype" w:hAnsi="Palatino Linotype" w:cstheme="minorBidi"/>
          <w:bCs w:val="0"/>
          <w:color w:val="000000" w:themeColor="text1"/>
          <w:sz w:val="24"/>
          <w:szCs w:val="24"/>
          <w:vertAlign w:val="superscript"/>
          <w:lang w:val="en-US"/>
        </w:rPr>
        <w:t>st</w:t>
      </w:r>
      <w:r w:rsidR="00B74006" w:rsidRPr="008D70AF">
        <w:rPr>
          <w:rFonts w:ascii="Palatino Linotype" w:hAnsi="Palatino Linotype" w:cstheme="minorBidi"/>
          <w:bCs w:val="0"/>
          <w:color w:val="000000" w:themeColor="text1"/>
          <w:sz w:val="24"/>
          <w:szCs w:val="24"/>
          <w:lang w:val="en-US"/>
        </w:rPr>
        <w:t xml:space="preserve"> and 2</w:t>
      </w:r>
      <w:r w:rsidR="00B74006" w:rsidRPr="008D70AF">
        <w:rPr>
          <w:rFonts w:ascii="Palatino Linotype" w:hAnsi="Palatino Linotype" w:cstheme="minorBidi"/>
          <w:bCs w:val="0"/>
          <w:color w:val="000000" w:themeColor="text1"/>
          <w:sz w:val="24"/>
          <w:szCs w:val="24"/>
          <w:vertAlign w:val="superscript"/>
          <w:lang w:val="en-US"/>
        </w:rPr>
        <w:t>nd</w:t>
      </w:r>
      <w:r w:rsidR="00B74006" w:rsidRPr="008D70AF">
        <w:rPr>
          <w:rFonts w:ascii="Palatino Linotype" w:hAnsi="Palatino Linotype" w:cstheme="minorBidi"/>
          <w:bCs w:val="0"/>
          <w:color w:val="000000" w:themeColor="text1"/>
          <w:sz w:val="24"/>
          <w:szCs w:val="24"/>
          <w:lang w:val="en-US"/>
        </w:rPr>
        <w:t xml:space="preserve"> grounds of appeal with regards to possession by</w:t>
      </w:r>
      <w:r w:rsidR="00B609D3" w:rsidRPr="008D70AF">
        <w:rPr>
          <w:rFonts w:ascii="Palatino Linotype" w:hAnsi="Palatino Linotype" w:cstheme="minorBidi"/>
          <w:bCs w:val="0"/>
          <w:color w:val="000000" w:themeColor="text1"/>
          <w:sz w:val="24"/>
          <w:szCs w:val="24"/>
          <w:lang w:val="en-US"/>
        </w:rPr>
        <w:t xml:space="preserve"> the defendant would </w:t>
      </w:r>
      <w:r w:rsidR="00B74006" w:rsidRPr="008D70AF">
        <w:rPr>
          <w:rFonts w:ascii="Palatino Linotype" w:hAnsi="Palatino Linotype" w:cstheme="minorBidi"/>
          <w:bCs w:val="0"/>
          <w:color w:val="000000" w:themeColor="text1"/>
          <w:sz w:val="24"/>
          <w:szCs w:val="24"/>
          <w:lang w:val="en-US"/>
        </w:rPr>
        <w:t xml:space="preserve">on its own </w:t>
      </w:r>
      <w:r w:rsidR="00B609D3" w:rsidRPr="008D70AF">
        <w:rPr>
          <w:rFonts w:ascii="Palatino Linotype" w:hAnsi="Palatino Linotype" w:cstheme="minorBidi"/>
          <w:bCs w:val="0"/>
          <w:color w:val="000000" w:themeColor="text1"/>
          <w:sz w:val="24"/>
          <w:szCs w:val="24"/>
          <w:lang w:val="en-US"/>
        </w:rPr>
        <w:t>be sufficient</w:t>
      </w:r>
      <w:r w:rsidRPr="008D70AF">
        <w:rPr>
          <w:rFonts w:ascii="Palatino Linotype" w:hAnsi="Palatino Linotype" w:cstheme="minorBidi"/>
          <w:bCs w:val="0"/>
          <w:color w:val="000000" w:themeColor="text1"/>
          <w:sz w:val="24"/>
          <w:szCs w:val="24"/>
          <w:lang w:val="en-US"/>
        </w:rPr>
        <w:t xml:space="preserve"> to overturn the judgment of the trial court.</w:t>
      </w:r>
    </w:p>
    <w:p w:rsidR="0073677D" w:rsidRPr="008D70AF" w:rsidRDefault="0073677D" w:rsidP="008D70AF">
      <w:pPr>
        <w:spacing w:line="360" w:lineRule="auto"/>
        <w:jc w:val="both"/>
        <w:rPr>
          <w:rFonts w:ascii="Palatino Linotype" w:hAnsi="Palatino Linotype" w:cstheme="minorBidi"/>
          <w:bCs w:val="0"/>
          <w:color w:val="000000" w:themeColor="text1"/>
          <w:sz w:val="24"/>
          <w:szCs w:val="24"/>
          <w:lang w:val="en-US"/>
        </w:rPr>
      </w:pPr>
    </w:p>
    <w:p w:rsidR="007F0E2C" w:rsidRPr="008D70AF" w:rsidRDefault="00551946"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It is contended for the defendant that the plaintiff perpetrated fraud in obtai</w:t>
      </w:r>
      <w:r w:rsidR="007F0E2C" w:rsidRPr="008D70AF">
        <w:rPr>
          <w:rFonts w:ascii="Palatino Linotype" w:hAnsi="Palatino Linotype" w:cstheme="minorBidi"/>
          <w:bCs w:val="0"/>
          <w:color w:val="000000" w:themeColor="text1"/>
          <w:sz w:val="24"/>
          <w:szCs w:val="24"/>
          <w:lang w:val="en-US"/>
        </w:rPr>
        <w:t>ning the Land Title Certificate.</w:t>
      </w:r>
    </w:p>
    <w:p w:rsidR="007F0E2C" w:rsidRPr="008D70AF" w:rsidRDefault="007F0E2C" w:rsidP="008D70AF">
      <w:pPr>
        <w:spacing w:line="360" w:lineRule="auto"/>
        <w:jc w:val="both"/>
        <w:rPr>
          <w:rFonts w:ascii="Palatino Linotype" w:hAnsi="Palatino Linotype" w:cstheme="minorBidi"/>
          <w:bCs w:val="0"/>
          <w:color w:val="000000" w:themeColor="text1"/>
          <w:sz w:val="24"/>
          <w:szCs w:val="24"/>
          <w:lang w:val="en-US"/>
        </w:rPr>
      </w:pPr>
    </w:p>
    <w:p w:rsidR="0052514F" w:rsidRPr="008D70AF" w:rsidRDefault="0052514F"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t>The Supreme Court in</w:t>
      </w:r>
      <w:r w:rsidRPr="008D70AF">
        <w:rPr>
          <w:rFonts w:ascii="Palatino Linotype" w:hAnsi="Palatino Linotype"/>
          <w:b/>
          <w:color w:val="000000" w:themeColor="text1"/>
          <w:sz w:val="24"/>
          <w:szCs w:val="24"/>
          <w:lang w:val="en-US"/>
        </w:rPr>
        <w:t xml:space="preserve"> </w:t>
      </w:r>
      <w:proofErr w:type="spellStart"/>
      <w:r w:rsidR="005768A1" w:rsidRPr="008D70AF">
        <w:rPr>
          <w:rFonts w:ascii="Palatino Linotype" w:hAnsi="Palatino Linotype"/>
          <w:b/>
          <w:color w:val="000000" w:themeColor="text1"/>
          <w:sz w:val="24"/>
          <w:szCs w:val="24"/>
          <w:lang w:val="en-US"/>
        </w:rPr>
        <w:t>Amuzu</w:t>
      </w:r>
      <w:proofErr w:type="spellEnd"/>
      <w:r w:rsidR="005768A1" w:rsidRPr="008D70AF">
        <w:rPr>
          <w:rFonts w:ascii="Palatino Linotype" w:hAnsi="Palatino Linotype"/>
          <w:b/>
          <w:color w:val="000000" w:themeColor="text1"/>
          <w:sz w:val="24"/>
          <w:szCs w:val="24"/>
          <w:lang w:val="en-US"/>
        </w:rPr>
        <w:t xml:space="preserve"> v. </w:t>
      </w:r>
      <w:proofErr w:type="spellStart"/>
      <w:r w:rsidR="005768A1" w:rsidRPr="008D70AF">
        <w:rPr>
          <w:rFonts w:ascii="Palatino Linotype" w:hAnsi="Palatino Linotype"/>
          <w:b/>
          <w:color w:val="000000" w:themeColor="text1"/>
          <w:sz w:val="24"/>
          <w:szCs w:val="24"/>
          <w:lang w:val="en-US"/>
        </w:rPr>
        <w:t>Oklikah</w:t>
      </w:r>
      <w:proofErr w:type="spellEnd"/>
      <w:r w:rsidR="005768A1" w:rsidRPr="008D70AF">
        <w:rPr>
          <w:rFonts w:ascii="Palatino Linotype" w:hAnsi="Palatino Linotype"/>
          <w:b/>
          <w:color w:val="000000" w:themeColor="text1"/>
          <w:sz w:val="24"/>
          <w:szCs w:val="24"/>
          <w:lang w:val="en-US"/>
        </w:rPr>
        <w:t xml:space="preserve"> [1998-99]</w:t>
      </w:r>
      <w:r w:rsidRPr="008D70AF">
        <w:rPr>
          <w:rFonts w:ascii="Palatino Linotype" w:hAnsi="Palatino Linotype"/>
          <w:b/>
          <w:color w:val="000000" w:themeColor="text1"/>
          <w:sz w:val="24"/>
          <w:szCs w:val="24"/>
          <w:lang w:val="en-US"/>
        </w:rPr>
        <w:t xml:space="preserve"> SCGLR 141 </w:t>
      </w:r>
      <w:r w:rsidRPr="008D70AF">
        <w:rPr>
          <w:rFonts w:ascii="Palatino Linotype" w:hAnsi="Palatino Linotype"/>
          <w:color w:val="000000" w:themeColor="text1"/>
          <w:sz w:val="24"/>
          <w:szCs w:val="24"/>
          <w:lang w:val="en-US"/>
        </w:rPr>
        <w:t xml:space="preserve">and </w:t>
      </w:r>
      <w:r w:rsidRPr="008D70AF">
        <w:rPr>
          <w:rFonts w:ascii="Palatino Linotype" w:hAnsi="Palatino Linotype"/>
          <w:b/>
          <w:color w:val="000000" w:themeColor="text1"/>
          <w:sz w:val="24"/>
          <w:szCs w:val="24"/>
          <w:lang w:val="en-US"/>
        </w:rPr>
        <w:t xml:space="preserve">Western Hardwood Enterprise Ltd. &amp; </w:t>
      </w:r>
      <w:proofErr w:type="spellStart"/>
      <w:r w:rsidRPr="008D70AF">
        <w:rPr>
          <w:rFonts w:ascii="Palatino Linotype" w:hAnsi="Palatino Linotype"/>
          <w:b/>
          <w:color w:val="000000" w:themeColor="text1"/>
          <w:sz w:val="24"/>
          <w:szCs w:val="24"/>
          <w:lang w:val="en-US"/>
        </w:rPr>
        <w:t>anor</w:t>
      </w:r>
      <w:proofErr w:type="spellEnd"/>
      <w:r w:rsidRPr="008D70AF">
        <w:rPr>
          <w:rFonts w:ascii="Palatino Linotype" w:hAnsi="Palatino Linotype"/>
          <w:b/>
          <w:color w:val="000000" w:themeColor="text1"/>
          <w:sz w:val="24"/>
          <w:szCs w:val="24"/>
          <w:lang w:val="en-US"/>
        </w:rPr>
        <w:t xml:space="preserve"> vs.</w:t>
      </w:r>
      <w:r w:rsidR="005768A1" w:rsidRPr="008D70AF">
        <w:rPr>
          <w:rFonts w:ascii="Palatino Linotype" w:hAnsi="Palatino Linotype"/>
          <w:b/>
          <w:color w:val="000000" w:themeColor="text1"/>
          <w:sz w:val="24"/>
          <w:szCs w:val="24"/>
          <w:lang w:val="en-US"/>
        </w:rPr>
        <w:t xml:space="preserve"> West African Enterprises Ltd. [1998-99]</w:t>
      </w:r>
      <w:r w:rsidRPr="008D70AF">
        <w:rPr>
          <w:rFonts w:ascii="Palatino Linotype" w:hAnsi="Palatino Linotype"/>
          <w:b/>
          <w:color w:val="000000" w:themeColor="text1"/>
          <w:sz w:val="24"/>
          <w:szCs w:val="24"/>
          <w:lang w:val="en-US"/>
        </w:rPr>
        <w:t xml:space="preserve"> SCGLR 105 </w:t>
      </w:r>
      <w:r w:rsidRPr="008D70AF">
        <w:rPr>
          <w:rFonts w:ascii="Palatino Linotype" w:hAnsi="Palatino Linotype"/>
          <w:color w:val="000000" w:themeColor="text1"/>
          <w:sz w:val="24"/>
          <w:szCs w:val="24"/>
          <w:lang w:val="en-US"/>
        </w:rPr>
        <w:t>sounded the</w:t>
      </w:r>
      <w:r w:rsidRPr="008D70AF">
        <w:rPr>
          <w:rFonts w:ascii="Palatino Linotype" w:hAnsi="Palatino Linotype"/>
          <w:b/>
          <w:color w:val="000000" w:themeColor="text1"/>
          <w:sz w:val="24"/>
          <w:szCs w:val="24"/>
          <w:lang w:val="en-US"/>
        </w:rPr>
        <w:t xml:space="preserve"> </w:t>
      </w:r>
      <w:r w:rsidRPr="008D70AF">
        <w:rPr>
          <w:rFonts w:ascii="Palatino Linotype" w:hAnsi="Palatino Linotype"/>
          <w:color w:val="000000" w:themeColor="text1"/>
          <w:sz w:val="24"/>
          <w:szCs w:val="24"/>
          <w:lang w:val="en-US"/>
        </w:rPr>
        <w:t>warning that registration under the law does not dispense with the requirements of the equitabl</w:t>
      </w:r>
      <w:r w:rsidR="005768A1" w:rsidRPr="008D70AF">
        <w:rPr>
          <w:rFonts w:ascii="Palatino Linotype" w:hAnsi="Palatino Linotype"/>
          <w:color w:val="000000" w:themeColor="text1"/>
          <w:sz w:val="24"/>
          <w:szCs w:val="24"/>
          <w:lang w:val="en-US"/>
        </w:rPr>
        <w:t>e doctrines of fraud and notice</w:t>
      </w:r>
      <w:r w:rsidR="00B74006" w:rsidRPr="008D70AF">
        <w:rPr>
          <w:rFonts w:ascii="Palatino Linotype" w:hAnsi="Palatino Linotype"/>
          <w:color w:val="000000" w:themeColor="text1"/>
          <w:sz w:val="24"/>
          <w:szCs w:val="24"/>
          <w:lang w:val="en-US"/>
        </w:rPr>
        <w:t>,</w:t>
      </w:r>
      <w:r w:rsidR="005768A1" w:rsidRPr="008D70AF">
        <w:rPr>
          <w:rFonts w:ascii="Palatino Linotype" w:hAnsi="Palatino Linotype"/>
          <w:color w:val="000000" w:themeColor="text1"/>
          <w:sz w:val="24"/>
          <w:szCs w:val="24"/>
          <w:lang w:val="en-US"/>
        </w:rPr>
        <w:t xml:space="preserve"> so a purchaser of land who saw evidence of possession </w:t>
      </w:r>
      <w:r w:rsidR="009B4DE9" w:rsidRPr="008D70AF">
        <w:rPr>
          <w:rFonts w:ascii="Palatino Linotype" w:hAnsi="Palatino Linotype"/>
          <w:color w:val="000000" w:themeColor="text1"/>
          <w:sz w:val="24"/>
          <w:szCs w:val="24"/>
          <w:lang w:val="en-US"/>
        </w:rPr>
        <w:t>but he failed</w:t>
      </w:r>
      <w:r w:rsidR="005768A1" w:rsidRPr="008D70AF">
        <w:rPr>
          <w:rFonts w:ascii="Palatino Linotype" w:hAnsi="Palatino Linotype"/>
          <w:color w:val="000000" w:themeColor="text1"/>
          <w:sz w:val="24"/>
          <w:szCs w:val="24"/>
          <w:lang w:val="en-US"/>
        </w:rPr>
        <w:t xml:space="preserve"> to investigate the authority beh</w:t>
      </w:r>
      <w:r w:rsidR="009B4DE9" w:rsidRPr="008D70AF">
        <w:rPr>
          <w:rFonts w:ascii="Palatino Linotype" w:hAnsi="Palatino Linotype"/>
          <w:color w:val="000000" w:themeColor="text1"/>
          <w:sz w:val="24"/>
          <w:szCs w:val="24"/>
          <w:lang w:val="en-US"/>
        </w:rPr>
        <w:t>ind the adverse possession would be</w:t>
      </w:r>
      <w:r w:rsidR="005768A1" w:rsidRPr="008D70AF">
        <w:rPr>
          <w:rFonts w:ascii="Palatino Linotype" w:hAnsi="Palatino Linotype"/>
          <w:color w:val="000000" w:themeColor="text1"/>
          <w:sz w:val="24"/>
          <w:szCs w:val="24"/>
          <w:lang w:val="en-US"/>
        </w:rPr>
        <w:t xml:space="preserve"> fixed with notice of the adverse possessor. </w:t>
      </w:r>
    </w:p>
    <w:p w:rsidR="007F0E2C" w:rsidRPr="008D70AF" w:rsidRDefault="007F0E2C" w:rsidP="008D70AF">
      <w:pPr>
        <w:spacing w:line="360" w:lineRule="auto"/>
        <w:jc w:val="both"/>
        <w:rPr>
          <w:rFonts w:ascii="Palatino Linotype" w:hAnsi="Palatino Linotype"/>
          <w:color w:val="000000" w:themeColor="text1"/>
          <w:sz w:val="24"/>
          <w:szCs w:val="24"/>
          <w:lang w:val="en-US"/>
        </w:rPr>
      </w:pPr>
    </w:p>
    <w:p w:rsidR="00F351C9" w:rsidRPr="008D70AF" w:rsidRDefault="00B74FB2"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lastRenderedPageBreak/>
        <w:t xml:space="preserve">The </w:t>
      </w:r>
      <w:r w:rsidR="00AF7FEE" w:rsidRPr="008D70AF">
        <w:rPr>
          <w:rFonts w:ascii="Palatino Linotype" w:hAnsi="Palatino Linotype" w:cstheme="minorBidi"/>
          <w:bCs w:val="0"/>
          <w:color w:val="000000" w:themeColor="text1"/>
          <w:sz w:val="24"/>
          <w:szCs w:val="24"/>
          <w:lang w:val="en-US"/>
        </w:rPr>
        <w:t xml:space="preserve">reasons given by the </w:t>
      </w:r>
      <w:r w:rsidRPr="008D70AF">
        <w:rPr>
          <w:rFonts w:ascii="Palatino Linotype" w:hAnsi="Palatino Linotype" w:cstheme="minorBidi"/>
          <w:bCs w:val="0"/>
          <w:color w:val="000000" w:themeColor="text1"/>
          <w:sz w:val="24"/>
          <w:szCs w:val="24"/>
          <w:lang w:val="en-US"/>
        </w:rPr>
        <w:t xml:space="preserve">trial judge in holding that the defendant had failed to prove </w:t>
      </w:r>
      <w:r w:rsidR="00AF7FEE" w:rsidRPr="008D70AF">
        <w:rPr>
          <w:rFonts w:ascii="Palatino Linotype" w:hAnsi="Palatino Linotype" w:cstheme="minorBidi"/>
          <w:bCs w:val="0"/>
          <w:color w:val="000000" w:themeColor="text1"/>
          <w:sz w:val="24"/>
          <w:szCs w:val="24"/>
          <w:lang w:val="en-US"/>
        </w:rPr>
        <w:t xml:space="preserve">that the </w:t>
      </w:r>
      <w:r w:rsidR="00F351C9" w:rsidRPr="008D70AF">
        <w:rPr>
          <w:rFonts w:ascii="Palatino Linotype" w:hAnsi="Palatino Linotype" w:cstheme="minorBidi"/>
          <w:bCs w:val="0"/>
          <w:color w:val="000000" w:themeColor="text1"/>
          <w:sz w:val="24"/>
          <w:szCs w:val="24"/>
          <w:lang w:val="en-US"/>
        </w:rPr>
        <w:t>plaintiff</w:t>
      </w:r>
      <w:r w:rsidR="00AF7FEE" w:rsidRPr="008D70AF">
        <w:rPr>
          <w:rFonts w:ascii="Palatino Linotype" w:hAnsi="Palatino Linotype" w:cstheme="minorBidi"/>
          <w:bCs w:val="0"/>
          <w:color w:val="000000" w:themeColor="text1"/>
          <w:sz w:val="24"/>
          <w:szCs w:val="24"/>
          <w:lang w:val="en-US"/>
        </w:rPr>
        <w:t xml:space="preserve"> obtained his Land Certificate by fraud were that per </w:t>
      </w:r>
      <w:proofErr w:type="spellStart"/>
      <w:r w:rsidR="00AF7FEE" w:rsidRPr="008D70AF">
        <w:rPr>
          <w:rFonts w:ascii="Palatino Linotype" w:hAnsi="Palatino Linotype" w:cstheme="minorBidi"/>
          <w:b/>
          <w:bCs w:val="0"/>
          <w:color w:val="000000" w:themeColor="text1"/>
          <w:sz w:val="24"/>
          <w:szCs w:val="24"/>
          <w:lang w:val="en-US"/>
        </w:rPr>
        <w:t>Sasu</w:t>
      </w:r>
      <w:proofErr w:type="spellEnd"/>
      <w:r w:rsidR="00AF7FEE" w:rsidRPr="008D70AF">
        <w:rPr>
          <w:rFonts w:ascii="Palatino Linotype" w:hAnsi="Palatino Linotype" w:cstheme="minorBidi"/>
          <w:b/>
          <w:bCs w:val="0"/>
          <w:color w:val="000000" w:themeColor="text1"/>
          <w:sz w:val="24"/>
          <w:szCs w:val="24"/>
          <w:lang w:val="en-US"/>
        </w:rPr>
        <w:t xml:space="preserve"> </w:t>
      </w:r>
      <w:proofErr w:type="spellStart"/>
      <w:r w:rsidR="00AF7FEE" w:rsidRPr="008D70AF">
        <w:rPr>
          <w:rFonts w:ascii="Palatino Linotype" w:hAnsi="Palatino Linotype" w:cstheme="minorBidi"/>
          <w:b/>
          <w:bCs w:val="0"/>
          <w:color w:val="000000" w:themeColor="text1"/>
          <w:sz w:val="24"/>
          <w:szCs w:val="24"/>
          <w:lang w:val="en-US"/>
        </w:rPr>
        <w:t>Bamfo</w:t>
      </w:r>
      <w:proofErr w:type="spellEnd"/>
      <w:r w:rsidR="00AF7FEE" w:rsidRPr="008D70AF">
        <w:rPr>
          <w:rFonts w:ascii="Palatino Linotype" w:hAnsi="Palatino Linotype" w:cstheme="minorBidi"/>
          <w:b/>
          <w:bCs w:val="0"/>
          <w:color w:val="000000" w:themeColor="text1"/>
          <w:sz w:val="24"/>
          <w:szCs w:val="24"/>
          <w:lang w:val="en-US"/>
        </w:rPr>
        <w:t xml:space="preserve"> v. </w:t>
      </w:r>
      <w:proofErr w:type="spellStart"/>
      <w:r w:rsidR="00AF7FEE" w:rsidRPr="008D70AF">
        <w:rPr>
          <w:rFonts w:ascii="Palatino Linotype" w:hAnsi="Palatino Linotype" w:cstheme="minorBidi"/>
          <w:b/>
          <w:bCs w:val="0"/>
          <w:color w:val="000000" w:themeColor="text1"/>
          <w:sz w:val="24"/>
          <w:szCs w:val="24"/>
          <w:lang w:val="en-US"/>
        </w:rPr>
        <w:t>Sintim</w:t>
      </w:r>
      <w:proofErr w:type="spellEnd"/>
      <w:r w:rsidR="00AF7FEE" w:rsidRPr="008D70AF">
        <w:rPr>
          <w:rFonts w:ascii="Palatino Linotype" w:hAnsi="Palatino Linotype" w:cstheme="minorBidi"/>
          <w:bCs w:val="0"/>
          <w:color w:val="000000" w:themeColor="text1"/>
          <w:sz w:val="24"/>
          <w:szCs w:val="24"/>
          <w:lang w:val="en-US"/>
        </w:rPr>
        <w:t xml:space="preserve"> </w:t>
      </w:r>
      <w:r w:rsidR="00AF7FEE" w:rsidRPr="008D70AF">
        <w:rPr>
          <w:rFonts w:ascii="Palatino Linotype" w:hAnsi="Palatino Linotype" w:cstheme="minorBidi"/>
          <w:b/>
          <w:bCs w:val="0"/>
          <w:color w:val="000000" w:themeColor="text1"/>
          <w:sz w:val="24"/>
          <w:szCs w:val="24"/>
          <w:lang w:val="en-US"/>
        </w:rPr>
        <w:t>[2012] 1 SCGLR 136,</w:t>
      </w:r>
      <w:r w:rsidR="00AF7FEE" w:rsidRPr="008D70AF">
        <w:rPr>
          <w:rFonts w:ascii="Palatino Linotype" w:hAnsi="Palatino Linotype" w:cstheme="minorBidi"/>
          <w:bCs w:val="0"/>
          <w:color w:val="000000" w:themeColor="text1"/>
          <w:sz w:val="24"/>
          <w:szCs w:val="24"/>
          <w:lang w:val="en-US"/>
        </w:rPr>
        <w:t xml:space="preserve"> fraud was required to be proved </w:t>
      </w:r>
      <w:r w:rsidRPr="008D70AF">
        <w:rPr>
          <w:rFonts w:ascii="Palatino Linotype" w:hAnsi="Palatino Linotype" w:cstheme="minorBidi"/>
          <w:bCs w:val="0"/>
          <w:color w:val="000000" w:themeColor="text1"/>
          <w:sz w:val="24"/>
          <w:szCs w:val="24"/>
          <w:lang w:val="en-US"/>
        </w:rPr>
        <w:t>beyond reasonable doubt</w:t>
      </w:r>
      <w:r w:rsidR="00F351C9" w:rsidRPr="008D70AF">
        <w:rPr>
          <w:rFonts w:ascii="Palatino Linotype" w:hAnsi="Palatino Linotype" w:cstheme="minorBidi"/>
          <w:bCs w:val="0"/>
          <w:color w:val="000000" w:themeColor="text1"/>
          <w:sz w:val="24"/>
          <w:szCs w:val="24"/>
          <w:lang w:val="en-US"/>
        </w:rPr>
        <w:t xml:space="preserve">. The learned judge further stated that the </w:t>
      </w:r>
      <w:r w:rsidRPr="008D70AF">
        <w:rPr>
          <w:rFonts w:ascii="Palatino Linotype" w:hAnsi="Palatino Linotype" w:cstheme="minorBidi"/>
          <w:bCs w:val="0"/>
          <w:color w:val="000000" w:themeColor="text1"/>
          <w:sz w:val="24"/>
          <w:szCs w:val="24"/>
          <w:lang w:val="en-US"/>
        </w:rPr>
        <w:t>authentic</w:t>
      </w:r>
      <w:r w:rsidR="00F351C9" w:rsidRPr="008D70AF">
        <w:rPr>
          <w:rFonts w:ascii="Palatino Linotype" w:hAnsi="Palatino Linotype" w:cstheme="minorBidi"/>
          <w:bCs w:val="0"/>
          <w:color w:val="000000" w:themeColor="text1"/>
          <w:sz w:val="24"/>
          <w:szCs w:val="24"/>
          <w:lang w:val="en-US"/>
        </w:rPr>
        <w:t>ity of the</w:t>
      </w:r>
      <w:r w:rsidRPr="008D70AF">
        <w:rPr>
          <w:rFonts w:ascii="Palatino Linotype" w:hAnsi="Palatino Linotype" w:cstheme="minorBidi"/>
          <w:bCs w:val="0"/>
          <w:color w:val="000000" w:themeColor="text1"/>
          <w:sz w:val="24"/>
          <w:szCs w:val="24"/>
          <w:lang w:val="en-US"/>
        </w:rPr>
        <w:t xml:space="preserve"> Newspaper publication </w:t>
      </w:r>
      <w:r w:rsidR="00F351C9" w:rsidRPr="008D70AF">
        <w:rPr>
          <w:rFonts w:ascii="Palatino Linotype" w:hAnsi="Palatino Linotype" w:cstheme="minorBidi"/>
          <w:bCs w:val="0"/>
          <w:color w:val="000000" w:themeColor="text1"/>
          <w:sz w:val="24"/>
          <w:szCs w:val="24"/>
          <w:lang w:val="en-US"/>
        </w:rPr>
        <w:t xml:space="preserve">[exhibit B] </w:t>
      </w:r>
      <w:r w:rsidRPr="008D70AF">
        <w:rPr>
          <w:rFonts w:ascii="Palatino Linotype" w:hAnsi="Palatino Linotype" w:cstheme="minorBidi"/>
          <w:bCs w:val="0"/>
          <w:color w:val="000000" w:themeColor="text1"/>
          <w:sz w:val="24"/>
          <w:szCs w:val="24"/>
          <w:lang w:val="en-US"/>
        </w:rPr>
        <w:t xml:space="preserve">had not been challenged by the defendant, thus same amounted to an admission. Nor, he said, had the defendant proved that the plaintiff had with ulterior motive registered the land despite having notice of defendants’ interest. </w:t>
      </w:r>
    </w:p>
    <w:p w:rsidR="007F0E2C" w:rsidRPr="008D70AF" w:rsidRDefault="007F0E2C" w:rsidP="008D70AF">
      <w:pPr>
        <w:spacing w:line="360" w:lineRule="auto"/>
        <w:jc w:val="both"/>
        <w:rPr>
          <w:rFonts w:ascii="Palatino Linotype" w:hAnsi="Palatino Linotype" w:cstheme="minorBidi"/>
          <w:bCs w:val="0"/>
          <w:color w:val="000000" w:themeColor="text1"/>
          <w:sz w:val="24"/>
          <w:szCs w:val="24"/>
          <w:lang w:val="en-US"/>
        </w:rPr>
      </w:pPr>
    </w:p>
    <w:p w:rsidR="004B3B19" w:rsidRPr="008D70AF" w:rsidRDefault="00B74FB2" w:rsidP="008D70AF">
      <w:pPr>
        <w:spacing w:line="360" w:lineRule="auto"/>
        <w:jc w:val="both"/>
        <w:rPr>
          <w:rFonts w:ascii="Palatino Linotype" w:eastAsia="Calibri" w:hAnsi="Palatino Linotype"/>
          <w:color w:val="000000" w:themeColor="text1"/>
          <w:sz w:val="24"/>
          <w:szCs w:val="24"/>
          <w:lang w:val="en-US"/>
        </w:rPr>
      </w:pPr>
      <w:r w:rsidRPr="008D70AF">
        <w:rPr>
          <w:rFonts w:ascii="Palatino Linotype" w:eastAsia="Calibri" w:hAnsi="Palatino Linotype"/>
          <w:color w:val="000000" w:themeColor="text1"/>
          <w:sz w:val="24"/>
          <w:szCs w:val="24"/>
          <w:lang w:val="en-US"/>
        </w:rPr>
        <w:t>It seems to me that the learned trial judge took a simplistic view of the law regarding proof of fraud without adverting to pertinent Supreme Court pronouncements on the subject.</w:t>
      </w:r>
    </w:p>
    <w:p w:rsidR="007F0E2C" w:rsidRPr="008D70AF" w:rsidRDefault="007F0E2C" w:rsidP="008D70AF">
      <w:pPr>
        <w:spacing w:line="360" w:lineRule="auto"/>
        <w:jc w:val="both"/>
        <w:rPr>
          <w:rFonts w:ascii="Palatino Linotype" w:eastAsia="Calibri" w:hAnsi="Palatino Linotype"/>
          <w:strike/>
          <w:color w:val="000000" w:themeColor="text1"/>
          <w:sz w:val="24"/>
          <w:szCs w:val="24"/>
          <w:lang w:val="en-US"/>
        </w:rPr>
      </w:pPr>
    </w:p>
    <w:p w:rsidR="00B74FB2" w:rsidRPr="008D70AF" w:rsidRDefault="00B74FB2" w:rsidP="008D70AF">
      <w:pPr>
        <w:spacing w:line="360" w:lineRule="auto"/>
        <w:contextualSpacing/>
        <w:jc w:val="both"/>
        <w:rPr>
          <w:rFonts w:ascii="Palatino Linotype" w:eastAsia="Calibri" w:hAnsi="Palatino Linotype"/>
          <w:bCs w:val="0"/>
          <w:i/>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In </w:t>
      </w:r>
      <w:proofErr w:type="spellStart"/>
      <w:r w:rsidRPr="008D70AF">
        <w:rPr>
          <w:rFonts w:ascii="Palatino Linotype" w:hAnsi="Palatino Linotype" w:cstheme="minorBidi"/>
          <w:b/>
          <w:bCs w:val="0"/>
          <w:color w:val="000000" w:themeColor="text1"/>
          <w:sz w:val="24"/>
          <w:szCs w:val="24"/>
          <w:lang w:val="en-US"/>
        </w:rPr>
        <w:t>Sasu</w:t>
      </w:r>
      <w:proofErr w:type="spellEnd"/>
      <w:r w:rsidRPr="008D70AF">
        <w:rPr>
          <w:rFonts w:ascii="Palatino Linotype" w:hAnsi="Palatino Linotype" w:cstheme="minorBidi"/>
          <w:b/>
          <w:bCs w:val="0"/>
          <w:color w:val="000000" w:themeColor="text1"/>
          <w:sz w:val="24"/>
          <w:szCs w:val="24"/>
          <w:lang w:val="en-US"/>
        </w:rPr>
        <w:t xml:space="preserve"> </w:t>
      </w:r>
      <w:proofErr w:type="spellStart"/>
      <w:r w:rsidRPr="008D70AF">
        <w:rPr>
          <w:rFonts w:ascii="Palatino Linotype" w:hAnsi="Palatino Linotype" w:cstheme="minorBidi"/>
          <w:b/>
          <w:bCs w:val="0"/>
          <w:color w:val="000000" w:themeColor="text1"/>
          <w:sz w:val="24"/>
          <w:szCs w:val="24"/>
          <w:lang w:val="en-US"/>
        </w:rPr>
        <w:t>Bamfo</w:t>
      </w:r>
      <w:proofErr w:type="spellEnd"/>
      <w:r w:rsidRPr="008D70AF">
        <w:rPr>
          <w:rFonts w:ascii="Palatino Linotype" w:hAnsi="Palatino Linotype" w:cstheme="minorBidi"/>
          <w:b/>
          <w:bCs w:val="0"/>
          <w:color w:val="000000" w:themeColor="text1"/>
          <w:sz w:val="24"/>
          <w:szCs w:val="24"/>
          <w:lang w:val="en-US"/>
        </w:rPr>
        <w:t xml:space="preserve"> v. </w:t>
      </w:r>
      <w:proofErr w:type="spellStart"/>
      <w:r w:rsidRPr="008D70AF">
        <w:rPr>
          <w:rFonts w:ascii="Palatino Linotype" w:hAnsi="Palatino Linotype" w:cstheme="minorBidi"/>
          <w:b/>
          <w:bCs w:val="0"/>
          <w:color w:val="000000" w:themeColor="text1"/>
          <w:sz w:val="24"/>
          <w:szCs w:val="24"/>
          <w:lang w:val="en-US"/>
        </w:rPr>
        <w:t>Sintim</w:t>
      </w:r>
      <w:proofErr w:type="spellEnd"/>
      <w:r w:rsidRPr="008D70AF">
        <w:rPr>
          <w:rFonts w:ascii="Palatino Linotype" w:hAnsi="Palatino Linotype" w:cstheme="minorBidi"/>
          <w:b/>
          <w:bCs w:val="0"/>
          <w:color w:val="000000" w:themeColor="text1"/>
          <w:sz w:val="24"/>
          <w:szCs w:val="24"/>
          <w:lang w:val="en-US"/>
        </w:rPr>
        <w:t xml:space="preserve"> </w:t>
      </w:r>
      <w:r w:rsidR="004B3B19" w:rsidRPr="008D70AF">
        <w:rPr>
          <w:rFonts w:ascii="Palatino Linotype" w:hAnsi="Palatino Linotype" w:cstheme="minorBidi"/>
          <w:b/>
          <w:bCs w:val="0"/>
          <w:color w:val="000000" w:themeColor="text1"/>
          <w:sz w:val="24"/>
          <w:szCs w:val="24"/>
          <w:lang w:val="en-US"/>
        </w:rPr>
        <w:t>(supra)</w:t>
      </w:r>
      <w:r w:rsidRPr="008D70AF">
        <w:rPr>
          <w:rFonts w:ascii="Palatino Linotype" w:hAnsi="Palatino Linotype" w:cstheme="minorBidi"/>
          <w:b/>
          <w:bCs w:val="0"/>
          <w:color w:val="000000" w:themeColor="text1"/>
          <w:sz w:val="24"/>
          <w:szCs w:val="24"/>
          <w:lang w:val="en-US"/>
        </w:rPr>
        <w:t xml:space="preserve"> </w:t>
      </w:r>
      <w:r w:rsidR="00B74006" w:rsidRPr="008D70AF">
        <w:rPr>
          <w:rFonts w:ascii="Palatino Linotype" w:hAnsi="Palatino Linotype" w:cstheme="minorBidi"/>
          <w:bCs w:val="0"/>
          <w:color w:val="000000" w:themeColor="text1"/>
          <w:sz w:val="24"/>
          <w:szCs w:val="24"/>
          <w:lang w:val="en-US"/>
        </w:rPr>
        <w:t xml:space="preserve">which he relied on, </w:t>
      </w:r>
      <w:r w:rsidR="00573D54" w:rsidRPr="008D70AF">
        <w:rPr>
          <w:rFonts w:ascii="Palatino Linotype" w:hAnsi="Palatino Linotype" w:cstheme="minorBidi"/>
          <w:bCs w:val="0"/>
          <w:color w:val="000000" w:themeColor="text1"/>
          <w:sz w:val="24"/>
          <w:szCs w:val="24"/>
          <w:lang w:val="en-US"/>
        </w:rPr>
        <w:t>even though</w:t>
      </w:r>
      <w:r w:rsidR="00573D54" w:rsidRPr="008D70AF">
        <w:rPr>
          <w:rFonts w:ascii="Palatino Linotype" w:hAnsi="Palatino Linotype" w:cstheme="minorBidi"/>
          <w:b/>
          <w:bCs w:val="0"/>
          <w:color w:val="000000" w:themeColor="text1"/>
          <w:sz w:val="24"/>
          <w:szCs w:val="24"/>
          <w:lang w:val="en-US"/>
        </w:rPr>
        <w:t xml:space="preserve"> </w:t>
      </w:r>
      <w:r w:rsidR="00573D54" w:rsidRPr="008D70AF">
        <w:rPr>
          <w:rFonts w:ascii="Palatino Linotype" w:hAnsi="Palatino Linotype" w:cstheme="minorBidi"/>
          <w:bCs w:val="0"/>
          <w:color w:val="000000" w:themeColor="text1"/>
          <w:sz w:val="24"/>
          <w:szCs w:val="24"/>
          <w:lang w:val="en-US"/>
        </w:rPr>
        <w:t>the Supreme Court</w:t>
      </w:r>
      <w:r w:rsidRPr="008D70AF">
        <w:rPr>
          <w:rFonts w:ascii="Palatino Linotype" w:hAnsi="Palatino Linotype" w:cstheme="minorBidi"/>
          <w:b/>
          <w:bCs w:val="0"/>
          <w:i/>
          <w:color w:val="000000" w:themeColor="text1"/>
          <w:sz w:val="24"/>
          <w:szCs w:val="24"/>
          <w:lang w:val="en-US"/>
        </w:rPr>
        <w:t xml:space="preserve"> </w:t>
      </w:r>
      <w:r w:rsidRPr="008D70AF">
        <w:rPr>
          <w:rFonts w:ascii="Palatino Linotype" w:hAnsi="Palatino Linotype" w:cstheme="minorBidi"/>
          <w:bCs w:val="0"/>
          <w:color w:val="000000" w:themeColor="text1"/>
          <w:sz w:val="24"/>
          <w:szCs w:val="24"/>
          <w:lang w:val="en-US"/>
        </w:rPr>
        <w:t xml:space="preserve">referred </w:t>
      </w:r>
      <w:r w:rsidR="00573D54" w:rsidRPr="008D70AF">
        <w:rPr>
          <w:rFonts w:ascii="Palatino Linotype" w:hAnsi="Palatino Linotype" w:cstheme="minorBidi"/>
          <w:bCs w:val="0"/>
          <w:color w:val="000000" w:themeColor="text1"/>
          <w:sz w:val="24"/>
          <w:szCs w:val="24"/>
          <w:lang w:val="en-US"/>
        </w:rPr>
        <w:t>to its</w:t>
      </w:r>
      <w:r w:rsidRPr="008D70AF">
        <w:rPr>
          <w:rFonts w:ascii="Palatino Linotype" w:hAnsi="Palatino Linotype" w:cstheme="minorBidi"/>
          <w:bCs w:val="0"/>
          <w:color w:val="000000" w:themeColor="text1"/>
          <w:sz w:val="24"/>
          <w:szCs w:val="24"/>
          <w:lang w:val="en-US"/>
        </w:rPr>
        <w:t xml:space="preserve"> </w:t>
      </w:r>
      <w:r w:rsidR="00573D54" w:rsidRPr="008D70AF">
        <w:rPr>
          <w:rFonts w:ascii="Palatino Linotype" w:hAnsi="Palatino Linotype" w:cstheme="minorBidi"/>
          <w:bCs w:val="0"/>
          <w:color w:val="000000" w:themeColor="text1"/>
          <w:sz w:val="24"/>
          <w:szCs w:val="24"/>
          <w:lang w:val="en-US"/>
        </w:rPr>
        <w:t>holding in</w:t>
      </w:r>
      <w:r w:rsidRPr="008D70AF">
        <w:rPr>
          <w:rFonts w:ascii="Palatino Linotype" w:hAnsi="Palatino Linotype" w:cstheme="minorBidi"/>
          <w:bCs w:val="0"/>
          <w:color w:val="000000" w:themeColor="text1"/>
          <w:sz w:val="24"/>
          <w:szCs w:val="24"/>
          <w:lang w:val="en-US"/>
        </w:rPr>
        <w:t xml:space="preserve"> </w:t>
      </w:r>
      <w:proofErr w:type="spellStart"/>
      <w:r w:rsidRPr="008D70AF">
        <w:rPr>
          <w:rFonts w:ascii="Palatino Linotype" w:eastAsia="Calibri" w:hAnsi="Palatino Linotype"/>
          <w:b/>
          <w:bCs w:val="0"/>
          <w:color w:val="000000" w:themeColor="text1"/>
          <w:sz w:val="24"/>
          <w:szCs w:val="24"/>
          <w:lang w:val="en-US"/>
        </w:rPr>
        <w:t>Fenuku</w:t>
      </w:r>
      <w:proofErr w:type="spellEnd"/>
      <w:r w:rsidRPr="008D70AF">
        <w:rPr>
          <w:rFonts w:ascii="Palatino Linotype" w:eastAsia="Calibri" w:hAnsi="Palatino Linotype"/>
          <w:b/>
          <w:bCs w:val="0"/>
          <w:color w:val="000000" w:themeColor="text1"/>
          <w:sz w:val="24"/>
          <w:szCs w:val="24"/>
          <w:lang w:val="en-US"/>
        </w:rPr>
        <w:t xml:space="preserve"> and </w:t>
      </w:r>
      <w:proofErr w:type="spellStart"/>
      <w:r w:rsidRPr="008D70AF">
        <w:rPr>
          <w:rFonts w:ascii="Palatino Linotype" w:eastAsia="Calibri" w:hAnsi="Palatino Linotype"/>
          <w:b/>
          <w:bCs w:val="0"/>
          <w:color w:val="000000" w:themeColor="text1"/>
          <w:sz w:val="24"/>
          <w:szCs w:val="24"/>
          <w:lang w:val="en-US"/>
        </w:rPr>
        <w:t>Anor</w:t>
      </w:r>
      <w:proofErr w:type="spellEnd"/>
      <w:r w:rsidRPr="008D70AF">
        <w:rPr>
          <w:rFonts w:ascii="Palatino Linotype" w:eastAsia="Calibri" w:hAnsi="Palatino Linotype"/>
          <w:b/>
          <w:bCs w:val="0"/>
          <w:color w:val="000000" w:themeColor="text1"/>
          <w:sz w:val="24"/>
          <w:szCs w:val="24"/>
          <w:lang w:val="en-US"/>
        </w:rPr>
        <w:t xml:space="preserve"> </w:t>
      </w:r>
      <w:proofErr w:type="spellStart"/>
      <w:r w:rsidRPr="008D70AF">
        <w:rPr>
          <w:rFonts w:ascii="Palatino Linotype" w:eastAsia="Calibri" w:hAnsi="Palatino Linotype"/>
          <w:b/>
          <w:bCs w:val="0"/>
          <w:color w:val="000000" w:themeColor="text1"/>
          <w:sz w:val="24"/>
          <w:szCs w:val="24"/>
          <w:lang w:val="en-US"/>
        </w:rPr>
        <w:t>vs</w:t>
      </w:r>
      <w:proofErr w:type="spellEnd"/>
      <w:r w:rsidRPr="008D70AF">
        <w:rPr>
          <w:rFonts w:ascii="Palatino Linotype" w:eastAsia="Calibri" w:hAnsi="Palatino Linotype"/>
          <w:b/>
          <w:bCs w:val="0"/>
          <w:color w:val="000000" w:themeColor="text1"/>
          <w:sz w:val="24"/>
          <w:szCs w:val="24"/>
          <w:lang w:val="en-US"/>
        </w:rPr>
        <w:t xml:space="preserve"> John-</w:t>
      </w:r>
      <w:proofErr w:type="spellStart"/>
      <w:r w:rsidRPr="008D70AF">
        <w:rPr>
          <w:rFonts w:ascii="Palatino Linotype" w:eastAsia="Calibri" w:hAnsi="Palatino Linotype"/>
          <w:b/>
          <w:bCs w:val="0"/>
          <w:color w:val="000000" w:themeColor="text1"/>
          <w:sz w:val="24"/>
          <w:szCs w:val="24"/>
          <w:lang w:val="en-US"/>
        </w:rPr>
        <w:t>Teye</w:t>
      </w:r>
      <w:proofErr w:type="spellEnd"/>
      <w:r w:rsidRPr="008D70AF">
        <w:rPr>
          <w:rFonts w:ascii="Palatino Linotype" w:eastAsia="Calibri" w:hAnsi="Palatino Linotype"/>
          <w:b/>
          <w:bCs w:val="0"/>
          <w:color w:val="000000" w:themeColor="text1"/>
          <w:sz w:val="24"/>
          <w:szCs w:val="24"/>
          <w:lang w:val="en-US"/>
        </w:rPr>
        <w:t xml:space="preserve"> and </w:t>
      </w:r>
      <w:proofErr w:type="spellStart"/>
      <w:r w:rsidRPr="008D70AF">
        <w:rPr>
          <w:rFonts w:ascii="Palatino Linotype" w:eastAsia="Calibri" w:hAnsi="Palatino Linotype"/>
          <w:b/>
          <w:bCs w:val="0"/>
          <w:color w:val="000000" w:themeColor="text1"/>
          <w:sz w:val="24"/>
          <w:szCs w:val="24"/>
          <w:lang w:val="en-US"/>
        </w:rPr>
        <w:t>Anor</w:t>
      </w:r>
      <w:proofErr w:type="spellEnd"/>
      <w:r w:rsidRPr="008D70AF">
        <w:rPr>
          <w:rFonts w:ascii="Palatino Linotype" w:eastAsia="Calibri" w:hAnsi="Palatino Linotype"/>
          <w:b/>
          <w:bCs w:val="0"/>
          <w:color w:val="000000" w:themeColor="text1"/>
          <w:sz w:val="24"/>
          <w:szCs w:val="24"/>
          <w:lang w:val="en-US"/>
        </w:rPr>
        <w:t xml:space="preserve"> </w:t>
      </w:r>
      <w:r w:rsidR="00573D54" w:rsidRPr="008D70AF">
        <w:rPr>
          <w:rFonts w:ascii="Palatino Linotype" w:eastAsia="Calibri" w:hAnsi="Palatino Linotype"/>
          <w:b/>
          <w:bCs w:val="0"/>
          <w:color w:val="000000" w:themeColor="text1"/>
          <w:sz w:val="24"/>
          <w:szCs w:val="24"/>
          <w:lang w:val="en-US"/>
        </w:rPr>
        <w:t>[</w:t>
      </w:r>
      <w:r w:rsidR="00573D54" w:rsidRPr="008D70AF">
        <w:rPr>
          <w:rFonts w:ascii="Palatino Linotype" w:eastAsia="Calibri" w:hAnsi="Palatino Linotype"/>
          <w:b/>
          <w:color w:val="000000" w:themeColor="text1"/>
          <w:sz w:val="24"/>
          <w:szCs w:val="24"/>
        </w:rPr>
        <w:t>2001-2002] SCGLR 985</w:t>
      </w:r>
      <w:r w:rsidR="00573D54" w:rsidRPr="008D70AF">
        <w:rPr>
          <w:rFonts w:ascii="Palatino Linotype" w:eastAsia="Calibri" w:hAnsi="Palatino Linotype"/>
          <w:bCs w:val="0"/>
          <w:color w:val="000000" w:themeColor="text1"/>
          <w:sz w:val="24"/>
          <w:szCs w:val="24"/>
          <w:lang w:val="en-US"/>
        </w:rPr>
        <w:t xml:space="preserve"> </w:t>
      </w:r>
      <w:r w:rsidRPr="008D70AF">
        <w:rPr>
          <w:rFonts w:ascii="Palatino Linotype" w:eastAsia="Calibri" w:hAnsi="Palatino Linotype"/>
          <w:bCs w:val="0"/>
          <w:color w:val="000000" w:themeColor="text1"/>
          <w:sz w:val="24"/>
          <w:szCs w:val="24"/>
          <w:lang w:val="en-US"/>
        </w:rPr>
        <w:t>that</w:t>
      </w:r>
      <w:r w:rsidR="00783466" w:rsidRPr="008D70AF">
        <w:rPr>
          <w:rFonts w:ascii="Palatino Linotype" w:eastAsia="Calibri" w:hAnsi="Palatino Linotype"/>
          <w:bCs w:val="0"/>
          <w:color w:val="000000" w:themeColor="text1"/>
          <w:sz w:val="24"/>
          <w:szCs w:val="24"/>
          <w:lang w:val="en-US"/>
        </w:rPr>
        <w:t>:</w:t>
      </w:r>
      <w:r w:rsidR="00783466" w:rsidRPr="008D70AF">
        <w:rPr>
          <w:rFonts w:ascii="Palatino Linotype" w:eastAsia="Calibri" w:hAnsi="Palatino Linotype"/>
          <w:bCs w:val="0"/>
          <w:i/>
          <w:color w:val="000000" w:themeColor="text1"/>
          <w:sz w:val="24"/>
          <w:szCs w:val="24"/>
          <w:lang w:val="en-US"/>
        </w:rPr>
        <w:t xml:space="preserve"> “</w:t>
      </w:r>
      <w:r w:rsidRPr="008D70AF">
        <w:rPr>
          <w:rFonts w:ascii="Palatino Linotype" w:eastAsia="Calibri" w:hAnsi="Palatino Linotype"/>
          <w:bCs w:val="0"/>
          <w:i/>
          <w:color w:val="000000" w:themeColor="text1"/>
          <w:sz w:val="24"/>
          <w:szCs w:val="24"/>
          <w:lang w:val="en-US"/>
        </w:rPr>
        <w:t>The law regarding proof of forgery or any allegation of a criminal act in civil trial was governed by section 13(1) of the Evidence Decree which provided that the burden of persuasion required proof beyond reasonable doubt.</w:t>
      </w:r>
      <w:r w:rsidR="00573D54" w:rsidRPr="008D70AF">
        <w:rPr>
          <w:rFonts w:ascii="Palatino Linotype" w:eastAsia="Calibri" w:hAnsi="Palatino Linotype"/>
          <w:bCs w:val="0"/>
          <w:i/>
          <w:color w:val="000000" w:themeColor="text1"/>
          <w:sz w:val="24"/>
          <w:szCs w:val="24"/>
          <w:lang w:val="en-US"/>
        </w:rPr>
        <w:t>”</w:t>
      </w:r>
    </w:p>
    <w:p w:rsidR="007F0E2C" w:rsidRPr="008D70AF" w:rsidRDefault="007F0E2C" w:rsidP="008D70AF">
      <w:pPr>
        <w:spacing w:line="360" w:lineRule="auto"/>
        <w:contextualSpacing/>
        <w:jc w:val="both"/>
        <w:rPr>
          <w:rFonts w:ascii="Palatino Linotype" w:hAnsi="Palatino Linotype" w:cstheme="minorBidi"/>
          <w:b/>
          <w:bCs w:val="0"/>
          <w:strike/>
          <w:color w:val="000000" w:themeColor="text1"/>
          <w:sz w:val="24"/>
          <w:szCs w:val="24"/>
          <w:u w:val="single"/>
          <w:lang w:val="en-US"/>
        </w:rPr>
      </w:pPr>
    </w:p>
    <w:p w:rsidR="00B74FB2" w:rsidRPr="008D70AF" w:rsidRDefault="00B74FB2" w:rsidP="008D70AF">
      <w:pPr>
        <w:spacing w:after="200" w:line="360" w:lineRule="auto"/>
        <w:contextualSpacing/>
        <w:jc w:val="both"/>
        <w:rPr>
          <w:rFonts w:ascii="Palatino Linotype" w:eastAsia="Calibri" w:hAnsi="Palatino Linotype"/>
          <w:bCs w:val="0"/>
          <w:i/>
          <w:color w:val="000000" w:themeColor="text1"/>
          <w:sz w:val="24"/>
          <w:szCs w:val="24"/>
          <w:lang w:val="en-US"/>
        </w:rPr>
      </w:pPr>
      <w:r w:rsidRPr="008D70AF">
        <w:rPr>
          <w:rFonts w:ascii="Palatino Linotype" w:eastAsia="Calibri" w:hAnsi="Palatino Linotype"/>
          <w:bCs w:val="0"/>
          <w:color w:val="000000" w:themeColor="text1"/>
          <w:sz w:val="24"/>
          <w:szCs w:val="24"/>
          <w:lang w:val="en-US"/>
        </w:rPr>
        <w:t>Howev</w:t>
      </w:r>
      <w:r w:rsidR="00573D54" w:rsidRPr="008D70AF">
        <w:rPr>
          <w:rFonts w:ascii="Palatino Linotype" w:eastAsia="Calibri" w:hAnsi="Palatino Linotype"/>
          <w:bCs w:val="0"/>
          <w:color w:val="000000" w:themeColor="text1"/>
          <w:sz w:val="24"/>
          <w:szCs w:val="24"/>
          <w:lang w:val="en-US"/>
        </w:rPr>
        <w:t>er, the</w:t>
      </w:r>
      <w:r w:rsidRPr="008D70AF">
        <w:rPr>
          <w:rFonts w:ascii="Palatino Linotype" w:eastAsia="Calibri" w:hAnsi="Palatino Linotype"/>
          <w:bCs w:val="0"/>
          <w:color w:val="000000" w:themeColor="text1"/>
          <w:sz w:val="24"/>
          <w:szCs w:val="24"/>
          <w:lang w:val="en-US"/>
        </w:rPr>
        <w:t xml:space="preserve"> Court </w:t>
      </w:r>
      <w:r w:rsidR="00783466" w:rsidRPr="008D70AF">
        <w:rPr>
          <w:rFonts w:ascii="Palatino Linotype" w:eastAsia="Calibri" w:hAnsi="Palatino Linotype"/>
          <w:bCs w:val="0"/>
          <w:color w:val="000000" w:themeColor="text1"/>
          <w:sz w:val="24"/>
          <w:szCs w:val="24"/>
          <w:lang w:val="en-US"/>
        </w:rPr>
        <w:t>though finding</w:t>
      </w:r>
      <w:r w:rsidRPr="008D70AF">
        <w:rPr>
          <w:rFonts w:ascii="Palatino Linotype" w:eastAsia="Calibri" w:hAnsi="Palatino Linotype"/>
          <w:bCs w:val="0"/>
          <w:color w:val="000000" w:themeColor="text1"/>
          <w:sz w:val="24"/>
          <w:szCs w:val="24"/>
          <w:lang w:val="en-US"/>
        </w:rPr>
        <w:t xml:space="preserve"> that the respondent in the </w:t>
      </w:r>
      <w:proofErr w:type="spellStart"/>
      <w:r w:rsidRPr="008D70AF">
        <w:rPr>
          <w:rFonts w:ascii="Palatino Linotype" w:eastAsia="Calibri" w:hAnsi="Palatino Linotype"/>
          <w:b/>
          <w:bCs w:val="0"/>
          <w:color w:val="000000" w:themeColor="text1"/>
          <w:sz w:val="24"/>
          <w:szCs w:val="24"/>
          <w:lang w:val="en-US"/>
        </w:rPr>
        <w:t>Sasu</w:t>
      </w:r>
      <w:proofErr w:type="spellEnd"/>
      <w:r w:rsidRPr="008D70AF">
        <w:rPr>
          <w:rFonts w:ascii="Palatino Linotype" w:eastAsia="Calibri" w:hAnsi="Palatino Linotype"/>
          <w:b/>
          <w:bCs w:val="0"/>
          <w:color w:val="000000" w:themeColor="text1"/>
          <w:sz w:val="24"/>
          <w:szCs w:val="24"/>
          <w:lang w:val="en-US"/>
        </w:rPr>
        <w:t xml:space="preserve"> </w:t>
      </w:r>
      <w:proofErr w:type="spellStart"/>
      <w:r w:rsidRPr="008D70AF">
        <w:rPr>
          <w:rFonts w:ascii="Palatino Linotype" w:eastAsia="Calibri" w:hAnsi="Palatino Linotype"/>
          <w:b/>
          <w:bCs w:val="0"/>
          <w:color w:val="000000" w:themeColor="text1"/>
          <w:sz w:val="24"/>
          <w:szCs w:val="24"/>
          <w:lang w:val="en-US"/>
        </w:rPr>
        <w:t>Bamfo</w:t>
      </w:r>
      <w:proofErr w:type="spellEnd"/>
      <w:r w:rsidRPr="008D70AF">
        <w:rPr>
          <w:rFonts w:ascii="Palatino Linotype" w:eastAsia="Calibri" w:hAnsi="Palatino Linotype"/>
          <w:b/>
          <w:bCs w:val="0"/>
          <w:color w:val="000000" w:themeColor="text1"/>
          <w:sz w:val="24"/>
          <w:szCs w:val="24"/>
          <w:lang w:val="en-US"/>
        </w:rPr>
        <w:t xml:space="preserve"> case</w:t>
      </w:r>
      <w:r w:rsidRPr="008D70AF">
        <w:rPr>
          <w:rFonts w:ascii="Palatino Linotype" w:eastAsia="Calibri" w:hAnsi="Palatino Linotype"/>
          <w:bCs w:val="0"/>
          <w:color w:val="000000" w:themeColor="text1"/>
          <w:sz w:val="24"/>
          <w:szCs w:val="24"/>
          <w:lang w:val="en-US"/>
        </w:rPr>
        <w:t xml:space="preserve"> had failed to prove any of the particulars of the for</w:t>
      </w:r>
      <w:r w:rsidR="00783466" w:rsidRPr="008D70AF">
        <w:rPr>
          <w:rFonts w:ascii="Palatino Linotype" w:eastAsia="Calibri" w:hAnsi="Palatino Linotype"/>
          <w:bCs w:val="0"/>
          <w:color w:val="000000" w:themeColor="text1"/>
          <w:sz w:val="24"/>
          <w:szCs w:val="24"/>
          <w:lang w:val="en-US"/>
        </w:rPr>
        <w:t>gery/fraud as pleaded,</w:t>
      </w:r>
      <w:r w:rsidRPr="008D70AF">
        <w:rPr>
          <w:rFonts w:ascii="Palatino Linotype" w:eastAsia="Calibri" w:hAnsi="Palatino Linotype"/>
          <w:bCs w:val="0"/>
          <w:color w:val="000000" w:themeColor="text1"/>
          <w:sz w:val="24"/>
          <w:szCs w:val="24"/>
          <w:lang w:val="en-US"/>
        </w:rPr>
        <w:t xml:space="preserve"> after evaluating and </w:t>
      </w:r>
      <w:proofErr w:type="spellStart"/>
      <w:r w:rsidRPr="008D70AF">
        <w:rPr>
          <w:rFonts w:ascii="Palatino Linotype" w:eastAsia="Calibri" w:hAnsi="Palatino Linotype"/>
          <w:bCs w:val="0"/>
          <w:color w:val="000000" w:themeColor="text1"/>
          <w:sz w:val="24"/>
          <w:szCs w:val="24"/>
          <w:lang w:val="en-US"/>
        </w:rPr>
        <w:t>scrutinising</w:t>
      </w:r>
      <w:proofErr w:type="spellEnd"/>
      <w:r w:rsidRPr="008D70AF">
        <w:rPr>
          <w:rFonts w:ascii="Palatino Linotype" w:eastAsia="Calibri" w:hAnsi="Palatino Linotype"/>
          <w:bCs w:val="0"/>
          <w:color w:val="000000" w:themeColor="text1"/>
          <w:sz w:val="24"/>
          <w:szCs w:val="24"/>
          <w:lang w:val="en-US"/>
        </w:rPr>
        <w:t xml:space="preserve"> the whole of the evidence including documents exhibited, found ample evidence of fraud, and held that the Court of Appeal which could draw its own inference from the evidence and was in that regard in the same position as the trial court, had rightly found that Exhibit “A” was fraudulent</w:t>
      </w:r>
      <w:r w:rsidR="00573D54" w:rsidRPr="008D70AF">
        <w:rPr>
          <w:rFonts w:ascii="Palatino Linotype" w:eastAsia="Calibri" w:hAnsi="Palatino Linotype"/>
          <w:bCs w:val="0"/>
          <w:color w:val="000000" w:themeColor="text1"/>
          <w:sz w:val="24"/>
          <w:szCs w:val="24"/>
          <w:lang w:val="en-US"/>
        </w:rPr>
        <w:t>.</w:t>
      </w:r>
    </w:p>
    <w:p w:rsidR="00573D54" w:rsidRPr="008D70AF" w:rsidRDefault="00573D54" w:rsidP="008D70AF">
      <w:pPr>
        <w:spacing w:line="360" w:lineRule="auto"/>
        <w:contextualSpacing/>
        <w:jc w:val="both"/>
        <w:rPr>
          <w:rFonts w:ascii="Palatino Linotype" w:hAnsi="Palatino Linotype" w:cstheme="minorBidi"/>
          <w:bCs w:val="0"/>
          <w:color w:val="000000" w:themeColor="text1"/>
          <w:sz w:val="24"/>
          <w:szCs w:val="24"/>
          <w:lang w:val="en-US"/>
        </w:rPr>
      </w:pPr>
    </w:p>
    <w:p w:rsidR="00573D54" w:rsidRPr="008D70AF" w:rsidRDefault="00573D54"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lastRenderedPageBreak/>
        <w:t xml:space="preserve">Better clarity of </w:t>
      </w:r>
      <w:r w:rsidR="00783466" w:rsidRPr="008D70AF">
        <w:rPr>
          <w:rFonts w:ascii="Palatino Linotype" w:hAnsi="Palatino Linotype" w:cstheme="minorBidi"/>
          <w:bCs w:val="0"/>
          <w:color w:val="000000" w:themeColor="text1"/>
          <w:sz w:val="24"/>
          <w:szCs w:val="24"/>
          <w:lang w:val="en-US"/>
        </w:rPr>
        <w:t xml:space="preserve">what </w:t>
      </w:r>
      <w:r w:rsidRPr="008D70AF">
        <w:rPr>
          <w:rFonts w:ascii="Palatino Linotype" w:hAnsi="Palatino Linotype" w:cstheme="minorBidi"/>
          <w:bCs w:val="0"/>
          <w:color w:val="000000" w:themeColor="text1"/>
          <w:sz w:val="24"/>
          <w:szCs w:val="24"/>
          <w:lang w:val="en-US"/>
        </w:rPr>
        <w:t xml:space="preserve">fraud </w:t>
      </w:r>
      <w:r w:rsidR="00783466" w:rsidRPr="008D70AF">
        <w:rPr>
          <w:rFonts w:ascii="Palatino Linotype" w:hAnsi="Palatino Linotype" w:cstheme="minorBidi"/>
          <w:bCs w:val="0"/>
          <w:color w:val="000000" w:themeColor="text1"/>
          <w:sz w:val="24"/>
          <w:szCs w:val="24"/>
          <w:lang w:val="en-US"/>
        </w:rPr>
        <w:t xml:space="preserve">is </w:t>
      </w:r>
      <w:r w:rsidRPr="008D70AF">
        <w:rPr>
          <w:rFonts w:ascii="Palatino Linotype" w:hAnsi="Palatino Linotype" w:cstheme="minorBidi"/>
          <w:bCs w:val="0"/>
          <w:color w:val="000000" w:themeColor="text1"/>
          <w:sz w:val="24"/>
          <w:szCs w:val="24"/>
          <w:lang w:val="en-US"/>
        </w:rPr>
        <w:t xml:space="preserve">in civil cases is found in the judgment of the Supreme Court in </w:t>
      </w:r>
      <w:r w:rsidRPr="008D70AF">
        <w:rPr>
          <w:rFonts w:ascii="Palatino Linotype" w:hAnsi="Palatino Linotype" w:cstheme="minorBidi"/>
          <w:b/>
          <w:bCs w:val="0"/>
          <w:color w:val="000000" w:themeColor="text1"/>
          <w:sz w:val="24"/>
          <w:szCs w:val="24"/>
          <w:lang w:val="en-US"/>
        </w:rPr>
        <w:t xml:space="preserve">Good Shepherd Mission </w:t>
      </w:r>
      <w:proofErr w:type="spellStart"/>
      <w:r w:rsidRPr="008D70AF">
        <w:rPr>
          <w:rFonts w:ascii="Palatino Linotype" w:hAnsi="Palatino Linotype" w:cstheme="minorBidi"/>
          <w:b/>
          <w:bCs w:val="0"/>
          <w:color w:val="000000" w:themeColor="text1"/>
          <w:sz w:val="24"/>
          <w:szCs w:val="24"/>
          <w:lang w:val="en-US"/>
        </w:rPr>
        <w:t>vs</w:t>
      </w:r>
      <w:proofErr w:type="spellEnd"/>
      <w:r w:rsidRPr="008D70AF">
        <w:rPr>
          <w:rFonts w:ascii="Palatino Linotype" w:hAnsi="Palatino Linotype" w:cstheme="minorBidi"/>
          <w:b/>
          <w:bCs w:val="0"/>
          <w:color w:val="000000" w:themeColor="text1"/>
          <w:sz w:val="24"/>
          <w:szCs w:val="24"/>
          <w:lang w:val="en-US"/>
        </w:rPr>
        <w:t xml:space="preserve"> Sykes &amp; others [1997-98] 1 GLR 978</w:t>
      </w:r>
      <w:r w:rsidRPr="008D70AF">
        <w:rPr>
          <w:rFonts w:ascii="Palatino Linotype" w:hAnsi="Palatino Linotype" w:cstheme="minorBidi"/>
          <w:bCs w:val="0"/>
          <w:color w:val="000000" w:themeColor="text1"/>
          <w:sz w:val="24"/>
          <w:szCs w:val="24"/>
          <w:lang w:val="en-US"/>
        </w:rPr>
        <w:t>. Wood C.J, defining fraud as pertains in civil case said</w:t>
      </w:r>
      <w:r w:rsidR="00783466" w:rsidRPr="008D70AF">
        <w:rPr>
          <w:rFonts w:ascii="Palatino Linotype" w:hAnsi="Palatino Linotype" w:cstheme="minorBidi"/>
          <w:bCs w:val="0"/>
          <w:color w:val="000000" w:themeColor="text1"/>
          <w:sz w:val="24"/>
          <w:szCs w:val="24"/>
          <w:lang w:val="en-US"/>
        </w:rPr>
        <w:t>:</w:t>
      </w:r>
    </w:p>
    <w:p w:rsidR="00783466" w:rsidRPr="008D70AF" w:rsidRDefault="00573D54" w:rsidP="008D70AF">
      <w:pPr>
        <w:spacing w:line="360" w:lineRule="auto"/>
        <w:ind w:left="720"/>
        <w:contextualSpacing/>
        <w:jc w:val="both"/>
        <w:rPr>
          <w:rFonts w:ascii="Palatino Linotype" w:hAnsi="Palatino Linotype" w:cstheme="majorHAnsi"/>
          <w:bCs w:val="0"/>
          <w:i/>
          <w:color w:val="000000" w:themeColor="text1"/>
          <w:sz w:val="24"/>
          <w:szCs w:val="24"/>
          <w:lang w:val="en-US"/>
        </w:rPr>
      </w:pPr>
      <w:r w:rsidRPr="008D70AF">
        <w:rPr>
          <w:rFonts w:ascii="Palatino Linotype" w:hAnsi="Palatino Linotype" w:cs="Arial"/>
          <w:i/>
          <w:color w:val="000000" w:themeColor="text1"/>
          <w:sz w:val="24"/>
          <w:szCs w:val="24"/>
          <w:shd w:val="clear" w:color="auto" w:fill="FFFFFF"/>
        </w:rPr>
        <w:t xml:space="preserve">D L </w:t>
      </w:r>
      <w:proofErr w:type="spellStart"/>
      <w:r w:rsidRPr="008D70AF">
        <w:rPr>
          <w:rFonts w:ascii="Palatino Linotype" w:hAnsi="Palatino Linotype" w:cs="Arial"/>
          <w:i/>
          <w:color w:val="000000" w:themeColor="text1"/>
          <w:sz w:val="24"/>
          <w:szCs w:val="24"/>
          <w:shd w:val="clear" w:color="auto" w:fill="FFFFFF"/>
        </w:rPr>
        <w:t>Mcdonnel</w:t>
      </w:r>
      <w:proofErr w:type="spellEnd"/>
      <w:r w:rsidRPr="008D70AF">
        <w:rPr>
          <w:rFonts w:ascii="Palatino Linotype" w:hAnsi="Palatino Linotype" w:cs="Arial"/>
          <w:i/>
          <w:color w:val="000000" w:themeColor="text1"/>
          <w:sz w:val="24"/>
          <w:szCs w:val="24"/>
          <w:shd w:val="clear" w:color="auto" w:fill="FFFFFF"/>
        </w:rPr>
        <w:t xml:space="preserve"> and J G Monroe, two distinguished English text writers in their "Treaties on the Law of Fraud" which is found in their invaluable book </w:t>
      </w:r>
      <w:r w:rsidRPr="008D70AF">
        <w:rPr>
          <w:rFonts w:ascii="Palatino Linotype" w:hAnsi="Palatino Linotype" w:cs="Arial"/>
          <w:i/>
          <w:iCs/>
          <w:color w:val="000000" w:themeColor="text1"/>
          <w:sz w:val="24"/>
          <w:szCs w:val="24"/>
          <w:shd w:val="clear" w:color="auto" w:fill="FFFFFF"/>
        </w:rPr>
        <w:t>Kerr on Fraud and Mistake </w:t>
      </w:r>
      <w:r w:rsidRPr="008D70AF">
        <w:rPr>
          <w:rFonts w:ascii="Palatino Linotype" w:hAnsi="Palatino Linotype" w:cs="Arial"/>
          <w:i/>
          <w:color w:val="000000" w:themeColor="text1"/>
          <w:sz w:val="24"/>
          <w:szCs w:val="24"/>
          <w:shd w:val="clear" w:color="auto" w:fill="FFFFFF"/>
        </w:rPr>
        <w:t xml:space="preserve">(7th </w:t>
      </w:r>
      <w:proofErr w:type="gramStart"/>
      <w:r w:rsidRPr="008D70AF">
        <w:rPr>
          <w:rFonts w:ascii="Palatino Linotype" w:hAnsi="Palatino Linotype" w:cs="Arial"/>
          <w:i/>
          <w:color w:val="000000" w:themeColor="text1"/>
          <w:sz w:val="24"/>
          <w:szCs w:val="24"/>
          <w:shd w:val="clear" w:color="auto" w:fill="FFFFFF"/>
        </w:rPr>
        <w:t>ed</w:t>
      </w:r>
      <w:proofErr w:type="gramEnd"/>
      <w:r w:rsidRPr="008D70AF">
        <w:rPr>
          <w:rFonts w:ascii="Palatino Linotype" w:hAnsi="Palatino Linotype" w:cs="Arial"/>
          <w:i/>
          <w:color w:val="000000" w:themeColor="text1"/>
          <w:sz w:val="24"/>
          <w:szCs w:val="24"/>
          <w:shd w:val="clear" w:color="auto" w:fill="FFFFFF"/>
        </w:rPr>
        <w:t>), p 1 have spelt out what amounts to or constitutes fraud in the eyes of the civil court. They write: [</w:t>
      </w:r>
      <w:proofErr w:type="spellStart"/>
      <w:r w:rsidRPr="008D70AF">
        <w:rPr>
          <w:rFonts w:ascii="Palatino Linotype" w:hAnsi="Palatino Linotype" w:cs="Arial"/>
          <w:i/>
          <w:color w:val="000000" w:themeColor="text1"/>
          <w:sz w:val="24"/>
          <w:szCs w:val="24"/>
          <w:shd w:val="clear" w:color="auto" w:fill="FFFFFF"/>
        </w:rPr>
        <w:t>pg</w:t>
      </w:r>
      <w:proofErr w:type="spellEnd"/>
      <w:r w:rsidRPr="008D70AF">
        <w:rPr>
          <w:rFonts w:ascii="Palatino Linotype" w:hAnsi="Palatino Linotype" w:cs="Arial"/>
          <w:i/>
          <w:color w:val="000000" w:themeColor="text1"/>
          <w:sz w:val="24"/>
          <w:szCs w:val="24"/>
          <w:shd w:val="clear" w:color="auto" w:fill="FFFFFF"/>
        </w:rPr>
        <w:t xml:space="preserve"> 991] "Fraud in the contemplation of a civil court of justice may be said to include properly all acts, </w:t>
      </w:r>
      <w:proofErr w:type="spellStart"/>
      <w:r w:rsidRPr="008D70AF">
        <w:rPr>
          <w:rFonts w:ascii="Palatino Linotype" w:hAnsi="Palatino Linotype" w:cs="Arial"/>
          <w:i/>
          <w:color w:val="000000" w:themeColor="text1"/>
          <w:sz w:val="24"/>
          <w:szCs w:val="24"/>
          <w:shd w:val="clear" w:color="auto" w:fill="FFFFFF"/>
        </w:rPr>
        <w:t>ommissions</w:t>
      </w:r>
      <w:proofErr w:type="spellEnd"/>
      <w:r w:rsidRPr="008D70AF">
        <w:rPr>
          <w:rFonts w:ascii="Palatino Linotype" w:hAnsi="Palatino Linotype" w:cs="Arial"/>
          <w:i/>
          <w:color w:val="000000" w:themeColor="text1"/>
          <w:sz w:val="24"/>
          <w:szCs w:val="24"/>
          <w:shd w:val="clear" w:color="auto" w:fill="FFFFFF"/>
        </w:rPr>
        <w:t>, and conceal</w:t>
      </w:r>
      <w:r w:rsidRPr="008D70AF">
        <w:rPr>
          <w:rFonts w:ascii="Palatino Linotype" w:hAnsi="Palatino Linotype" w:cs="Arial"/>
          <w:i/>
          <w:color w:val="000000" w:themeColor="text1"/>
          <w:sz w:val="24"/>
          <w:szCs w:val="24"/>
          <w:shd w:val="clear" w:color="auto" w:fill="FFFFFF"/>
        </w:rPr>
        <w:softHyphen/>
        <w:t xml:space="preserve">ment which involve a breach of legal or equitable duty, trust or confidence, justly reposed, and are injurious to another, or by which an undue or </w:t>
      </w:r>
      <w:proofErr w:type="spellStart"/>
      <w:r w:rsidRPr="008D70AF">
        <w:rPr>
          <w:rFonts w:ascii="Palatino Linotype" w:hAnsi="Palatino Linotype" w:cs="Arial"/>
          <w:i/>
          <w:color w:val="000000" w:themeColor="text1"/>
          <w:sz w:val="24"/>
          <w:szCs w:val="24"/>
          <w:shd w:val="clear" w:color="auto" w:fill="FFFFFF"/>
        </w:rPr>
        <w:t>unconscient</w:t>
      </w:r>
      <w:proofErr w:type="spellEnd"/>
      <w:r w:rsidRPr="008D70AF">
        <w:rPr>
          <w:rFonts w:ascii="Palatino Linotype" w:hAnsi="Palatino Linotype" w:cs="Arial"/>
          <w:i/>
          <w:color w:val="000000" w:themeColor="text1"/>
          <w:sz w:val="24"/>
          <w:szCs w:val="24"/>
          <w:shd w:val="clear" w:color="auto" w:fill="FFFFFF"/>
        </w:rPr>
        <w:t xml:space="preserve"> advantage is taken of another. All surprise, trick, cunning, dissembling and other unfair way that is used to cheat anyone is considered as fraud. Fraud in all cases implies a </w:t>
      </w:r>
      <w:proofErr w:type="spellStart"/>
      <w:r w:rsidRPr="008D70AF">
        <w:rPr>
          <w:rFonts w:ascii="Palatino Linotype" w:hAnsi="Palatino Linotype" w:cs="Arial"/>
          <w:i/>
          <w:color w:val="000000" w:themeColor="text1"/>
          <w:sz w:val="24"/>
          <w:szCs w:val="24"/>
          <w:shd w:val="clear" w:color="auto" w:fill="FFFFFF"/>
        </w:rPr>
        <w:t>willful</w:t>
      </w:r>
      <w:proofErr w:type="spellEnd"/>
      <w:r w:rsidRPr="008D70AF">
        <w:rPr>
          <w:rFonts w:ascii="Palatino Linotype" w:hAnsi="Palatino Linotype" w:cs="Arial"/>
          <w:i/>
          <w:color w:val="000000" w:themeColor="text1"/>
          <w:sz w:val="24"/>
          <w:szCs w:val="24"/>
          <w:shd w:val="clear" w:color="auto" w:fill="FFFFFF"/>
        </w:rPr>
        <w:t xml:space="preserve"> act on the part of any one whereby another is sought to be deprived, by illegal or inequitable means of what is entitled to."</w:t>
      </w:r>
      <w:r w:rsidRPr="008D70AF">
        <w:rPr>
          <w:rFonts w:ascii="Palatino Linotype" w:hAnsi="Palatino Linotype" w:cstheme="majorHAnsi"/>
          <w:bCs w:val="0"/>
          <w:i/>
          <w:color w:val="000000" w:themeColor="text1"/>
          <w:sz w:val="24"/>
          <w:szCs w:val="24"/>
          <w:lang w:val="en-US"/>
        </w:rPr>
        <w:tab/>
      </w:r>
    </w:p>
    <w:p w:rsidR="00A36821" w:rsidRPr="008D70AF" w:rsidRDefault="00A36821" w:rsidP="008D70AF">
      <w:pPr>
        <w:spacing w:line="360" w:lineRule="auto"/>
        <w:ind w:left="720"/>
        <w:contextualSpacing/>
        <w:jc w:val="both"/>
        <w:rPr>
          <w:rFonts w:ascii="Palatino Linotype" w:hAnsi="Palatino Linotype" w:cstheme="majorHAnsi"/>
          <w:bCs w:val="0"/>
          <w:i/>
          <w:color w:val="000000" w:themeColor="text1"/>
          <w:sz w:val="24"/>
          <w:szCs w:val="24"/>
          <w:lang w:val="en-US"/>
        </w:rPr>
      </w:pPr>
    </w:p>
    <w:p w:rsidR="00B74FB2" w:rsidRPr="008D70AF" w:rsidRDefault="00B74FB2" w:rsidP="008D70AF">
      <w:pPr>
        <w:spacing w:line="360" w:lineRule="auto"/>
        <w:jc w:val="both"/>
        <w:rPr>
          <w:rFonts w:ascii="Palatino Linotype" w:eastAsia="Calibri" w:hAnsi="Palatino Linotype"/>
          <w:color w:val="000000" w:themeColor="text1"/>
          <w:sz w:val="24"/>
          <w:szCs w:val="24"/>
          <w:lang w:val="en-US"/>
        </w:rPr>
      </w:pPr>
      <w:r w:rsidRPr="008D70AF">
        <w:rPr>
          <w:rFonts w:ascii="Palatino Linotype" w:eastAsia="Calibri" w:hAnsi="Palatino Linotype"/>
          <w:color w:val="000000" w:themeColor="text1"/>
          <w:sz w:val="24"/>
          <w:szCs w:val="24"/>
          <w:lang w:val="en-US"/>
        </w:rPr>
        <w:t xml:space="preserve">The particulars of fraud averred by the defendant in the statement of </w:t>
      </w:r>
      <w:proofErr w:type="spellStart"/>
      <w:r w:rsidRPr="008D70AF">
        <w:rPr>
          <w:rFonts w:ascii="Palatino Linotype" w:eastAsia="Calibri" w:hAnsi="Palatino Linotype"/>
          <w:color w:val="000000" w:themeColor="text1"/>
          <w:sz w:val="24"/>
          <w:szCs w:val="24"/>
          <w:lang w:val="en-US"/>
        </w:rPr>
        <w:t>defence</w:t>
      </w:r>
      <w:proofErr w:type="spellEnd"/>
      <w:r w:rsidRPr="008D70AF">
        <w:rPr>
          <w:rFonts w:ascii="Palatino Linotype" w:eastAsia="Calibri" w:hAnsi="Palatino Linotype"/>
          <w:color w:val="000000" w:themeColor="text1"/>
          <w:sz w:val="24"/>
          <w:szCs w:val="24"/>
          <w:lang w:val="en-US"/>
        </w:rPr>
        <w:t xml:space="preserve"> were:</w:t>
      </w:r>
    </w:p>
    <w:p w:rsidR="00B74FB2" w:rsidRPr="008D70AF" w:rsidRDefault="00B74FB2" w:rsidP="008D70AF">
      <w:pPr>
        <w:numPr>
          <w:ilvl w:val="0"/>
          <w:numId w:val="4"/>
        </w:numPr>
        <w:spacing w:line="360" w:lineRule="auto"/>
        <w:contextualSpacing/>
        <w:jc w:val="both"/>
        <w:rPr>
          <w:rFonts w:ascii="Palatino Linotype" w:eastAsia="Calibri" w:hAnsi="Palatino Linotype"/>
          <w:i/>
          <w:color w:val="000000" w:themeColor="text1"/>
          <w:sz w:val="24"/>
          <w:szCs w:val="24"/>
          <w:lang w:val="en-US"/>
        </w:rPr>
      </w:pPr>
      <w:r w:rsidRPr="008D70AF">
        <w:rPr>
          <w:rFonts w:ascii="Palatino Linotype" w:eastAsia="Calibri" w:hAnsi="Palatino Linotype"/>
          <w:i/>
          <w:color w:val="000000" w:themeColor="text1"/>
          <w:sz w:val="24"/>
          <w:szCs w:val="24"/>
          <w:lang w:val="en-US"/>
        </w:rPr>
        <w:t>Laying claim to land when he knows that defendant is the owner</w:t>
      </w:r>
    </w:p>
    <w:p w:rsidR="00B74FB2" w:rsidRPr="008D70AF" w:rsidRDefault="00B74FB2" w:rsidP="008D70AF">
      <w:pPr>
        <w:numPr>
          <w:ilvl w:val="0"/>
          <w:numId w:val="4"/>
        </w:numPr>
        <w:spacing w:line="360" w:lineRule="auto"/>
        <w:contextualSpacing/>
        <w:jc w:val="both"/>
        <w:rPr>
          <w:rFonts w:ascii="Palatino Linotype" w:eastAsia="Calibri" w:hAnsi="Palatino Linotype"/>
          <w:i/>
          <w:color w:val="000000" w:themeColor="text1"/>
          <w:sz w:val="24"/>
          <w:szCs w:val="24"/>
          <w:lang w:val="en-US"/>
        </w:rPr>
      </w:pPr>
      <w:r w:rsidRPr="008D70AF">
        <w:rPr>
          <w:rFonts w:ascii="Palatino Linotype" w:eastAsia="Calibri" w:hAnsi="Palatino Linotype"/>
          <w:i/>
          <w:color w:val="000000" w:themeColor="text1"/>
          <w:sz w:val="24"/>
          <w:szCs w:val="24"/>
          <w:lang w:val="en-US"/>
        </w:rPr>
        <w:t>Making false statements to the Land Title Registry that the land is not encumbered when he know (sic) defendant had constructed a fence wall and water tank on the land</w:t>
      </w:r>
    </w:p>
    <w:p w:rsidR="00B74FB2" w:rsidRPr="008D70AF" w:rsidRDefault="00B74FB2" w:rsidP="008D70AF">
      <w:pPr>
        <w:numPr>
          <w:ilvl w:val="0"/>
          <w:numId w:val="4"/>
        </w:numPr>
        <w:spacing w:line="360" w:lineRule="auto"/>
        <w:contextualSpacing/>
        <w:jc w:val="both"/>
        <w:rPr>
          <w:rFonts w:ascii="Palatino Linotype" w:eastAsia="Calibri" w:hAnsi="Palatino Linotype"/>
          <w:i/>
          <w:color w:val="000000" w:themeColor="text1"/>
          <w:sz w:val="24"/>
          <w:szCs w:val="24"/>
          <w:lang w:val="en-US"/>
        </w:rPr>
      </w:pPr>
      <w:r w:rsidRPr="008D70AF">
        <w:rPr>
          <w:rFonts w:ascii="Palatino Linotype" w:eastAsia="Calibri" w:hAnsi="Palatino Linotype"/>
          <w:i/>
          <w:color w:val="000000" w:themeColor="text1"/>
          <w:sz w:val="24"/>
          <w:szCs w:val="24"/>
          <w:lang w:val="en-US"/>
        </w:rPr>
        <w:t>Not disclosing to the Land Title Registry that defendant was calming (sic) ownership of the land which non-disclosure amounted to deceiving a public officer and making false statement.</w:t>
      </w:r>
    </w:p>
    <w:p w:rsidR="00B74FB2" w:rsidRPr="008D70AF" w:rsidRDefault="00B74FB2" w:rsidP="008D70AF">
      <w:pPr>
        <w:spacing w:line="360" w:lineRule="auto"/>
        <w:jc w:val="both"/>
        <w:rPr>
          <w:rFonts w:ascii="Palatino Linotype" w:eastAsia="Calibri" w:hAnsi="Palatino Linotype"/>
          <w:color w:val="000000" w:themeColor="text1"/>
          <w:sz w:val="24"/>
          <w:szCs w:val="24"/>
          <w:lang w:val="en-US"/>
        </w:rPr>
      </w:pPr>
    </w:p>
    <w:p w:rsidR="004A74F4" w:rsidRPr="008D70AF" w:rsidRDefault="0052514F" w:rsidP="008D70AF">
      <w:pPr>
        <w:spacing w:line="360" w:lineRule="auto"/>
        <w:contextualSpacing/>
        <w:jc w:val="both"/>
        <w:rPr>
          <w:rFonts w:ascii="Palatino Linotype" w:eastAsia="Calibri" w:hAnsi="Palatino Linotype"/>
          <w:color w:val="000000" w:themeColor="text1"/>
          <w:sz w:val="24"/>
          <w:szCs w:val="24"/>
          <w:lang w:val="en-US"/>
        </w:rPr>
      </w:pPr>
      <w:r w:rsidRPr="008D70AF">
        <w:rPr>
          <w:rFonts w:ascii="Palatino Linotype" w:eastAsia="Calibri" w:hAnsi="Palatino Linotype"/>
          <w:color w:val="000000" w:themeColor="text1"/>
          <w:sz w:val="24"/>
          <w:szCs w:val="24"/>
          <w:lang w:val="en-US"/>
        </w:rPr>
        <w:t xml:space="preserve">As </w:t>
      </w:r>
      <w:r w:rsidR="00D35803" w:rsidRPr="008D70AF">
        <w:rPr>
          <w:rFonts w:ascii="Palatino Linotype" w:eastAsia="Calibri" w:hAnsi="Palatino Linotype"/>
          <w:color w:val="000000" w:themeColor="text1"/>
          <w:sz w:val="24"/>
          <w:szCs w:val="24"/>
          <w:lang w:val="en-US"/>
        </w:rPr>
        <w:t xml:space="preserve">discussed </w:t>
      </w:r>
      <w:r w:rsidR="00B74FB2" w:rsidRPr="008D70AF">
        <w:rPr>
          <w:rFonts w:ascii="Palatino Linotype" w:eastAsia="Calibri" w:hAnsi="Palatino Linotype"/>
          <w:color w:val="000000" w:themeColor="text1"/>
          <w:sz w:val="24"/>
          <w:szCs w:val="24"/>
          <w:lang w:val="en-US"/>
        </w:rPr>
        <w:t>earlier in this judgment</w:t>
      </w:r>
      <w:r w:rsidRPr="008D70AF">
        <w:rPr>
          <w:rFonts w:ascii="Palatino Linotype" w:eastAsia="Calibri" w:hAnsi="Palatino Linotype"/>
          <w:color w:val="000000" w:themeColor="text1"/>
          <w:sz w:val="24"/>
          <w:szCs w:val="24"/>
          <w:lang w:val="en-US"/>
        </w:rPr>
        <w:t>,</w:t>
      </w:r>
      <w:r w:rsidR="00D35803" w:rsidRPr="008D70AF">
        <w:rPr>
          <w:rFonts w:ascii="Palatino Linotype" w:eastAsia="Calibri" w:hAnsi="Palatino Linotype"/>
          <w:color w:val="000000" w:themeColor="text1"/>
          <w:sz w:val="24"/>
          <w:szCs w:val="24"/>
          <w:lang w:val="en-US"/>
        </w:rPr>
        <w:t xml:space="preserve"> the facts established </w:t>
      </w:r>
      <w:r w:rsidR="004A74F4" w:rsidRPr="008D70AF">
        <w:rPr>
          <w:rFonts w:ascii="Palatino Linotype" w:eastAsia="Calibri" w:hAnsi="Palatino Linotype"/>
          <w:color w:val="000000" w:themeColor="text1"/>
          <w:sz w:val="24"/>
          <w:szCs w:val="24"/>
          <w:lang w:val="en-US"/>
        </w:rPr>
        <w:t>by the evidence on record are</w:t>
      </w:r>
      <w:r w:rsidR="00D35803" w:rsidRPr="008D70AF">
        <w:rPr>
          <w:rFonts w:ascii="Palatino Linotype" w:eastAsia="Calibri" w:hAnsi="Palatino Linotype"/>
          <w:color w:val="000000" w:themeColor="text1"/>
          <w:sz w:val="24"/>
          <w:szCs w:val="24"/>
          <w:lang w:val="en-US"/>
        </w:rPr>
        <w:t xml:space="preserve"> that</w:t>
      </w:r>
      <w:r w:rsidRPr="008D70AF">
        <w:rPr>
          <w:rFonts w:ascii="Palatino Linotype" w:eastAsia="Calibri" w:hAnsi="Palatino Linotype"/>
          <w:color w:val="000000" w:themeColor="text1"/>
          <w:sz w:val="24"/>
          <w:szCs w:val="24"/>
          <w:lang w:val="en-US"/>
        </w:rPr>
        <w:t xml:space="preserve"> </w:t>
      </w:r>
      <w:r w:rsidR="00B74FB2" w:rsidRPr="008D70AF">
        <w:rPr>
          <w:rFonts w:ascii="Palatino Linotype" w:eastAsia="Calibri" w:hAnsi="Palatino Linotype"/>
          <w:color w:val="000000" w:themeColor="text1"/>
          <w:sz w:val="24"/>
          <w:szCs w:val="24"/>
          <w:lang w:val="en-US"/>
        </w:rPr>
        <w:t xml:space="preserve">the </w:t>
      </w:r>
      <w:r w:rsidR="006944A0" w:rsidRPr="008D70AF">
        <w:rPr>
          <w:rFonts w:ascii="Palatino Linotype" w:eastAsia="Calibri" w:hAnsi="Palatino Linotype"/>
          <w:bCs w:val="0"/>
          <w:color w:val="000000" w:themeColor="text1"/>
          <w:sz w:val="24"/>
          <w:szCs w:val="24"/>
          <w:lang w:val="en-US"/>
        </w:rPr>
        <w:t>defendant took</w:t>
      </w:r>
      <w:r w:rsidR="004A74F4" w:rsidRPr="008D70AF">
        <w:rPr>
          <w:rFonts w:ascii="Palatino Linotype" w:eastAsia="Calibri" w:hAnsi="Palatino Linotype"/>
          <w:bCs w:val="0"/>
          <w:color w:val="000000" w:themeColor="text1"/>
          <w:sz w:val="24"/>
          <w:szCs w:val="24"/>
          <w:lang w:val="en-US"/>
        </w:rPr>
        <w:t xml:space="preserve"> possession of the dispute</w:t>
      </w:r>
      <w:r w:rsidR="006944A0" w:rsidRPr="008D70AF">
        <w:rPr>
          <w:rFonts w:ascii="Palatino Linotype" w:eastAsia="Calibri" w:hAnsi="Palatino Linotype"/>
          <w:bCs w:val="0"/>
          <w:color w:val="000000" w:themeColor="text1"/>
          <w:sz w:val="24"/>
          <w:szCs w:val="24"/>
          <w:lang w:val="en-US"/>
        </w:rPr>
        <w:t>d land in</w:t>
      </w:r>
      <w:r w:rsidRPr="008D70AF">
        <w:rPr>
          <w:rFonts w:ascii="Palatino Linotype" w:eastAsia="Calibri" w:hAnsi="Palatino Linotype"/>
          <w:bCs w:val="0"/>
          <w:color w:val="000000" w:themeColor="text1"/>
          <w:sz w:val="24"/>
          <w:szCs w:val="24"/>
          <w:lang w:val="en-US"/>
        </w:rPr>
        <w:t xml:space="preserve"> 1997</w:t>
      </w:r>
      <w:r w:rsidR="006944A0" w:rsidRPr="008D70AF">
        <w:rPr>
          <w:rFonts w:ascii="Palatino Linotype" w:eastAsia="Calibri" w:hAnsi="Palatino Linotype"/>
          <w:bCs w:val="0"/>
          <w:color w:val="000000" w:themeColor="text1"/>
          <w:sz w:val="24"/>
          <w:szCs w:val="24"/>
          <w:lang w:val="en-US"/>
        </w:rPr>
        <w:t xml:space="preserve"> when he acquired it from the same f</w:t>
      </w:r>
      <w:r w:rsidR="00B74006" w:rsidRPr="008D70AF">
        <w:rPr>
          <w:rFonts w:ascii="Palatino Linotype" w:eastAsia="Calibri" w:hAnsi="Palatino Linotype"/>
          <w:bCs w:val="0"/>
          <w:color w:val="000000" w:themeColor="text1"/>
          <w:sz w:val="24"/>
          <w:szCs w:val="24"/>
          <w:lang w:val="en-US"/>
        </w:rPr>
        <w:t>amily, appointed a caretaker and</w:t>
      </w:r>
      <w:r w:rsidR="006944A0" w:rsidRPr="008D70AF">
        <w:rPr>
          <w:rFonts w:ascii="Palatino Linotype" w:eastAsia="Calibri" w:hAnsi="Palatino Linotype"/>
          <w:bCs w:val="0"/>
          <w:color w:val="000000" w:themeColor="text1"/>
          <w:sz w:val="24"/>
          <w:szCs w:val="24"/>
          <w:lang w:val="en-US"/>
        </w:rPr>
        <w:t xml:space="preserve"> registered his lease</w:t>
      </w:r>
      <w:r w:rsidRPr="008D70AF">
        <w:rPr>
          <w:rFonts w:ascii="Palatino Linotype" w:eastAsia="Calibri" w:hAnsi="Palatino Linotype"/>
          <w:bCs w:val="0"/>
          <w:color w:val="000000" w:themeColor="text1"/>
          <w:sz w:val="24"/>
          <w:szCs w:val="24"/>
          <w:lang w:val="en-US"/>
        </w:rPr>
        <w:t>.</w:t>
      </w:r>
      <w:r w:rsidR="00B74FB2" w:rsidRPr="008D70AF">
        <w:rPr>
          <w:rFonts w:ascii="Palatino Linotype" w:eastAsia="Calibri" w:hAnsi="Palatino Linotype"/>
          <w:bCs w:val="0"/>
          <w:color w:val="000000" w:themeColor="text1"/>
          <w:sz w:val="24"/>
          <w:szCs w:val="24"/>
          <w:lang w:val="en-US"/>
        </w:rPr>
        <w:t xml:space="preserve"> </w:t>
      </w:r>
      <w:r w:rsidR="006944A0" w:rsidRPr="008D70AF">
        <w:rPr>
          <w:rFonts w:ascii="Palatino Linotype" w:eastAsia="Calibri" w:hAnsi="Palatino Linotype"/>
          <w:bCs w:val="0"/>
          <w:color w:val="000000" w:themeColor="text1"/>
          <w:sz w:val="24"/>
          <w:szCs w:val="24"/>
          <w:lang w:val="en-US"/>
        </w:rPr>
        <w:t xml:space="preserve">That registration in 1998 was notice to the whole world of defendants’ presence on the land. </w:t>
      </w:r>
      <w:r w:rsidRPr="008D70AF">
        <w:rPr>
          <w:rFonts w:ascii="Palatino Linotype" w:eastAsia="Calibri" w:hAnsi="Palatino Linotype"/>
          <w:bCs w:val="0"/>
          <w:color w:val="000000" w:themeColor="text1"/>
          <w:sz w:val="24"/>
          <w:szCs w:val="24"/>
          <w:lang w:val="en-US"/>
        </w:rPr>
        <w:t>T</w:t>
      </w:r>
      <w:r w:rsidR="00B74FB2" w:rsidRPr="008D70AF">
        <w:rPr>
          <w:rFonts w:ascii="Palatino Linotype" w:eastAsia="Calibri" w:hAnsi="Palatino Linotype"/>
          <w:color w:val="000000" w:themeColor="text1"/>
          <w:sz w:val="24"/>
          <w:szCs w:val="24"/>
          <w:lang w:val="en-US"/>
        </w:rPr>
        <w:t xml:space="preserve">he plaintiff </w:t>
      </w:r>
      <w:r w:rsidR="004A74F4" w:rsidRPr="008D70AF">
        <w:rPr>
          <w:rFonts w:ascii="Palatino Linotype" w:eastAsia="Calibri" w:hAnsi="Palatino Linotype"/>
          <w:color w:val="000000" w:themeColor="text1"/>
          <w:sz w:val="24"/>
          <w:szCs w:val="24"/>
          <w:lang w:val="en-US"/>
        </w:rPr>
        <w:lastRenderedPageBreak/>
        <w:t xml:space="preserve">does not appear to have visited the land or made any enquiries or he would have </w:t>
      </w:r>
      <w:r w:rsidR="006944A0" w:rsidRPr="008D70AF">
        <w:rPr>
          <w:rFonts w:ascii="Palatino Linotype" w:eastAsia="Calibri" w:hAnsi="Palatino Linotype"/>
          <w:color w:val="000000" w:themeColor="text1"/>
          <w:sz w:val="24"/>
          <w:szCs w:val="24"/>
          <w:lang w:val="en-US"/>
        </w:rPr>
        <w:t>seen that the land was walled</w:t>
      </w:r>
      <w:r w:rsidR="004A74F4" w:rsidRPr="008D70AF">
        <w:rPr>
          <w:rFonts w:ascii="Palatino Linotype" w:eastAsia="Calibri" w:hAnsi="Palatino Linotype"/>
          <w:color w:val="000000" w:themeColor="text1"/>
          <w:sz w:val="24"/>
          <w:szCs w:val="24"/>
          <w:lang w:val="en-US"/>
        </w:rPr>
        <w:t xml:space="preserve">. He </w:t>
      </w:r>
      <w:r w:rsidRPr="008D70AF">
        <w:rPr>
          <w:rFonts w:ascii="Palatino Linotype" w:eastAsia="Calibri" w:hAnsi="Palatino Linotype"/>
          <w:color w:val="000000" w:themeColor="text1"/>
          <w:sz w:val="24"/>
          <w:szCs w:val="24"/>
          <w:lang w:val="en-US"/>
        </w:rPr>
        <w:t>ought to have known that the land he was leasing was in the adverse possession of another</w:t>
      </w:r>
      <w:r w:rsidR="006944A0" w:rsidRPr="008D70AF">
        <w:rPr>
          <w:rFonts w:ascii="Palatino Linotype" w:eastAsia="Calibri" w:hAnsi="Palatino Linotype"/>
          <w:color w:val="000000" w:themeColor="text1"/>
          <w:sz w:val="24"/>
          <w:szCs w:val="24"/>
          <w:lang w:val="en-US"/>
        </w:rPr>
        <w:t xml:space="preserve"> who actually confronted him and caused a wall being put up by the plaintiff to be pulled down</w:t>
      </w:r>
      <w:r w:rsidRPr="008D70AF">
        <w:rPr>
          <w:rFonts w:ascii="Palatino Linotype" w:eastAsia="Calibri" w:hAnsi="Palatino Linotype"/>
          <w:color w:val="000000" w:themeColor="text1"/>
          <w:sz w:val="24"/>
          <w:szCs w:val="24"/>
          <w:lang w:val="en-US"/>
        </w:rPr>
        <w:t>.</w:t>
      </w:r>
      <w:r w:rsidR="006944A0" w:rsidRPr="008D70AF">
        <w:rPr>
          <w:rFonts w:ascii="Palatino Linotype" w:eastAsia="Calibri" w:hAnsi="Palatino Linotype"/>
          <w:color w:val="000000" w:themeColor="text1"/>
          <w:sz w:val="24"/>
          <w:szCs w:val="24"/>
          <w:lang w:val="en-US"/>
        </w:rPr>
        <w:t xml:space="preserve"> The parties had appeared before their common grantor to resolve the dispute which had been unsucces</w:t>
      </w:r>
      <w:r w:rsidR="00B74006" w:rsidRPr="008D70AF">
        <w:rPr>
          <w:rFonts w:ascii="Palatino Linotype" w:eastAsia="Calibri" w:hAnsi="Palatino Linotype"/>
          <w:color w:val="000000" w:themeColor="text1"/>
          <w:sz w:val="24"/>
          <w:szCs w:val="24"/>
          <w:lang w:val="en-US"/>
        </w:rPr>
        <w:t>sful. These incidents were preceded the</w:t>
      </w:r>
      <w:r w:rsidR="006944A0" w:rsidRPr="008D70AF">
        <w:rPr>
          <w:rFonts w:ascii="Palatino Linotype" w:eastAsia="Calibri" w:hAnsi="Palatino Linotype"/>
          <w:color w:val="000000" w:themeColor="text1"/>
          <w:sz w:val="24"/>
          <w:szCs w:val="24"/>
          <w:lang w:val="en-US"/>
        </w:rPr>
        <w:t xml:space="preserve"> Plaintiffs registration in 2014. </w:t>
      </w:r>
      <w:r w:rsidRPr="008D70AF">
        <w:rPr>
          <w:rFonts w:ascii="Palatino Linotype" w:eastAsia="Calibri" w:hAnsi="Palatino Linotype"/>
          <w:color w:val="000000" w:themeColor="text1"/>
          <w:sz w:val="24"/>
          <w:szCs w:val="24"/>
          <w:lang w:val="en-US"/>
        </w:rPr>
        <w:t>Nor d</w:t>
      </w:r>
      <w:r w:rsidR="006944A0" w:rsidRPr="008D70AF">
        <w:rPr>
          <w:rFonts w:ascii="Palatino Linotype" w:eastAsia="Calibri" w:hAnsi="Palatino Linotype"/>
          <w:color w:val="000000" w:themeColor="text1"/>
          <w:sz w:val="24"/>
          <w:szCs w:val="24"/>
          <w:lang w:val="en-US"/>
        </w:rPr>
        <w:t>id the plaintiff</w:t>
      </w:r>
      <w:r w:rsidRPr="008D70AF">
        <w:rPr>
          <w:rFonts w:ascii="Palatino Linotype" w:eastAsia="Calibri" w:hAnsi="Palatino Linotype"/>
          <w:color w:val="000000" w:themeColor="text1"/>
          <w:sz w:val="24"/>
          <w:szCs w:val="24"/>
          <w:lang w:val="en-US"/>
        </w:rPr>
        <w:t xml:space="preserve"> make any legal searches otherwise the defendants name would have come up from the records of the Lands Commission as the lessee</w:t>
      </w:r>
      <w:r w:rsidR="00B74006" w:rsidRPr="008D70AF">
        <w:rPr>
          <w:rFonts w:ascii="Palatino Linotype" w:eastAsia="Calibri" w:hAnsi="Palatino Linotype"/>
          <w:color w:val="000000" w:themeColor="text1"/>
          <w:sz w:val="24"/>
          <w:szCs w:val="24"/>
          <w:lang w:val="en-US"/>
        </w:rPr>
        <w:t xml:space="preserve"> as it did in exhibit 5.</w:t>
      </w:r>
    </w:p>
    <w:p w:rsidR="009C181D" w:rsidRPr="008D70AF" w:rsidRDefault="009C181D" w:rsidP="008D70AF">
      <w:pPr>
        <w:spacing w:line="360" w:lineRule="auto"/>
        <w:contextualSpacing/>
        <w:jc w:val="both"/>
        <w:rPr>
          <w:rFonts w:ascii="Palatino Linotype" w:eastAsia="Calibri" w:hAnsi="Palatino Linotype"/>
          <w:color w:val="000000" w:themeColor="text1"/>
          <w:sz w:val="24"/>
          <w:szCs w:val="24"/>
          <w:vertAlign w:val="subscript"/>
          <w:lang w:val="en-US"/>
        </w:rPr>
      </w:pPr>
    </w:p>
    <w:p w:rsidR="004A74F4" w:rsidRPr="008D70AF" w:rsidRDefault="004A74F4" w:rsidP="008D70AF">
      <w:pPr>
        <w:spacing w:after="200" w:line="360" w:lineRule="auto"/>
        <w:contextualSpacing/>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 xml:space="preserve">Many of these facts were established through cross-examination of the plaintiff and CW1 by the defendants’ counsel, and ought to have counted as evidence in support of </w:t>
      </w:r>
      <w:r w:rsidR="006944A0" w:rsidRPr="008D70AF">
        <w:rPr>
          <w:rFonts w:ascii="Palatino Linotype" w:eastAsia="Calibri" w:hAnsi="Palatino Linotype"/>
          <w:bCs w:val="0"/>
          <w:color w:val="000000" w:themeColor="text1"/>
          <w:sz w:val="24"/>
          <w:szCs w:val="24"/>
          <w:lang w:val="en-US"/>
        </w:rPr>
        <w:t>defendants’</w:t>
      </w:r>
      <w:r w:rsidRPr="008D70AF">
        <w:rPr>
          <w:rFonts w:ascii="Palatino Linotype" w:eastAsia="Calibri" w:hAnsi="Palatino Linotype"/>
          <w:bCs w:val="0"/>
          <w:color w:val="000000" w:themeColor="text1"/>
          <w:sz w:val="24"/>
          <w:szCs w:val="24"/>
          <w:lang w:val="en-US"/>
        </w:rPr>
        <w:t xml:space="preserve"> allegation of fraud</w:t>
      </w:r>
      <w:r w:rsidR="00B74006" w:rsidRPr="008D70AF">
        <w:rPr>
          <w:rFonts w:ascii="Palatino Linotype" w:eastAsia="Calibri" w:hAnsi="Palatino Linotype"/>
          <w:bCs w:val="0"/>
          <w:color w:val="000000" w:themeColor="text1"/>
          <w:sz w:val="24"/>
          <w:szCs w:val="24"/>
          <w:lang w:val="en-US"/>
        </w:rPr>
        <w:t>.</w:t>
      </w:r>
      <w:r w:rsidRPr="008D70AF">
        <w:rPr>
          <w:rFonts w:ascii="Palatino Linotype" w:eastAsia="Calibri" w:hAnsi="Palatino Linotype"/>
          <w:bCs w:val="0"/>
          <w:color w:val="000000" w:themeColor="text1"/>
          <w:sz w:val="24"/>
          <w:szCs w:val="24"/>
          <w:lang w:val="en-US"/>
        </w:rPr>
        <w:t xml:space="preserve"> </w:t>
      </w:r>
    </w:p>
    <w:p w:rsidR="003D39BF" w:rsidRPr="008D70AF" w:rsidRDefault="00B74006" w:rsidP="008D70AF">
      <w:pPr>
        <w:spacing w:line="360" w:lineRule="auto"/>
        <w:contextualSpacing/>
        <w:jc w:val="both"/>
        <w:rPr>
          <w:rFonts w:ascii="Palatino Linotype" w:eastAsia="Calibri" w:hAnsi="Palatino Linotype"/>
          <w:color w:val="000000" w:themeColor="text1"/>
          <w:sz w:val="24"/>
          <w:szCs w:val="24"/>
          <w:lang w:val="en-US"/>
        </w:rPr>
      </w:pPr>
      <w:r w:rsidRPr="008D70AF">
        <w:rPr>
          <w:rFonts w:ascii="Palatino Linotype" w:eastAsia="Calibri" w:hAnsi="Palatino Linotype"/>
          <w:color w:val="000000" w:themeColor="text1"/>
          <w:sz w:val="24"/>
          <w:szCs w:val="24"/>
          <w:lang w:val="en-US"/>
        </w:rPr>
        <w:t>T</w:t>
      </w:r>
      <w:r w:rsidR="006944A0" w:rsidRPr="008D70AF">
        <w:rPr>
          <w:rFonts w:ascii="Palatino Linotype" w:eastAsia="Calibri" w:hAnsi="Palatino Linotype"/>
          <w:color w:val="000000" w:themeColor="text1"/>
          <w:sz w:val="24"/>
          <w:szCs w:val="24"/>
          <w:lang w:val="en-US"/>
        </w:rPr>
        <w:t xml:space="preserve">hey </w:t>
      </w:r>
      <w:r w:rsidR="009D6C02" w:rsidRPr="008D70AF">
        <w:rPr>
          <w:rFonts w:ascii="Palatino Linotype" w:eastAsia="Calibri" w:hAnsi="Palatino Linotype"/>
          <w:color w:val="000000" w:themeColor="text1"/>
          <w:sz w:val="24"/>
          <w:szCs w:val="24"/>
          <w:lang w:val="en-US"/>
        </w:rPr>
        <w:t>constitute prima facie evidence of fraud in that any registration subsequent to these events was through concealment of the pending dispute and/or omission to reveal the true facts to the Lands Commission that the land was encumbered.</w:t>
      </w:r>
    </w:p>
    <w:p w:rsidR="00B74FB2" w:rsidRPr="008D70AF" w:rsidRDefault="00B74FB2" w:rsidP="008D70AF">
      <w:pPr>
        <w:spacing w:line="360" w:lineRule="auto"/>
        <w:contextualSpacing/>
        <w:jc w:val="both"/>
        <w:rPr>
          <w:rFonts w:ascii="Palatino Linotype" w:eastAsia="Calibri" w:hAnsi="Palatino Linotype"/>
          <w:color w:val="000000" w:themeColor="text1"/>
          <w:sz w:val="24"/>
          <w:szCs w:val="24"/>
          <w:lang w:val="en-US"/>
        </w:rPr>
      </w:pPr>
      <w:r w:rsidRPr="008D70AF">
        <w:rPr>
          <w:rFonts w:ascii="Palatino Linotype" w:eastAsia="Calibri" w:hAnsi="Palatino Linotype"/>
          <w:color w:val="000000" w:themeColor="text1"/>
          <w:sz w:val="24"/>
          <w:szCs w:val="24"/>
          <w:lang w:val="en-US"/>
        </w:rPr>
        <w:t>An omission to disclose a pending dispute concerning a land being registered can be a basis for cancell</w:t>
      </w:r>
      <w:r w:rsidR="009D6C02" w:rsidRPr="008D70AF">
        <w:rPr>
          <w:rFonts w:ascii="Palatino Linotype" w:eastAsia="Calibri" w:hAnsi="Palatino Linotype"/>
          <w:color w:val="000000" w:themeColor="text1"/>
          <w:sz w:val="24"/>
          <w:szCs w:val="24"/>
          <w:lang w:val="en-US"/>
        </w:rPr>
        <w:t>ation of the certificate of tit</w:t>
      </w:r>
      <w:r w:rsidRPr="008D70AF">
        <w:rPr>
          <w:rFonts w:ascii="Palatino Linotype" w:eastAsia="Calibri" w:hAnsi="Palatino Linotype"/>
          <w:color w:val="000000" w:themeColor="text1"/>
          <w:sz w:val="24"/>
          <w:szCs w:val="24"/>
          <w:lang w:val="en-US"/>
        </w:rPr>
        <w:t>le that is iss</w:t>
      </w:r>
      <w:r w:rsidR="00D35803" w:rsidRPr="008D70AF">
        <w:rPr>
          <w:rFonts w:ascii="Palatino Linotype" w:eastAsia="Calibri" w:hAnsi="Palatino Linotype"/>
          <w:color w:val="000000" w:themeColor="text1"/>
          <w:sz w:val="24"/>
          <w:szCs w:val="24"/>
          <w:lang w:val="en-US"/>
        </w:rPr>
        <w:t>u</w:t>
      </w:r>
      <w:r w:rsidR="00141279" w:rsidRPr="008D70AF">
        <w:rPr>
          <w:rFonts w:ascii="Palatino Linotype" w:eastAsia="Calibri" w:hAnsi="Palatino Linotype"/>
          <w:color w:val="000000" w:themeColor="text1"/>
          <w:sz w:val="24"/>
          <w:szCs w:val="24"/>
          <w:lang w:val="en-US"/>
        </w:rPr>
        <w:t xml:space="preserve">ed. In </w:t>
      </w:r>
      <w:r w:rsidRPr="008D70AF">
        <w:rPr>
          <w:rFonts w:ascii="Palatino Linotype" w:eastAsia="Calibri" w:hAnsi="Palatino Linotype"/>
          <w:color w:val="000000" w:themeColor="text1"/>
          <w:sz w:val="24"/>
          <w:szCs w:val="24"/>
          <w:lang w:val="en-US"/>
        </w:rPr>
        <w:t>the 2015 case reported as</w:t>
      </w:r>
      <w:r w:rsidRPr="008D70AF">
        <w:rPr>
          <w:rFonts w:ascii="Palatino Linotype" w:eastAsia="Calibri" w:hAnsi="Palatino Linotype"/>
          <w:b/>
          <w:color w:val="000000" w:themeColor="text1"/>
          <w:sz w:val="24"/>
          <w:szCs w:val="24"/>
          <w:lang w:val="en-US"/>
        </w:rPr>
        <w:t xml:space="preserve"> </w:t>
      </w:r>
      <w:proofErr w:type="spellStart"/>
      <w:r w:rsidRPr="008D70AF">
        <w:rPr>
          <w:rFonts w:ascii="Palatino Linotype" w:eastAsia="Calibri" w:hAnsi="Palatino Linotype"/>
          <w:b/>
          <w:color w:val="000000" w:themeColor="text1"/>
          <w:sz w:val="24"/>
          <w:szCs w:val="24"/>
          <w:lang w:val="en-US"/>
        </w:rPr>
        <w:t>Buildaf</w:t>
      </w:r>
      <w:proofErr w:type="spellEnd"/>
      <w:r w:rsidRPr="008D70AF">
        <w:rPr>
          <w:rFonts w:ascii="Palatino Linotype" w:eastAsia="Calibri" w:hAnsi="Palatino Linotype"/>
          <w:b/>
          <w:color w:val="000000" w:themeColor="text1"/>
          <w:sz w:val="24"/>
          <w:szCs w:val="24"/>
          <w:lang w:val="en-US"/>
        </w:rPr>
        <w:t xml:space="preserve"> Ltd &amp; </w:t>
      </w:r>
      <w:proofErr w:type="spellStart"/>
      <w:r w:rsidRPr="008D70AF">
        <w:rPr>
          <w:rFonts w:ascii="Palatino Linotype" w:eastAsia="Calibri" w:hAnsi="Palatino Linotype"/>
          <w:b/>
          <w:color w:val="000000" w:themeColor="text1"/>
          <w:sz w:val="24"/>
          <w:szCs w:val="24"/>
          <w:lang w:val="en-US"/>
        </w:rPr>
        <w:t>ors</w:t>
      </w:r>
      <w:proofErr w:type="spellEnd"/>
      <w:r w:rsidRPr="008D70AF">
        <w:rPr>
          <w:rFonts w:ascii="Palatino Linotype" w:eastAsia="Calibri" w:hAnsi="Palatino Linotype"/>
          <w:color w:val="000000" w:themeColor="text1"/>
          <w:sz w:val="24"/>
          <w:szCs w:val="24"/>
          <w:lang w:val="en-US"/>
        </w:rPr>
        <w:t xml:space="preserve"> </w:t>
      </w:r>
      <w:proofErr w:type="spellStart"/>
      <w:r w:rsidRPr="008D70AF">
        <w:rPr>
          <w:rFonts w:ascii="Palatino Linotype" w:eastAsia="Calibri" w:hAnsi="Palatino Linotype"/>
          <w:b/>
          <w:color w:val="000000" w:themeColor="text1"/>
          <w:sz w:val="24"/>
          <w:szCs w:val="24"/>
          <w:lang w:val="en-US"/>
        </w:rPr>
        <w:t>vs</w:t>
      </w:r>
      <w:proofErr w:type="spellEnd"/>
      <w:r w:rsidRPr="008D70AF">
        <w:rPr>
          <w:rFonts w:ascii="Palatino Linotype" w:eastAsia="Calibri" w:hAnsi="Palatino Linotype"/>
          <w:color w:val="000000" w:themeColor="text1"/>
          <w:sz w:val="24"/>
          <w:szCs w:val="24"/>
          <w:lang w:val="en-US"/>
        </w:rPr>
        <w:t xml:space="preserve"> </w:t>
      </w:r>
      <w:r w:rsidRPr="008D70AF">
        <w:rPr>
          <w:rFonts w:ascii="Palatino Linotype" w:eastAsia="Calibri" w:hAnsi="Palatino Linotype"/>
          <w:b/>
          <w:color w:val="000000" w:themeColor="text1"/>
          <w:sz w:val="24"/>
          <w:szCs w:val="24"/>
          <w:lang w:val="en-US"/>
        </w:rPr>
        <w:t xml:space="preserve">Catholic </w:t>
      </w:r>
      <w:r w:rsidR="00141279" w:rsidRPr="008D70AF">
        <w:rPr>
          <w:rFonts w:ascii="Palatino Linotype" w:eastAsia="Calibri" w:hAnsi="Palatino Linotype"/>
          <w:b/>
          <w:color w:val="000000" w:themeColor="text1"/>
          <w:sz w:val="24"/>
          <w:szCs w:val="24"/>
          <w:lang w:val="en-US"/>
        </w:rPr>
        <w:t>Church [2017-2020] 1 SCGLR 1143,</w:t>
      </w:r>
      <w:r w:rsidRPr="008D70AF">
        <w:rPr>
          <w:rFonts w:ascii="Palatino Linotype" w:eastAsia="Calibri" w:hAnsi="Palatino Linotype"/>
          <w:color w:val="000000" w:themeColor="text1"/>
          <w:sz w:val="24"/>
          <w:szCs w:val="24"/>
          <w:lang w:val="en-US"/>
        </w:rPr>
        <w:t xml:space="preserve"> the Supreme Court held that the land certificate of the appellants were rightly cancelled by the trial court because it was done contrary to the provisions of Land Title Registration Act 1986 (PNDCL 152)</w:t>
      </w:r>
      <w:r w:rsidR="00D35803" w:rsidRPr="008D70AF">
        <w:rPr>
          <w:rFonts w:ascii="Palatino Linotype" w:eastAsia="Calibri" w:hAnsi="Palatino Linotype"/>
          <w:color w:val="000000" w:themeColor="text1"/>
          <w:sz w:val="24"/>
          <w:szCs w:val="24"/>
          <w:lang w:val="en-US"/>
        </w:rPr>
        <w:t xml:space="preserve"> as a</w:t>
      </w:r>
      <w:r w:rsidRPr="008D70AF">
        <w:rPr>
          <w:rFonts w:ascii="Palatino Linotype" w:eastAsia="Calibri" w:hAnsi="Palatino Linotype"/>
          <w:color w:val="000000" w:themeColor="text1"/>
          <w:sz w:val="24"/>
          <w:szCs w:val="24"/>
          <w:lang w:val="en-US"/>
        </w:rPr>
        <w:t>t the time of the registration, the applicant was fully aware that the respondent church was laying claim to the land.</w:t>
      </w:r>
    </w:p>
    <w:p w:rsidR="00B74FB2" w:rsidRPr="008D70AF" w:rsidRDefault="00B74FB2" w:rsidP="008D70AF">
      <w:pPr>
        <w:spacing w:after="200" w:line="360" w:lineRule="auto"/>
        <w:ind w:firstLine="720"/>
        <w:contextualSpacing/>
        <w:jc w:val="both"/>
        <w:rPr>
          <w:rFonts w:ascii="Palatino Linotype" w:eastAsia="Calibri" w:hAnsi="Palatino Linotype"/>
          <w:bCs w:val="0"/>
          <w:i/>
          <w:strike/>
          <w:color w:val="000000" w:themeColor="text1"/>
          <w:sz w:val="24"/>
          <w:szCs w:val="24"/>
          <w:lang w:val="en-US"/>
        </w:rPr>
      </w:pPr>
    </w:p>
    <w:p w:rsidR="006944A0" w:rsidRPr="008D70AF" w:rsidRDefault="006944A0"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Clearly, </w:t>
      </w:r>
      <w:r w:rsidR="00141279" w:rsidRPr="008D70AF">
        <w:rPr>
          <w:rFonts w:ascii="Palatino Linotype" w:hAnsi="Palatino Linotype" w:cstheme="minorBidi"/>
          <w:bCs w:val="0"/>
          <w:color w:val="000000" w:themeColor="text1"/>
          <w:sz w:val="24"/>
          <w:szCs w:val="24"/>
          <w:lang w:val="en-US"/>
        </w:rPr>
        <w:t xml:space="preserve">when he submitted his papers for registration </w:t>
      </w:r>
      <w:r w:rsidRPr="008D70AF">
        <w:rPr>
          <w:rFonts w:ascii="Palatino Linotype" w:hAnsi="Palatino Linotype" w:cstheme="minorBidi"/>
          <w:bCs w:val="0"/>
          <w:color w:val="000000" w:themeColor="text1"/>
          <w:sz w:val="24"/>
          <w:szCs w:val="24"/>
          <w:lang w:val="en-US"/>
        </w:rPr>
        <w:t>the plaintiff</w:t>
      </w:r>
      <w:r w:rsidR="00B74FB2" w:rsidRPr="008D70AF">
        <w:rPr>
          <w:rFonts w:ascii="Palatino Linotype" w:hAnsi="Palatino Linotype" w:cstheme="minorBidi"/>
          <w:bCs w:val="0"/>
          <w:color w:val="000000" w:themeColor="text1"/>
          <w:sz w:val="24"/>
          <w:szCs w:val="24"/>
          <w:lang w:val="en-US"/>
        </w:rPr>
        <w:t xml:space="preserve"> did not disclose that the defendant was already on the land.  </w:t>
      </w:r>
    </w:p>
    <w:p w:rsidR="006944A0" w:rsidRPr="008D70AF" w:rsidRDefault="009C181D" w:rsidP="008D70AF">
      <w:pPr>
        <w:tabs>
          <w:tab w:val="left" w:pos="1185"/>
        </w:tabs>
        <w:spacing w:line="360" w:lineRule="auto"/>
        <w:contextualSpacing/>
        <w:jc w:val="both"/>
        <w:rPr>
          <w:rFonts w:ascii="Palatino Linotype" w:hAnsi="Palatino Linotype" w:cstheme="minorBidi"/>
          <w:bCs w:val="0"/>
          <w:color w:val="000000" w:themeColor="text1"/>
          <w:sz w:val="24"/>
          <w:szCs w:val="24"/>
          <w:vertAlign w:val="subscript"/>
          <w:lang w:val="en-US"/>
        </w:rPr>
      </w:pPr>
      <w:r w:rsidRPr="008D70AF">
        <w:rPr>
          <w:rFonts w:ascii="Palatino Linotype" w:hAnsi="Palatino Linotype" w:cstheme="minorBidi"/>
          <w:bCs w:val="0"/>
          <w:color w:val="000000" w:themeColor="text1"/>
          <w:sz w:val="24"/>
          <w:szCs w:val="24"/>
          <w:lang w:val="en-US"/>
        </w:rPr>
        <w:tab/>
      </w:r>
    </w:p>
    <w:p w:rsidR="00F017EA" w:rsidRPr="008D70AF" w:rsidRDefault="00141279"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contention of the defendant has been </w:t>
      </w:r>
      <w:r w:rsidR="00B74FB2" w:rsidRPr="008D70AF">
        <w:rPr>
          <w:rFonts w:ascii="Palatino Linotype" w:hAnsi="Palatino Linotype" w:cstheme="minorBidi"/>
          <w:bCs w:val="0"/>
          <w:color w:val="000000" w:themeColor="text1"/>
          <w:sz w:val="24"/>
          <w:szCs w:val="24"/>
          <w:lang w:val="en-US"/>
        </w:rPr>
        <w:t>that the plaintiff who admitted</w:t>
      </w:r>
      <w:r w:rsidR="00727D34" w:rsidRPr="008D70AF">
        <w:rPr>
          <w:rFonts w:ascii="Palatino Linotype" w:hAnsi="Palatino Linotype" w:cstheme="minorBidi"/>
          <w:bCs w:val="0"/>
          <w:color w:val="000000" w:themeColor="text1"/>
          <w:sz w:val="24"/>
          <w:szCs w:val="24"/>
          <w:lang w:val="en-US"/>
        </w:rPr>
        <w:t xml:space="preserve"> that he deals in land </w:t>
      </w:r>
      <w:r w:rsidR="00B74FB2" w:rsidRPr="008D70AF">
        <w:rPr>
          <w:rFonts w:ascii="Palatino Linotype" w:hAnsi="Palatino Linotype" w:cstheme="minorBidi"/>
          <w:bCs w:val="0"/>
          <w:color w:val="000000" w:themeColor="text1"/>
          <w:sz w:val="24"/>
          <w:szCs w:val="24"/>
          <w:lang w:val="en-US"/>
        </w:rPr>
        <w:t>acquired the land in 2014 bu</w:t>
      </w:r>
      <w:r w:rsidRPr="008D70AF">
        <w:rPr>
          <w:rFonts w:ascii="Palatino Linotype" w:hAnsi="Palatino Linotype" w:cstheme="minorBidi"/>
          <w:bCs w:val="0"/>
          <w:color w:val="000000" w:themeColor="text1"/>
          <w:sz w:val="24"/>
          <w:szCs w:val="24"/>
          <w:lang w:val="en-US"/>
        </w:rPr>
        <w:t>t fraudulently backdated it to 2003 hence</w:t>
      </w:r>
      <w:r w:rsidR="00B74FB2" w:rsidRPr="008D70AF">
        <w:rPr>
          <w:rFonts w:ascii="Palatino Linotype" w:hAnsi="Palatino Linotype" w:cstheme="minorBidi"/>
          <w:bCs w:val="0"/>
          <w:color w:val="000000" w:themeColor="text1"/>
          <w:sz w:val="24"/>
          <w:szCs w:val="24"/>
          <w:lang w:val="en-US"/>
        </w:rPr>
        <w:t xml:space="preserve"> errors </w:t>
      </w:r>
      <w:r w:rsidRPr="008D70AF">
        <w:rPr>
          <w:rFonts w:ascii="Palatino Linotype" w:hAnsi="Palatino Linotype" w:cstheme="minorBidi"/>
          <w:bCs w:val="0"/>
          <w:color w:val="000000" w:themeColor="text1"/>
          <w:sz w:val="24"/>
          <w:szCs w:val="24"/>
          <w:lang w:val="en-US"/>
        </w:rPr>
        <w:lastRenderedPageBreak/>
        <w:t xml:space="preserve">such as </w:t>
      </w:r>
      <w:r w:rsidRPr="008D70AF">
        <w:rPr>
          <w:rFonts w:ascii="Palatino Linotype" w:eastAsia="Calibri" w:hAnsi="Palatino Linotype"/>
          <w:bCs w:val="0"/>
          <w:color w:val="000000" w:themeColor="text1"/>
          <w:sz w:val="24"/>
          <w:szCs w:val="24"/>
          <w:lang w:val="en-US"/>
        </w:rPr>
        <w:t>the oath of proof apparently administered by the Registrar of the High Court on 11/10/13 which was a non-working day; Plaintiffs indenture without a site plan from his grantor as was usual; No original site plan prepared by the grantors but only a parcel plan dated 17</w:t>
      </w:r>
      <w:r w:rsidRPr="008D70AF">
        <w:rPr>
          <w:rFonts w:ascii="Palatino Linotype" w:eastAsia="Calibri" w:hAnsi="Palatino Linotype"/>
          <w:bCs w:val="0"/>
          <w:color w:val="000000" w:themeColor="text1"/>
          <w:sz w:val="24"/>
          <w:szCs w:val="24"/>
          <w:vertAlign w:val="superscript"/>
          <w:lang w:val="en-US"/>
        </w:rPr>
        <w:t>th</w:t>
      </w:r>
      <w:r w:rsidRPr="008D70AF">
        <w:rPr>
          <w:rFonts w:ascii="Palatino Linotype" w:eastAsia="Calibri" w:hAnsi="Palatino Linotype"/>
          <w:bCs w:val="0"/>
          <w:color w:val="000000" w:themeColor="text1"/>
          <w:sz w:val="24"/>
          <w:szCs w:val="24"/>
          <w:lang w:val="en-US"/>
        </w:rPr>
        <w:t xml:space="preserve"> June 2014 which was what was used for the composite plan; the indenture exhibit A purportedly made in 2003  but describing the land as in the  “</w:t>
      </w:r>
      <w:proofErr w:type="spellStart"/>
      <w:r w:rsidRPr="008D70AF">
        <w:rPr>
          <w:rFonts w:ascii="Palatino Linotype" w:eastAsia="Calibri" w:hAnsi="Palatino Linotype"/>
          <w:bCs w:val="0"/>
          <w:color w:val="000000" w:themeColor="text1"/>
          <w:sz w:val="24"/>
          <w:szCs w:val="24"/>
          <w:lang w:val="en-US"/>
        </w:rPr>
        <w:t>Ga</w:t>
      </w:r>
      <w:proofErr w:type="spellEnd"/>
      <w:r w:rsidRPr="008D70AF">
        <w:rPr>
          <w:rFonts w:ascii="Palatino Linotype" w:eastAsia="Calibri" w:hAnsi="Palatino Linotype"/>
          <w:bCs w:val="0"/>
          <w:color w:val="000000" w:themeColor="text1"/>
          <w:sz w:val="24"/>
          <w:szCs w:val="24"/>
          <w:lang w:val="en-US"/>
        </w:rPr>
        <w:t xml:space="preserve"> South District” when the </w:t>
      </w:r>
      <w:proofErr w:type="spellStart"/>
      <w:r w:rsidRPr="008D70AF">
        <w:rPr>
          <w:rFonts w:ascii="Palatino Linotype" w:eastAsia="Calibri" w:hAnsi="Palatino Linotype"/>
          <w:bCs w:val="0"/>
          <w:color w:val="000000" w:themeColor="text1"/>
          <w:sz w:val="24"/>
          <w:szCs w:val="24"/>
          <w:lang w:val="en-US"/>
        </w:rPr>
        <w:t>Ga</w:t>
      </w:r>
      <w:proofErr w:type="spellEnd"/>
      <w:r w:rsidRPr="008D70AF">
        <w:rPr>
          <w:rFonts w:ascii="Palatino Linotype" w:eastAsia="Calibri" w:hAnsi="Palatino Linotype"/>
          <w:bCs w:val="0"/>
          <w:color w:val="000000" w:themeColor="text1"/>
          <w:sz w:val="24"/>
          <w:szCs w:val="24"/>
          <w:lang w:val="en-US"/>
        </w:rPr>
        <w:t xml:space="preserve"> South District was </w:t>
      </w:r>
      <w:r w:rsidRPr="008D70AF">
        <w:rPr>
          <w:rFonts w:ascii="Palatino Linotype" w:hAnsi="Palatino Linotype" w:cstheme="minorBidi"/>
          <w:bCs w:val="0"/>
          <w:color w:val="000000" w:themeColor="text1"/>
          <w:sz w:val="24"/>
          <w:szCs w:val="24"/>
          <w:lang w:val="en-US"/>
        </w:rPr>
        <w:t xml:space="preserve">established by Legislative </w:t>
      </w:r>
      <w:proofErr w:type="spellStart"/>
      <w:r w:rsidRPr="008D70AF">
        <w:rPr>
          <w:rFonts w:ascii="Palatino Linotype" w:hAnsi="Palatino Linotype" w:cstheme="minorBidi"/>
          <w:bCs w:val="0"/>
          <w:color w:val="000000" w:themeColor="text1"/>
          <w:sz w:val="24"/>
          <w:szCs w:val="24"/>
          <w:lang w:val="en-US"/>
        </w:rPr>
        <w:t>Iinstrument</w:t>
      </w:r>
      <w:proofErr w:type="spellEnd"/>
      <w:r w:rsidRPr="008D70AF">
        <w:rPr>
          <w:rFonts w:ascii="Palatino Linotype" w:hAnsi="Palatino Linotype" w:cstheme="minorBidi"/>
          <w:bCs w:val="0"/>
          <w:color w:val="000000" w:themeColor="text1"/>
          <w:sz w:val="24"/>
          <w:szCs w:val="24"/>
          <w:lang w:val="en-US"/>
        </w:rPr>
        <w:t xml:space="preserve"> only in July, 2012; </w:t>
      </w:r>
      <w:r w:rsidRPr="008D70AF">
        <w:rPr>
          <w:rFonts w:ascii="Palatino Linotype" w:eastAsia="Calibri" w:hAnsi="Palatino Linotype"/>
          <w:bCs w:val="0"/>
          <w:color w:val="000000" w:themeColor="text1"/>
          <w:sz w:val="24"/>
          <w:szCs w:val="24"/>
          <w:lang w:val="en-US"/>
        </w:rPr>
        <w:t>and lastly an admission by the plaintiff that Stamp Duty had not been paid yet a stamp number on the face of his document.</w:t>
      </w:r>
    </w:p>
    <w:p w:rsidR="00F017EA" w:rsidRPr="008D70AF" w:rsidRDefault="00F017EA" w:rsidP="008D70AF">
      <w:pPr>
        <w:spacing w:line="360" w:lineRule="auto"/>
        <w:ind w:firstLine="720"/>
        <w:contextualSpacing/>
        <w:jc w:val="both"/>
        <w:rPr>
          <w:rFonts w:ascii="Palatino Linotype" w:hAnsi="Palatino Linotype" w:cstheme="minorBidi"/>
          <w:bCs w:val="0"/>
          <w:color w:val="000000" w:themeColor="text1"/>
          <w:sz w:val="24"/>
          <w:szCs w:val="24"/>
          <w:vertAlign w:val="subscript"/>
          <w:lang w:val="en-US"/>
        </w:rPr>
      </w:pPr>
    </w:p>
    <w:p w:rsidR="00141279" w:rsidRPr="008D70AF" w:rsidRDefault="00F017EA"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above may be described as inferential facts, which is defined in </w:t>
      </w:r>
      <w:proofErr w:type="spellStart"/>
      <w:r w:rsidRPr="008D70AF">
        <w:rPr>
          <w:rFonts w:ascii="Palatino Linotype" w:hAnsi="Palatino Linotype" w:cstheme="minorBidi"/>
          <w:bCs w:val="0"/>
          <w:color w:val="000000" w:themeColor="text1"/>
          <w:sz w:val="24"/>
          <w:szCs w:val="24"/>
          <w:lang w:val="en-US"/>
        </w:rPr>
        <w:t>Blacks</w:t>
      </w:r>
      <w:proofErr w:type="spellEnd"/>
      <w:r w:rsidRPr="008D70AF">
        <w:rPr>
          <w:rFonts w:ascii="Palatino Linotype" w:hAnsi="Palatino Linotype" w:cstheme="minorBidi"/>
          <w:bCs w:val="0"/>
          <w:color w:val="000000" w:themeColor="text1"/>
          <w:sz w:val="24"/>
          <w:szCs w:val="24"/>
          <w:lang w:val="en-US"/>
        </w:rPr>
        <w:t xml:space="preserve"> Law Dictionary </w:t>
      </w:r>
      <w:r w:rsidR="00C3372D" w:rsidRPr="008D70AF">
        <w:rPr>
          <w:rFonts w:ascii="Palatino Linotype" w:hAnsi="Palatino Linotype" w:cstheme="minorBidi"/>
          <w:bCs w:val="0"/>
          <w:color w:val="000000" w:themeColor="text1"/>
          <w:sz w:val="24"/>
          <w:szCs w:val="24"/>
          <w:lang w:val="en-US"/>
        </w:rPr>
        <w:t>7</w:t>
      </w:r>
      <w:r w:rsidR="00C3372D" w:rsidRPr="008D70AF">
        <w:rPr>
          <w:rFonts w:ascii="Palatino Linotype" w:hAnsi="Palatino Linotype" w:cstheme="minorBidi"/>
          <w:bCs w:val="0"/>
          <w:color w:val="000000" w:themeColor="text1"/>
          <w:sz w:val="24"/>
          <w:szCs w:val="24"/>
          <w:vertAlign w:val="superscript"/>
          <w:lang w:val="en-US"/>
        </w:rPr>
        <w:t>th</w:t>
      </w:r>
      <w:r w:rsidR="00C3372D" w:rsidRPr="008D70AF">
        <w:rPr>
          <w:rFonts w:ascii="Palatino Linotype" w:hAnsi="Palatino Linotype" w:cstheme="minorBidi"/>
          <w:bCs w:val="0"/>
          <w:color w:val="000000" w:themeColor="text1"/>
          <w:sz w:val="24"/>
          <w:szCs w:val="24"/>
          <w:lang w:val="en-US"/>
        </w:rPr>
        <w:t xml:space="preserve"> Edition as </w:t>
      </w:r>
      <w:r w:rsidR="00C3372D" w:rsidRPr="008D70AF">
        <w:rPr>
          <w:rFonts w:ascii="Palatino Linotype" w:hAnsi="Palatino Linotype" w:cstheme="minorBidi"/>
          <w:bCs w:val="0"/>
          <w:i/>
          <w:color w:val="000000" w:themeColor="text1"/>
          <w:sz w:val="24"/>
          <w:szCs w:val="24"/>
          <w:lang w:val="en-US"/>
        </w:rPr>
        <w:t>“a fact</w:t>
      </w:r>
      <w:r w:rsidRPr="008D70AF">
        <w:rPr>
          <w:rFonts w:ascii="Palatino Linotype" w:hAnsi="Palatino Linotype" w:cstheme="minorBidi"/>
          <w:bCs w:val="0"/>
          <w:i/>
          <w:color w:val="000000" w:themeColor="text1"/>
          <w:sz w:val="24"/>
          <w:szCs w:val="24"/>
          <w:lang w:val="en-US"/>
        </w:rPr>
        <w:t xml:space="preserve"> established by conclusions drawn from other evidence rather from direct testimony or evidence; a fact derived logically from other facts</w:t>
      </w:r>
      <w:r w:rsidR="00C3372D" w:rsidRPr="008D70AF">
        <w:rPr>
          <w:rFonts w:ascii="Palatino Linotype" w:hAnsi="Palatino Linotype" w:cstheme="minorBidi"/>
          <w:bCs w:val="0"/>
          <w:i/>
          <w:color w:val="000000" w:themeColor="text1"/>
          <w:sz w:val="24"/>
          <w:szCs w:val="24"/>
          <w:lang w:val="en-US"/>
        </w:rPr>
        <w:t>”</w:t>
      </w:r>
      <w:r w:rsidRPr="008D70AF">
        <w:rPr>
          <w:rFonts w:ascii="Palatino Linotype" w:hAnsi="Palatino Linotype" w:cstheme="minorBidi"/>
          <w:bCs w:val="0"/>
          <w:i/>
          <w:color w:val="000000" w:themeColor="text1"/>
          <w:sz w:val="24"/>
          <w:szCs w:val="24"/>
          <w:lang w:val="en-US"/>
        </w:rPr>
        <w:t>.</w:t>
      </w:r>
      <w:r w:rsidRPr="008D70AF">
        <w:rPr>
          <w:rFonts w:ascii="Palatino Linotype" w:hAnsi="Palatino Linotype" w:cstheme="minorBidi"/>
          <w:bCs w:val="0"/>
          <w:color w:val="000000" w:themeColor="text1"/>
          <w:sz w:val="24"/>
          <w:szCs w:val="24"/>
          <w:lang w:val="en-US"/>
        </w:rPr>
        <w:t xml:space="preserve"> </w:t>
      </w:r>
    </w:p>
    <w:p w:rsidR="00F017EA" w:rsidRPr="008D70AF" w:rsidRDefault="009C181D" w:rsidP="008D70AF">
      <w:pPr>
        <w:tabs>
          <w:tab w:val="left" w:pos="1020"/>
        </w:tabs>
        <w:spacing w:line="360" w:lineRule="auto"/>
        <w:contextualSpacing/>
        <w:jc w:val="both"/>
        <w:rPr>
          <w:rFonts w:ascii="Palatino Linotype" w:hAnsi="Palatino Linotype" w:cstheme="minorBidi"/>
          <w:bCs w:val="0"/>
          <w:color w:val="000000" w:themeColor="text1"/>
          <w:sz w:val="24"/>
          <w:szCs w:val="24"/>
          <w:vertAlign w:val="subscript"/>
          <w:lang w:val="en-US"/>
        </w:rPr>
      </w:pPr>
      <w:r w:rsidRPr="008D70AF">
        <w:rPr>
          <w:rFonts w:ascii="Palatino Linotype" w:hAnsi="Palatino Linotype" w:cstheme="minorBidi"/>
          <w:bCs w:val="0"/>
          <w:color w:val="000000" w:themeColor="text1"/>
          <w:sz w:val="24"/>
          <w:szCs w:val="24"/>
          <w:lang w:val="en-US"/>
        </w:rPr>
        <w:tab/>
      </w:r>
    </w:p>
    <w:p w:rsidR="00141279" w:rsidRPr="008D70AF" w:rsidRDefault="00141279"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 xml:space="preserve">Interestingly, the plaintiff offered no explanation to these </w:t>
      </w:r>
      <w:r w:rsidR="008375E8" w:rsidRPr="008D70AF">
        <w:rPr>
          <w:rFonts w:ascii="Palatino Linotype" w:eastAsia="Calibri" w:hAnsi="Palatino Linotype"/>
          <w:bCs w:val="0"/>
          <w:color w:val="000000" w:themeColor="text1"/>
          <w:sz w:val="24"/>
          <w:szCs w:val="24"/>
          <w:lang w:val="en-US"/>
        </w:rPr>
        <w:t xml:space="preserve">facts or </w:t>
      </w:r>
      <w:r w:rsidR="00D34BAA" w:rsidRPr="008D70AF">
        <w:rPr>
          <w:rFonts w:ascii="Palatino Linotype" w:eastAsia="Calibri" w:hAnsi="Palatino Linotype"/>
          <w:bCs w:val="0"/>
          <w:color w:val="000000" w:themeColor="text1"/>
          <w:sz w:val="24"/>
          <w:szCs w:val="24"/>
          <w:lang w:val="en-US"/>
        </w:rPr>
        <w:t>allegations</w:t>
      </w:r>
      <w:r w:rsidR="00F017EA" w:rsidRPr="008D70AF">
        <w:rPr>
          <w:rFonts w:ascii="Palatino Linotype" w:eastAsia="Calibri" w:hAnsi="Palatino Linotype"/>
          <w:bCs w:val="0"/>
          <w:color w:val="000000" w:themeColor="text1"/>
          <w:sz w:val="24"/>
          <w:szCs w:val="24"/>
          <w:lang w:val="en-US"/>
        </w:rPr>
        <w:t xml:space="preserve"> in the witness box</w:t>
      </w:r>
      <w:r w:rsidR="00D34BAA" w:rsidRPr="008D70AF">
        <w:rPr>
          <w:rFonts w:ascii="Palatino Linotype" w:eastAsia="Calibri" w:hAnsi="Palatino Linotype"/>
          <w:bCs w:val="0"/>
          <w:color w:val="000000" w:themeColor="text1"/>
          <w:sz w:val="24"/>
          <w:szCs w:val="24"/>
          <w:lang w:val="en-US"/>
        </w:rPr>
        <w:t xml:space="preserve">. </w:t>
      </w:r>
      <w:r w:rsidR="00D34BAA" w:rsidRPr="008D70AF">
        <w:rPr>
          <w:rFonts w:ascii="Palatino Linotype" w:hAnsi="Palatino Linotype" w:cstheme="minorBidi"/>
          <w:bCs w:val="0"/>
          <w:color w:val="000000" w:themeColor="text1"/>
          <w:sz w:val="24"/>
          <w:szCs w:val="24"/>
          <w:lang w:val="en-US"/>
        </w:rPr>
        <w:t xml:space="preserve">It is clear that the plaintiff was not being candid in his evidence when he feigned that he could not see that his document was stamped in 2014 and shifted the blame for the inconsistencies in dates that were pointed out to him in cross-examination on </w:t>
      </w:r>
      <w:r w:rsidR="00661461" w:rsidRPr="008D70AF">
        <w:rPr>
          <w:rFonts w:ascii="Palatino Linotype" w:hAnsi="Palatino Linotype" w:cstheme="minorBidi"/>
          <w:bCs w:val="0"/>
          <w:color w:val="000000" w:themeColor="text1"/>
          <w:sz w:val="24"/>
          <w:szCs w:val="24"/>
          <w:lang w:val="en-US"/>
        </w:rPr>
        <w:t xml:space="preserve">to </w:t>
      </w:r>
      <w:r w:rsidR="00D34BAA" w:rsidRPr="008D70AF">
        <w:rPr>
          <w:rFonts w:ascii="Palatino Linotype" w:hAnsi="Palatino Linotype" w:cstheme="minorBidi"/>
          <w:bCs w:val="0"/>
          <w:color w:val="000000" w:themeColor="text1"/>
          <w:sz w:val="24"/>
          <w:szCs w:val="24"/>
          <w:lang w:val="en-US"/>
        </w:rPr>
        <w:t xml:space="preserve">his grantors. </w:t>
      </w:r>
      <w:r w:rsidR="00D34BAA" w:rsidRPr="008D70AF">
        <w:rPr>
          <w:rFonts w:ascii="Palatino Linotype" w:eastAsia="Calibri" w:hAnsi="Palatino Linotype"/>
          <w:bCs w:val="0"/>
          <w:color w:val="000000" w:themeColor="text1"/>
          <w:sz w:val="24"/>
          <w:szCs w:val="24"/>
          <w:lang w:val="en-US"/>
        </w:rPr>
        <w:t>N</w:t>
      </w:r>
      <w:r w:rsidR="00661461" w:rsidRPr="008D70AF">
        <w:rPr>
          <w:rFonts w:ascii="Palatino Linotype" w:eastAsia="Calibri" w:hAnsi="Palatino Linotype"/>
          <w:bCs w:val="0"/>
          <w:color w:val="000000" w:themeColor="text1"/>
          <w:sz w:val="24"/>
          <w:szCs w:val="24"/>
          <w:lang w:val="en-US"/>
        </w:rPr>
        <w:t>or are</w:t>
      </w:r>
      <w:r w:rsidR="00F017EA" w:rsidRPr="008D70AF">
        <w:rPr>
          <w:rFonts w:ascii="Palatino Linotype" w:eastAsia="Calibri" w:hAnsi="Palatino Linotype"/>
          <w:bCs w:val="0"/>
          <w:color w:val="000000" w:themeColor="text1"/>
          <w:sz w:val="24"/>
          <w:szCs w:val="24"/>
          <w:lang w:val="en-US"/>
        </w:rPr>
        <w:t xml:space="preserve"> the issues raised thereby addressed</w:t>
      </w:r>
      <w:r w:rsidRPr="008D70AF">
        <w:rPr>
          <w:rFonts w:ascii="Palatino Linotype" w:eastAsia="Calibri" w:hAnsi="Palatino Linotype"/>
          <w:bCs w:val="0"/>
          <w:color w:val="000000" w:themeColor="text1"/>
          <w:sz w:val="24"/>
          <w:szCs w:val="24"/>
          <w:lang w:val="en-US"/>
        </w:rPr>
        <w:t xml:space="preserve"> in the submissions of counsel. </w:t>
      </w:r>
    </w:p>
    <w:p w:rsidR="00141279" w:rsidRPr="008D70AF" w:rsidRDefault="009C181D" w:rsidP="008D70AF">
      <w:pPr>
        <w:tabs>
          <w:tab w:val="left" w:pos="1380"/>
        </w:tabs>
        <w:spacing w:line="360" w:lineRule="auto"/>
        <w:contextualSpacing/>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ab/>
      </w:r>
    </w:p>
    <w:p w:rsidR="00A800B3" w:rsidRPr="008D70AF" w:rsidRDefault="008375E8"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The trial judge had </w:t>
      </w:r>
      <w:r w:rsidR="00A800B3" w:rsidRPr="008D70AF">
        <w:rPr>
          <w:rFonts w:ascii="Palatino Linotype" w:hAnsi="Palatino Linotype" w:cstheme="minorBidi"/>
          <w:bCs w:val="0"/>
          <w:color w:val="000000" w:themeColor="text1"/>
          <w:sz w:val="24"/>
          <w:szCs w:val="24"/>
          <w:lang w:val="en-US"/>
        </w:rPr>
        <w:t xml:space="preserve">given as one of the reasons for dismissing the defendants’ case, the fact that an open publication had been made but no objection had been made by the defendant. Naturally, the </w:t>
      </w:r>
      <w:proofErr w:type="spellStart"/>
      <w:r w:rsidR="00A800B3" w:rsidRPr="008D70AF">
        <w:rPr>
          <w:rFonts w:ascii="Palatino Linotype" w:hAnsi="Palatino Linotype" w:cstheme="minorBidi"/>
          <w:bCs w:val="0"/>
          <w:color w:val="000000" w:themeColor="text1"/>
          <w:sz w:val="24"/>
          <w:szCs w:val="24"/>
          <w:lang w:val="en-US"/>
        </w:rPr>
        <w:t>plaintiffs</w:t>
      </w:r>
      <w:proofErr w:type="spellEnd"/>
      <w:r w:rsidR="00A800B3" w:rsidRPr="008D70AF">
        <w:rPr>
          <w:rFonts w:ascii="Palatino Linotype" w:hAnsi="Palatino Linotype" w:cstheme="minorBidi"/>
          <w:bCs w:val="0"/>
          <w:color w:val="000000" w:themeColor="text1"/>
          <w:sz w:val="24"/>
          <w:szCs w:val="24"/>
          <w:lang w:val="en-US"/>
        </w:rPr>
        <w:t xml:space="preserve"> counsel agreed that this failure to object amounted to an admission by the defendant.</w:t>
      </w:r>
    </w:p>
    <w:p w:rsidR="00B74FB2" w:rsidRPr="008D70AF" w:rsidRDefault="00661461"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w:t>
      </w:r>
      <w:r w:rsidR="00A800B3" w:rsidRPr="008D70AF">
        <w:rPr>
          <w:rFonts w:ascii="Palatino Linotype" w:hAnsi="Palatino Linotype" w:cstheme="minorBidi"/>
          <w:bCs w:val="0"/>
          <w:color w:val="000000" w:themeColor="text1"/>
          <w:sz w:val="24"/>
          <w:szCs w:val="24"/>
          <w:lang w:val="en-US"/>
        </w:rPr>
        <w:t>o show that the defendant</w:t>
      </w:r>
      <w:r w:rsidR="00B74FB2" w:rsidRPr="008D70AF">
        <w:rPr>
          <w:rFonts w:ascii="Palatino Linotype" w:hAnsi="Palatino Linotype" w:cstheme="minorBidi"/>
          <w:bCs w:val="0"/>
          <w:color w:val="000000" w:themeColor="text1"/>
          <w:sz w:val="24"/>
          <w:szCs w:val="24"/>
          <w:lang w:val="en-US"/>
        </w:rPr>
        <w:t xml:space="preserve"> could not be fixed with Notice of the publ</w:t>
      </w:r>
      <w:r w:rsidRPr="008D70AF">
        <w:rPr>
          <w:rFonts w:ascii="Palatino Linotype" w:hAnsi="Palatino Linotype" w:cstheme="minorBidi"/>
          <w:bCs w:val="0"/>
          <w:color w:val="000000" w:themeColor="text1"/>
          <w:sz w:val="24"/>
          <w:szCs w:val="24"/>
          <w:lang w:val="en-US"/>
        </w:rPr>
        <w:t>ication exhibit B, defendants</w:t>
      </w:r>
      <w:r w:rsidR="00A800B3" w:rsidRPr="008D70AF">
        <w:rPr>
          <w:rFonts w:ascii="Palatino Linotype" w:hAnsi="Palatino Linotype" w:cstheme="minorBidi"/>
          <w:bCs w:val="0"/>
          <w:color w:val="000000" w:themeColor="text1"/>
          <w:sz w:val="24"/>
          <w:szCs w:val="24"/>
          <w:lang w:val="en-US"/>
        </w:rPr>
        <w:t xml:space="preserve"> counsel</w:t>
      </w:r>
      <w:r w:rsidR="00B74FB2" w:rsidRPr="008D70AF">
        <w:rPr>
          <w:rFonts w:ascii="Palatino Linotype" w:hAnsi="Palatino Linotype" w:cstheme="minorBidi"/>
          <w:bCs w:val="0"/>
          <w:color w:val="000000" w:themeColor="text1"/>
          <w:sz w:val="24"/>
          <w:szCs w:val="24"/>
          <w:lang w:val="en-US"/>
        </w:rPr>
        <w:t xml:space="preserve"> questioned </w:t>
      </w:r>
      <w:r w:rsidR="00A800B3" w:rsidRPr="008D70AF">
        <w:rPr>
          <w:rFonts w:ascii="Palatino Linotype" w:hAnsi="Palatino Linotype" w:cstheme="minorBidi"/>
          <w:bCs w:val="0"/>
          <w:color w:val="000000" w:themeColor="text1"/>
          <w:sz w:val="24"/>
          <w:szCs w:val="24"/>
          <w:lang w:val="en-US"/>
        </w:rPr>
        <w:t xml:space="preserve">the plaintiff </w:t>
      </w:r>
      <w:r w:rsidR="00B74FB2" w:rsidRPr="008D70AF">
        <w:rPr>
          <w:rFonts w:ascii="Palatino Linotype" w:hAnsi="Palatino Linotype" w:cstheme="minorBidi"/>
          <w:bCs w:val="0"/>
          <w:color w:val="000000" w:themeColor="text1"/>
          <w:sz w:val="24"/>
          <w:szCs w:val="24"/>
          <w:lang w:val="en-US"/>
        </w:rPr>
        <w:t xml:space="preserve">as </w:t>
      </w:r>
      <w:r w:rsidRPr="008D70AF">
        <w:rPr>
          <w:rFonts w:ascii="Palatino Linotype" w:hAnsi="Palatino Linotype" w:cstheme="minorBidi"/>
          <w:bCs w:val="0"/>
          <w:color w:val="000000" w:themeColor="text1"/>
          <w:sz w:val="24"/>
          <w:szCs w:val="24"/>
          <w:lang w:val="en-US"/>
        </w:rPr>
        <w:t>to how anyone could identify the</w:t>
      </w:r>
      <w:r w:rsidR="00B74FB2" w:rsidRPr="008D70AF">
        <w:rPr>
          <w:rFonts w:ascii="Palatino Linotype" w:hAnsi="Palatino Linotype" w:cstheme="minorBidi"/>
          <w:bCs w:val="0"/>
          <w:color w:val="000000" w:themeColor="text1"/>
          <w:sz w:val="24"/>
          <w:szCs w:val="24"/>
          <w:lang w:val="en-US"/>
        </w:rPr>
        <w:t xml:space="preserve"> land from the description in the publication exhibit B.</w:t>
      </w:r>
    </w:p>
    <w:p w:rsidR="00B74FB2" w:rsidRPr="008D70AF" w:rsidRDefault="00B74FB2" w:rsidP="008D70AF">
      <w:pPr>
        <w:spacing w:line="360" w:lineRule="auto"/>
        <w:ind w:left="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lastRenderedPageBreak/>
        <w:t>Q.</w:t>
      </w:r>
      <w:r w:rsidRPr="008D70AF">
        <w:rPr>
          <w:rFonts w:ascii="Palatino Linotype" w:hAnsi="Palatino Linotype" w:cstheme="minorBidi"/>
          <w:bCs w:val="0"/>
          <w:i/>
          <w:color w:val="000000" w:themeColor="text1"/>
          <w:sz w:val="24"/>
          <w:szCs w:val="24"/>
          <w:lang w:val="en-US"/>
        </w:rPr>
        <w:tab/>
        <w:t xml:space="preserve">Look at exhibit B the </w:t>
      </w:r>
      <w:proofErr w:type="spellStart"/>
      <w:r w:rsidRPr="008D70AF">
        <w:rPr>
          <w:rFonts w:ascii="Palatino Linotype" w:hAnsi="Palatino Linotype" w:cstheme="minorBidi"/>
          <w:bCs w:val="0"/>
          <w:i/>
          <w:color w:val="000000" w:themeColor="text1"/>
          <w:sz w:val="24"/>
          <w:szCs w:val="24"/>
          <w:lang w:val="en-US"/>
        </w:rPr>
        <w:t>lodgement</w:t>
      </w:r>
      <w:proofErr w:type="spellEnd"/>
      <w:r w:rsidRPr="008D70AF">
        <w:rPr>
          <w:rFonts w:ascii="Palatino Linotype" w:hAnsi="Palatino Linotype" w:cstheme="minorBidi"/>
          <w:bCs w:val="0"/>
          <w:i/>
          <w:color w:val="000000" w:themeColor="text1"/>
          <w:sz w:val="24"/>
          <w:szCs w:val="24"/>
          <w:lang w:val="en-US"/>
        </w:rPr>
        <w:t xml:space="preserve"> are unnumbered</w:t>
      </w:r>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Mark seen is 121</w:t>
      </w:r>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For description on the land what does it </w:t>
      </w:r>
      <w:proofErr w:type="gramStart"/>
      <w:r w:rsidRPr="008D70AF">
        <w:rPr>
          <w:rFonts w:ascii="Palatino Linotype" w:hAnsi="Palatino Linotype" w:cstheme="minorBidi"/>
          <w:bCs w:val="0"/>
          <w:i/>
          <w:color w:val="000000" w:themeColor="text1"/>
          <w:sz w:val="24"/>
          <w:szCs w:val="24"/>
          <w:lang w:val="en-US"/>
        </w:rPr>
        <w:t>say</w:t>
      </w:r>
      <w:proofErr w:type="gramEnd"/>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 xml:space="preserve"> Parcel No. 254</w:t>
      </w:r>
    </w:p>
    <w:p w:rsidR="00B74FB2" w:rsidRPr="008D70AF" w:rsidRDefault="00B74FB2" w:rsidP="008D70AF">
      <w:pPr>
        <w:spacing w:line="360" w:lineRule="auto"/>
        <w:ind w:left="1440" w:hanging="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Telling from the publication, can you tell us where the land </w:t>
      </w:r>
      <w:proofErr w:type="gramStart"/>
      <w:r w:rsidRPr="008D70AF">
        <w:rPr>
          <w:rFonts w:ascii="Palatino Linotype" w:hAnsi="Palatino Linotype" w:cstheme="minorBidi"/>
          <w:bCs w:val="0"/>
          <w:i/>
          <w:color w:val="000000" w:themeColor="text1"/>
          <w:sz w:val="24"/>
          <w:szCs w:val="24"/>
          <w:lang w:val="en-US"/>
        </w:rPr>
        <w:t>is</w:t>
      </w:r>
      <w:proofErr w:type="gramEnd"/>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They write the name of the grantor</w:t>
      </w:r>
    </w:p>
    <w:p w:rsidR="00B74FB2" w:rsidRPr="008D70AF" w:rsidRDefault="00B74FB2" w:rsidP="008D70AF">
      <w:pPr>
        <w:spacing w:line="360" w:lineRule="auto"/>
        <w:ind w:left="1440" w:hanging="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 xml:space="preserve">Look at the </w:t>
      </w:r>
      <w:proofErr w:type="spellStart"/>
      <w:r w:rsidRPr="008D70AF">
        <w:rPr>
          <w:rFonts w:ascii="Palatino Linotype" w:hAnsi="Palatino Linotype" w:cstheme="minorBidi"/>
          <w:bCs w:val="0"/>
          <w:i/>
          <w:color w:val="000000" w:themeColor="text1"/>
          <w:sz w:val="24"/>
          <w:szCs w:val="24"/>
          <w:lang w:val="en-US"/>
        </w:rPr>
        <w:t>lodgement</w:t>
      </w:r>
      <w:proofErr w:type="spellEnd"/>
      <w:r w:rsidRPr="008D70AF">
        <w:rPr>
          <w:rFonts w:ascii="Palatino Linotype" w:hAnsi="Palatino Linotype" w:cstheme="minorBidi"/>
          <w:bCs w:val="0"/>
          <w:i/>
          <w:color w:val="000000" w:themeColor="text1"/>
          <w:sz w:val="24"/>
          <w:szCs w:val="24"/>
          <w:lang w:val="en-US"/>
        </w:rPr>
        <w:t xml:space="preserve"> number, in looking at your publication can you tell where the land is</w:t>
      </w:r>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 xml:space="preserve">The land is made under </w:t>
      </w:r>
      <w:proofErr w:type="spellStart"/>
      <w:r w:rsidRPr="008D70AF">
        <w:rPr>
          <w:rFonts w:ascii="Palatino Linotype" w:hAnsi="Palatino Linotype" w:cstheme="minorBidi"/>
          <w:bCs w:val="0"/>
          <w:i/>
          <w:color w:val="000000" w:themeColor="text1"/>
          <w:sz w:val="24"/>
          <w:szCs w:val="24"/>
          <w:lang w:val="en-US"/>
        </w:rPr>
        <w:t>Kokrobite</w:t>
      </w:r>
      <w:proofErr w:type="spellEnd"/>
    </w:p>
    <w:p w:rsidR="00B74FB2" w:rsidRPr="008D70AF" w:rsidRDefault="00B74FB2" w:rsidP="008D70AF">
      <w:pPr>
        <w:spacing w:line="360" w:lineRule="auto"/>
        <w:ind w:left="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Where exactly</w:t>
      </w:r>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The parcel and block numbers written</w:t>
      </w:r>
    </w:p>
    <w:p w:rsidR="00B74FB2" w:rsidRPr="008D70AF" w:rsidRDefault="00B74FB2" w:rsidP="008D70AF">
      <w:pPr>
        <w:spacing w:line="360" w:lineRule="auto"/>
        <w:ind w:left="1440" w:hanging="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Q.</w:t>
      </w:r>
      <w:r w:rsidRPr="008D70AF">
        <w:rPr>
          <w:rFonts w:ascii="Palatino Linotype" w:hAnsi="Palatino Linotype" w:cstheme="minorBidi"/>
          <w:bCs w:val="0"/>
          <w:i/>
          <w:color w:val="000000" w:themeColor="text1"/>
          <w:sz w:val="24"/>
          <w:szCs w:val="24"/>
          <w:lang w:val="en-US"/>
        </w:rPr>
        <w:tab/>
        <w:t>Point out where in exhibit B the block and parcel number is written</w:t>
      </w:r>
    </w:p>
    <w:p w:rsidR="00B74FB2" w:rsidRPr="008D70AF" w:rsidRDefault="00B74FB2" w:rsidP="008D70AF">
      <w:pPr>
        <w:spacing w:line="360" w:lineRule="auto"/>
        <w:ind w:firstLine="720"/>
        <w:jc w:val="both"/>
        <w:rPr>
          <w:rFonts w:ascii="Palatino Linotype" w:hAnsi="Palatino Linotype" w:cstheme="minorBidi"/>
          <w:bCs w:val="0"/>
          <w:i/>
          <w:color w:val="000000" w:themeColor="text1"/>
          <w:sz w:val="24"/>
          <w:szCs w:val="24"/>
          <w:lang w:val="en-US"/>
        </w:rPr>
      </w:pPr>
      <w:r w:rsidRPr="008D70AF">
        <w:rPr>
          <w:rFonts w:ascii="Palatino Linotype" w:hAnsi="Palatino Linotype" w:cstheme="minorBidi"/>
          <w:bCs w:val="0"/>
          <w:i/>
          <w:color w:val="000000" w:themeColor="text1"/>
          <w:sz w:val="24"/>
          <w:szCs w:val="24"/>
          <w:lang w:val="en-US"/>
        </w:rPr>
        <w:t>A.</w:t>
      </w:r>
      <w:r w:rsidRPr="008D70AF">
        <w:rPr>
          <w:rFonts w:ascii="Palatino Linotype" w:hAnsi="Palatino Linotype" w:cstheme="minorBidi"/>
          <w:bCs w:val="0"/>
          <w:i/>
          <w:color w:val="000000" w:themeColor="text1"/>
          <w:sz w:val="24"/>
          <w:szCs w:val="24"/>
          <w:lang w:val="en-US"/>
        </w:rPr>
        <w:tab/>
        <w:t>It is the number where my land is</w:t>
      </w:r>
    </w:p>
    <w:p w:rsidR="008375E8" w:rsidRPr="008D70AF" w:rsidRDefault="008375E8" w:rsidP="008D70AF">
      <w:pPr>
        <w:spacing w:line="360" w:lineRule="auto"/>
        <w:contextualSpacing/>
        <w:jc w:val="both"/>
        <w:rPr>
          <w:rFonts w:ascii="Palatino Linotype" w:eastAsia="Calibri" w:hAnsi="Palatino Linotype"/>
          <w:bCs w:val="0"/>
          <w:color w:val="000000" w:themeColor="text1"/>
          <w:sz w:val="24"/>
          <w:szCs w:val="24"/>
          <w:vertAlign w:val="subscript"/>
          <w:lang w:val="en-US"/>
        </w:rPr>
      </w:pPr>
    </w:p>
    <w:p w:rsidR="008375E8" w:rsidRPr="008D70AF" w:rsidRDefault="008375E8" w:rsidP="008D70AF">
      <w:pPr>
        <w:spacing w:line="360" w:lineRule="auto"/>
        <w:contextualSpacing/>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 xml:space="preserve">An examination of exhibit B proves the point the defendant sought to make; namely that having failed to notify the Lands Commission of a competing interest in the land when he applied for registration, the plaintiff could not rely on the publication exhibit B which did not adequately describe the land </w:t>
      </w:r>
      <w:r w:rsidR="00A800B3" w:rsidRPr="008D70AF">
        <w:rPr>
          <w:rFonts w:ascii="Palatino Linotype" w:eastAsia="Calibri" w:hAnsi="Palatino Linotype"/>
          <w:bCs w:val="0"/>
          <w:color w:val="000000" w:themeColor="text1"/>
          <w:sz w:val="24"/>
          <w:szCs w:val="24"/>
          <w:lang w:val="en-US"/>
        </w:rPr>
        <w:t>as giving</w:t>
      </w:r>
      <w:r w:rsidRPr="008D70AF">
        <w:rPr>
          <w:rFonts w:ascii="Palatino Linotype" w:eastAsia="Calibri" w:hAnsi="Palatino Linotype"/>
          <w:bCs w:val="0"/>
          <w:color w:val="000000" w:themeColor="text1"/>
          <w:sz w:val="24"/>
          <w:szCs w:val="24"/>
          <w:lang w:val="en-US"/>
        </w:rPr>
        <w:t xml:space="preserve"> fair notice to anyone who wanted to object.  </w:t>
      </w:r>
    </w:p>
    <w:p w:rsidR="00A800B3" w:rsidRPr="008D70AF" w:rsidRDefault="00A800B3" w:rsidP="008D70AF">
      <w:pPr>
        <w:spacing w:after="200" w:line="360" w:lineRule="auto"/>
        <w:jc w:val="both"/>
        <w:rPr>
          <w:rFonts w:ascii="Palatino Linotype" w:eastAsia="Calibri" w:hAnsi="Palatino Linotype"/>
          <w:bCs w:val="0"/>
          <w:i/>
          <w:color w:val="000000" w:themeColor="text1"/>
          <w:sz w:val="24"/>
          <w:szCs w:val="24"/>
          <w:lang w:val="en-US"/>
        </w:rPr>
      </w:pPr>
    </w:p>
    <w:p w:rsidR="00A800B3" w:rsidRPr="008D70AF" w:rsidRDefault="00A800B3" w:rsidP="008D70AF">
      <w:pPr>
        <w:spacing w:line="360" w:lineRule="auto"/>
        <w:contextualSpacing/>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Contrary to the holding of the trial court that the defendant failed to prove beyond reasonable doubt that the Land Title Certificate of the plaintiff was obtained through fraud,</w:t>
      </w:r>
      <w:r w:rsidRPr="008D70AF">
        <w:rPr>
          <w:rFonts w:ascii="Palatino Linotype" w:eastAsia="Calibri" w:hAnsi="Palatino Linotype"/>
          <w:bCs w:val="0"/>
          <w:i/>
          <w:color w:val="000000" w:themeColor="text1"/>
          <w:sz w:val="24"/>
          <w:szCs w:val="24"/>
          <w:lang w:val="en-US"/>
        </w:rPr>
        <w:t xml:space="preserve"> </w:t>
      </w:r>
      <w:r w:rsidRPr="008D70AF">
        <w:rPr>
          <w:rFonts w:ascii="Palatino Linotype" w:eastAsia="Calibri" w:hAnsi="Palatino Linotype"/>
          <w:bCs w:val="0"/>
          <w:color w:val="000000" w:themeColor="text1"/>
          <w:sz w:val="24"/>
          <w:szCs w:val="24"/>
          <w:lang w:val="en-US"/>
        </w:rPr>
        <w:t xml:space="preserve">I would on the totality of the evidence, draw a conclusion of fraud </w:t>
      </w:r>
      <w:r w:rsidR="00DC2EE1" w:rsidRPr="008D70AF">
        <w:rPr>
          <w:rFonts w:ascii="Palatino Linotype" w:eastAsia="Calibri" w:hAnsi="Palatino Linotype"/>
          <w:bCs w:val="0"/>
          <w:color w:val="000000" w:themeColor="text1"/>
          <w:sz w:val="24"/>
          <w:szCs w:val="24"/>
          <w:lang w:val="en-US"/>
        </w:rPr>
        <w:t xml:space="preserve">in the </w:t>
      </w:r>
      <w:r w:rsidR="00DC2EE1" w:rsidRPr="008D70AF">
        <w:rPr>
          <w:rFonts w:ascii="Palatino Linotype" w:eastAsia="Calibri" w:hAnsi="Palatino Linotype"/>
          <w:bCs w:val="0"/>
          <w:color w:val="000000" w:themeColor="text1"/>
          <w:sz w:val="24"/>
          <w:szCs w:val="24"/>
          <w:lang w:val="en-US"/>
        </w:rPr>
        <w:lastRenderedPageBreak/>
        <w:t>registration of</w:t>
      </w:r>
      <w:r w:rsidR="00661461" w:rsidRPr="008D70AF">
        <w:rPr>
          <w:rFonts w:ascii="Palatino Linotype" w:eastAsia="Calibri" w:hAnsi="Palatino Linotype"/>
          <w:bCs w:val="0"/>
          <w:color w:val="000000" w:themeColor="text1"/>
          <w:sz w:val="24"/>
          <w:szCs w:val="24"/>
          <w:lang w:val="en-US"/>
        </w:rPr>
        <w:t xml:space="preserve"> the disputed land,</w:t>
      </w:r>
      <w:r w:rsidR="00DC2EE1" w:rsidRPr="008D70AF">
        <w:rPr>
          <w:rFonts w:ascii="Palatino Linotype" w:eastAsia="Calibri" w:hAnsi="Palatino Linotype"/>
          <w:bCs w:val="0"/>
          <w:color w:val="000000" w:themeColor="text1"/>
          <w:sz w:val="24"/>
          <w:szCs w:val="24"/>
          <w:lang w:val="en-US"/>
        </w:rPr>
        <w:t xml:space="preserve"> considering the many</w:t>
      </w:r>
      <w:r w:rsidRPr="008D70AF">
        <w:rPr>
          <w:rFonts w:ascii="Palatino Linotype" w:eastAsia="Calibri" w:hAnsi="Palatino Linotype"/>
          <w:bCs w:val="0"/>
          <w:color w:val="000000" w:themeColor="text1"/>
          <w:sz w:val="24"/>
          <w:szCs w:val="24"/>
          <w:lang w:val="en-US"/>
        </w:rPr>
        <w:t xml:space="preserve"> facts </w:t>
      </w:r>
      <w:r w:rsidR="00DC2EE1" w:rsidRPr="008D70AF">
        <w:rPr>
          <w:rFonts w:ascii="Palatino Linotype" w:eastAsia="Calibri" w:hAnsi="Palatino Linotype"/>
          <w:bCs w:val="0"/>
          <w:color w:val="000000" w:themeColor="text1"/>
          <w:sz w:val="24"/>
          <w:szCs w:val="24"/>
          <w:lang w:val="en-US"/>
        </w:rPr>
        <w:t xml:space="preserve">alluded to above </w:t>
      </w:r>
      <w:r w:rsidRPr="008D70AF">
        <w:rPr>
          <w:rFonts w:ascii="Palatino Linotype" w:eastAsia="Calibri" w:hAnsi="Palatino Linotype"/>
          <w:bCs w:val="0"/>
          <w:color w:val="000000" w:themeColor="text1"/>
          <w:sz w:val="24"/>
          <w:szCs w:val="24"/>
          <w:lang w:val="en-US"/>
        </w:rPr>
        <w:t>and deducting a logical consequence from them</w:t>
      </w:r>
      <w:r w:rsidR="00DC2EE1" w:rsidRPr="008D70AF">
        <w:rPr>
          <w:rFonts w:ascii="Palatino Linotype" w:eastAsia="Calibri" w:hAnsi="Palatino Linotype"/>
          <w:bCs w:val="0"/>
          <w:color w:val="000000" w:themeColor="text1"/>
          <w:sz w:val="24"/>
          <w:szCs w:val="24"/>
          <w:lang w:val="en-US"/>
        </w:rPr>
        <w:t>.</w:t>
      </w:r>
    </w:p>
    <w:p w:rsidR="00DC2EE1" w:rsidRPr="008D70AF" w:rsidRDefault="00DC2EE1" w:rsidP="008D70AF">
      <w:pPr>
        <w:spacing w:after="200" w:line="360" w:lineRule="auto"/>
        <w:contextualSpacing/>
        <w:jc w:val="both"/>
        <w:rPr>
          <w:rFonts w:ascii="Palatino Linotype" w:eastAsia="Calibri" w:hAnsi="Palatino Linotype"/>
          <w:bCs w:val="0"/>
          <w:color w:val="000000" w:themeColor="text1"/>
          <w:sz w:val="24"/>
          <w:szCs w:val="24"/>
          <w:lang w:val="en-US"/>
        </w:rPr>
      </w:pPr>
    </w:p>
    <w:p w:rsidR="00DC2EE1" w:rsidRPr="008D70AF" w:rsidRDefault="00DC2EE1" w:rsidP="008D70AF">
      <w:pPr>
        <w:spacing w:after="200" w:line="360" w:lineRule="auto"/>
        <w:contextualSpacing/>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 xml:space="preserve">Section 11(1) of the Evidence Act 1975, NRCD 323 requires that a defendant who is the plaintiff in the counter-claim must introduce sufficient evidence to avoid a ruling on the issue against him whilst  </w:t>
      </w:r>
    </w:p>
    <w:p w:rsidR="00567CC4" w:rsidRPr="008D70AF" w:rsidRDefault="00192EEC" w:rsidP="008D70AF">
      <w:pPr>
        <w:spacing w:line="360" w:lineRule="auto"/>
        <w:contextualSpacing/>
        <w:jc w:val="both"/>
        <w:rPr>
          <w:rFonts w:ascii="Palatino Linotype" w:hAnsi="Palatino Linotype" w:cstheme="minorBidi"/>
          <w:b/>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Section</w:t>
      </w:r>
      <w:r w:rsidR="00DC2EE1" w:rsidRPr="008D70AF">
        <w:rPr>
          <w:rFonts w:ascii="Palatino Linotype" w:eastAsia="Calibri" w:hAnsi="Palatino Linotype"/>
          <w:bCs w:val="0"/>
          <w:color w:val="000000" w:themeColor="text1"/>
          <w:sz w:val="24"/>
          <w:szCs w:val="24"/>
          <w:lang w:val="en-US"/>
        </w:rPr>
        <w:t xml:space="preserve"> 13</w:t>
      </w:r>
      <w:r w:rsidRPr="008D70AF">
        <w:rPr>
          <w:rFonts w:ascii="Palatino Linotype" w:eastAsia="Calibri" w:hAnsi="Palatino Linotype"/>
          <w:bCs w:val="0"/>
          <w:color w:val="000000" w:themeColor="text1"/>
          <w:sz w:val="24"/>
          <w:szCs w:val="24"/>
          <w:lang w:val="en-US"/>
        </w:rPr>
        <w:t>(1) of the Evidence Decree provides</w:t>
      </w:r>
      <w:r w:rsidR="00DC2EE1" w:rsidRPr="008D70AF">
        <w:rPr>
          <w:rFonts w:ascii="Palatino Linotype" w:eastAsia="Calibri" w:hAnsi="Palatino Linotype"/>
          <w:bCs w:val="0"/>
          <w:color w:val="000000" w:themeColor="text1"/>
          <w:sz w:val="24"/>
          <w:szCs w:val="24"/>
          <w:lang w:val="en-US"/>
        </w:rPr>
        <w:t xml:space="preserve"> that the burden of persuasion required </w:t>
      </w:r>
      <w:r w:rsidRPr="008D70AF">
        <w:rPr>
          <w:rFonts w:ascii="Palatino Linotype" w:eastAsia="Calibri" w:hAnsi="Palatino Linotype"/>
          <w:bCs w:val="0"/>
          <w:color w:val="000000" w:themeColor="text1"/>
          <w:sz w:val="24"/>
          <w:szCs w:val="24"/>
          <w:lang w:val="en-US"/>
        </w:rPr>
        <w:t xml:space="preserve">regarding proof of fraud is </w:t>
      </w:r>
      <w:r w:rsidR="00DC2EE1" w:rsidRPr="008D70AF">
        <w:rPr>
          <w:rFonts w:ascii="Palatino Linotype" w:eastAsia="Calibri" w:hAnsi="Palatino Linotype"/>
          <w:bCs w:val="0"/>
          <w:color w:val="000000" w:themeColor="text1"/>
          <w:sz w:val="24"/>
          <w:szCs w:val="24"/>
          <w:lang w:val="en-US"/>
        </w:rPr>
        <w:t>proof beyond reasonable doubt</w:t>
      </w:r>
      <w:r w:rsidRPr="008D70AF">
        <w:rPr>
          <w:rFonts w:ascii="Palatino Linotype" w:eastAsia="Calibri" w:hAnsi="Palatino Linotype"/>
          <w:bCs w:val="0"/>
          <w:color w:val="000000" w:themeColor="text1"/>
          <w:sz w:val="24"/>
          <w:szCs w:val="24"/>
          <w:lang w:val="en-US"/>
        </w:rPr>
        <w:t xml:space="preserve">. </w:t>
      </w:r>
      <w:r w:rsidR="00DC2EE1" w:rsidRPr="008D70AF">
        <w:rPr>
          <w:rFonts w:ascii="Palatino Linotype" w:eastAsia="Calibri" w:hAnsi="Palatino Linotype"/>
          <w:bCs w:val="0"/>
          <w:color w:val="000000" w:themeColor="text1"/>
          <w:sz w:val="24"/>
          <w:szCs w:val="24"/>
          <w:lang w:val="en-US"/>
        </w:rPr>
        <w:t>T</w:t>
      </w:r>
      <w:r w:rsidR="00A800B3" w:rsidRPr="008D70AF">
        <w:rPr>
          <w:rFonts w:ascii="Palatino Linotype" w:eastAsia="Calibri" w:hAnsi="Palatino Linotype"/>
          <w:bCs w:val="0"/>
          <w:color w:val="000000" w:themeColor="text1"/>
          <w:sz w:val="24"/>
          <w:szCs w:val="24"/>
          <w:lang w:val="en-US"/>
        </w:rPr>
        <w:t xml:space="preserve">he defendant </w:t>
      </w:r>
      <w:r w:rsidR="008375E8" w:rsidRPr="008D70AF">
        <w:rPr>
          <w:rFonts w:ascii="Palatino Linotype" w:eastAsia="Calibri" w:hAnsi="Palatino Linotype"/>
          <w:bCs w:val="0"/>
          <w:color w:val="000000" w:themeColor="text1"/>
          <w:sz w:val="24"/>
          <w:szCs w:val="24"/>
          <w:lang w:val="en-US"/>
        </w:rPr>
        <w:t>discharge</w:t>
      </w:r>
      <w:r w:rsidR="00A800B3" w:rsidRPr="008D70AF">
        <w:rPr>
          <w:rFonts w:ascii="Palatino Linotype" w:eastAsia="Calibri" w:hAnsi="Palatino Linotype"/>
          <w:bCs w:val="0"/>
          <w:color w:val="000000" w:themeColor="text1"/>
          <w:sz w:val="24"/>
          <w:szCs w:val="24"/>
          <w:lang w:val="en-US"/>
        </w:rPr>
        <w:t>d</w:t>
      </w:r>
      <w:r w:rsidR="008375E8" w:rsidRPr="008D70AF">
        <w:rPr>
          <w:rFonts w:ascii="Palatino Linotype" w:eastAsia="Calibri" w:hAnsi="Palatino Linotype"/>
          <w:bCs w:val="0"/>
          <w:color w:val="000000" w:themeColor="text1"/>
          <w:sz w:val="24"/>
          <w:szCs w:val="24"/>
          <w:lang w:val="en-US"/>
        </w:rPr>
        <w:t xml:space="preserve"> th</w:t>
      </w:r>
      <w:r w:rsidR="00DC2EE1" w:rsidRPr="008D70AF">
        <w:rPr>
          <w:rFonts w:ascii="Palatino Linotype" w:eastAsia="Calibri" w:hAnsi="Palatino Linotype"/>
          <w:bCs w:val="0"/>
          <w:color w:val="000000" w:themeColor="text1"/>
          <w:sz w:val="24"/>
          <w:szCs w:val="24"/>
          <w:lang w:val="en-US"/>
        </w:rPr>
        <w:t>is</w:t>
      </w:r>
      <w:r w:rsidR="008375E8" w:rsidRPr="008D70AF">
        <w:rPr>
          <w:rFonts w:ascii="Palatino Linotype" w:eastAsia="Calibri" w:hAnsi="Palatino Linotype"/>
          <w:bCs w:val="0"/>
          <w:color w:val="000000" w:themeColor="text1"/>
          <w:sz w:val="24"/>
          <w:szCs w:val="24"/>
          <w:lang w:val="en-US"/>
        </w:rPr>
        <w:t xml:space="preserve"> burden of proof and persuasion </w:t>
      </w:r>
      <w:r w:rsidR="00A800B3" w:rsidRPr="008D70AF">
        <w:rPr>
          <w:rFonts w:ascii="Palatino Linotype" w:eastAsia="Calibri" w:hAnsi="Palatino Linotype"/>
          <w:bCs w:val="0"/>
          <w:color w:val="000000" w:themeColor="text1"/>
          <w:sz w:val="24"/>
          <w:szCs w:val="24"/>
          <w:lang w:val="en-US"/>
        </w:rPr>
        <w:t>regarding the allegation of fraud</w:t>
      </w:r>
      <w:r w:rsidRPr="008D70AF">
        <w:rPr>
          <w:rFonts w:ascii="Palatino Linotype" w:eastAsia="Calibri" w:hAnsi="Palatino Linotype"/>
          <w:bCs w:val="0"/>
          <w:color w:val="000000" w:themeColor="text1"/>
          <w:sz w:val="24"/>
          <w:szCs w:val="24"/>
          <w:lang w:val="en-US"/>
        </w:rPr>
        <w:t xml:space="preserve"> as there is ample evidence on the record of unconscionable advantage taken of the defendant by the plaintiff. The actions and omissions of the plaintiff can only be described as wilful and fall squarely within the definition of fraud in</w:t>
      </w:r>
      <w:r w:rsidRPr="008D70AF">
        <w:rPr>
          <w:rFonts w:ascii="Palatino Linotype" w:hAnsi="Palatino Linotype" w:cstheme="minorBidi"/>
          <w:b/>
          <w:bCs w:val="0"/>
          <w:color w:val="000000" w:themeColor="text1"/>
          <w:sz w:val="24"/>
          <w:szCs w:val="24"/>
          <w:lang w:val="en-US"/>
        </w:rPr>
        <w:t xml:space="preserve"> Good Shepherd Mission </w:t>
      </w:r>
      <w:proofErr w:type="spellStart"/>
      <w:r w:rsidRPr="008D70AF">
        <w:rPr>
          <w:rFonts w:ascii="Palatino Linotype" w:hAnsi="Palatino Linotype" w:cstheme="minorBidi"/>
          <w:b/>
          <w:bCs w:val="0"/>
          <w:color w:val="000000" w:themeColor="text1"/>
          <w:sz w:val="24"/>
          <w:szCs w:val="24"/>
          <w:lang w:val="en-US"/>
        </w:rPr>
        <w:t>vs</w:t>
      </w:r>
      <w:proofErr w:type="spellEnd"/>
      <w:r w:rsidRPr="008D70AF">
        <w:rPr>
          <w:rFonts w:ascii="Palatino Linotype" w:hAnsi="Palatino Linotype" w:cstheme="minorBidi"/>
          <w:b/>
          <w:bCs w:val="0"/>
          <w:color w:val="000000" w:themeColor="text1"/>
          <w:sz w:val="24"/>
          <w:szCs w:val="24"/>
          <w:lang w:val="en-US"/>
        </w:rPr>
        <w:t xml:space="preserve"> Sykes &amp; others [supra]</w:t>
      </w:r>
      <w:r w:rsidR="00567CC4" w:rsidRPr="008D70AF">
        <w:rPr>
          <w:rFonts w:ascii="Palatino Linotype" w:hAnsi="Palatino Linotype" w:cstheme="minorBidi"/>
          <w:b/>
          <w:bCs w:val="0"/>
          <w:color w:val="000000" w:themeColor="text1"/>
          <w:sz w:val="24"/>
          <w:szCs w:val="24"/>
          <w:lang w:val="en-US"/>
        </w:rPr>
        <w:t>.</w:t>
      </w:r>
    </w:p>
    <w:p w:rsidR="00B02941" w:rsidRPr="008D70AF" w:rsidRDefault="00B02941" w:rsidP="008D70AF">
      <w:pPr>
        <w:spacing w:line="360" w:lineRule="auto"/>
        <w:contextualSpacing/>
        <w:jc w:val="both"/>
        <w:rPr>
          <w:rFonts w:ascii="Palatino Linotype" w:hAnsi="Palatino Linotype" w:cstheme="majorHAnsi"/>
          <w:bCs w:val="0"/>
          <w:i/>
          <w:color w:val="000000" w:themeColor="text1"/>
          <w:sz w:val="24"/>
          <w:szCs w:val="24"/>
          <w:lang w:val="en-US"/>
        </w:rPr>
      </w:pPr>
    </w:p>
    <w:p w:rsidR="00B02941" w:rsidRPr="008D70AF" w:rsidRDefault="00567CC4" w:rsidP="008D70AF">
      <w:pPr>
        <w:spacing w:line="360" w:lineRule="auto"/>
        <w:jc w:val="both"/>
        <w:rPr>
          <w:rFonts w:ascii="Palatino Linotype" w:hAnsi="Palatino Linotype" w:cstheme="minorBidi"/>
          <w:bCs w:val="0"/>
          <w:color w:val="000000" w:themeColor="text1"/>
          <w:sz w:val="24"/>
          <w:szCs w:val="24"/>
          <w:lang w:val="en-US"/>
        </w:rPr>
      </w:pPr>
      <w:r w:rsidRPr="008D70AF">
        <w:rPr>
          <w:rFonts w:ascii="Palatino Linotype" w:eastAsia="Calibri" w:hAnsi="Palatino Linotype"/>
          <w:bCs w:val="0"/>
          <w:color w:val="000000" w:themeColor="text1"/>
          <w:sz w:val="24"/>
          <w:szCs w:val="24"/>
          <w:lang w:val="en-US"/>
        </w:rPr>
        <w:t xml:space="preserve">In the case of </w:t>
      </w:r>
      <w:r w:rsidR="00B02941" w:rsidRPr="008D70AF">
        <w:rPr>
          <w:rFonts w:ascii="Palatino Linotype" w:eastAsia="Calibri" w:hAnsi="Palatino Linotype"/>
          <w:b/>
          <w:bCs w:val="0"/>
          <w:color w:val="000000" w:themeColor="text1"/>
          <w:sz w:val="24"/>
          <w:szCs w:val="24"/>
          <w:lang w:val="en-US"/>
        </w:rPr>
        <w:t xml:space="preserve">Brown v </w:t>
      </w:r>
      <w:proofErr w:type="spellStart"/>
      <w:r w:rsidR="00B02941" w:rsidRPr="008D70AF">
        <w:rPr>
          <w:rFonts w:ascii="Palatino Linotype" w:eastAsia="Calibri" w:hAnsi="Palatino Linotype"/>
          <w:b/>
          <w:bCs w:val="0"/>
          <w:color w:val="000000" w:themeColor="text1"/>
          <w:sz w:val="24"/>
          <w:szCs w:val="24"/>
          <w:lang w:val="en-US"/>
        </w:rPr>
        <w:t>Quarshi</w:t>
      </w:r>
      <w:r w:rsidRPr="008D70AF">
        <w:rPr>
          <w:rFonts w:ascii="Palatino Linotype" w:eastAsia="Calibri" w:hAnsi="Palatino Linotype"/>
          <w:b/>
          <w:bCs w:val="0"/>
          <w:color w:val="000000" w:themeColor="text1"/>
          <w:sz w:val="24"/>
          <w:szCs w:val="24"/>
          <w:lang w:val="en-US"/>
        </w:rPr>
        <w:t>gah</w:t>
      </w:r>
      <w:proofErr w:type="spellEnd"/>
      <w:r w:rsidRPr="008D70AF">
        <w:rPr>
          <w:rFonts w:ascii="Palatino Linotype" w:eastAsia="Calibri" w:hAnsi="Palatino Linotype"/>
          <w:b/>
          <w:bCs w:val="0"/>
          <w:color w:val="000000" w:themeColor="text1"/>
          <w:sz w:val="24"/>
          <w:szCs w:val="24"/>
          <w:lang w:val="en-US"/>
        </w:rPr>
        <w:t xml:space="preserve"> [2003-2004]</w:t>
      </w:r>
      <w:r w:rsidR="00B02941" w:rsidRPr="008D70AF">
        <w:rPr>
          <w:rFonts w:ascii="Palatino Linotype" w:eastAsia="Calibri" w:hAnsi="Palatino Linotype"/>
          <w:b/>
          <w:bCs w:val="0"/>
          <w:color w:val="000000" w:themeColor="text1"/>
          <w:sz w:val="24"/>
          <w:szCs w:val="24"/>
          <w:lang w:val="en-US"/>
        </w:rPr>
        <w:t xml:space="preserve"> </w:t>
      </w:r>
      <w:r w:rsidRPr="008D70AF">
        <w:rPr>
          <w:rFonts w:ascii="Palatino Linotype" w:eastAsia="Calibri" w:hAnsi="Palatino Linotype"/>
          <w:b/>
          <w:bCs w:val="0"/>
          <w:color w:val="000000" w:themeColor="text1"/>
          <w:sz w:val="24"/>
          <w:szCs w:val="24"/>
          <w:lang w:val="en-US"/>
        </w:rPr>
        <w:t xml:space="preserve">2 SCGLR 930 </w:t>
      </w:r>
      <w:r w:rsidR="00B02941" w:rsidRPr="008D70AF">
        <w:rPr>
          <w:rFonts w:ascii="Palatino Linotype" w:eastAsia="Calibri" w:hAnsi="Palatino Linotype"/>
          <w:bCs w:val="0"/>
          <w:color w:val="000000" w:themeColor="text1"/>
          <w:sz w:val="24"/>
          <w:szCs w:val="24"/>
          <w:lang w:val="en-US"/>
        </w:rPr>
        <w:t xml:space="preserve"> which held that the </w:t>
      </w:r>
      <w:r w:rsidR="00B02941" w:rsidRPr="008D70AF">
        <w:rPr>
          <w:rFonts w:ascii="Palatino Linotype" w:hAnsi="Palatino Linotype" w:cstheme="minorBidi"/>
          <w:bCs w:val="0"/>
          <w:color w:val="000000" w:themeColor="text1"/>
          <w:sz w:val="24"/>
          <w:szCs w:val="24"/>
          <w:lang w:val="en-US"/>
        </w:rPr>
        <w:t xml:space="preserve">plaintiffs fraudulently procured Land Certificate was subject to defendant’s right of occupancy, </w:t>
      </w:r>
      <w:r w:rsidR="00B02941" w:rsidRPr="008D70AF">
        <w:rPr>
          <w:rFonts w:ascii="Palatino Linotype" w:eastAsia="Calibri" w:hAnsi="Palatino Linotype"/>
          <w:bCs w:val="0"/>
          <w:color w:val="000000" w:themeColor="text1"/>
          <w:sz w:val="24"/>
          <w:szCs w:val="24"/>
          <w:lang w:val="en-US"/>
        </w:rPr>
        <w:t>the apex Court</w:t>
      </w:r>
      <w:r w:rsidRPr="008D70AF">
        <w:rPr>
          <w:rFonts w:ascii="Palatino Linotype" w:eastAsia="Calibri" w:hAnsi="Palatino Linotype"/>
          <w:bCs w:val="0"/>
          <w:color w:val="000000" w:themeColor="text1"/>
          <w:sz w:val="24"/>
          <w:szCs w:val="24"/>
          <w:lang w:val="en-US"/>
        </w:rPr>
        <w:t xml:space="preserve"> per Professor </w:t>
      </w:r>
      <w:proofErr w:type="spellStart"/>
      <w:r w:rsidRPr="008D70AF">
        <w:rPr>
          <w:rFonts w:ascii="Palatino Linotype" w:eastAsia="Calibri" w:hAnsi="Palatino Linotype"/>
          <w:bCs w:val="0"/>
          <w:color w:val="000000" w:themeColor="text1"/>
          <w:sz w:val="24"/>
          <w:szCs w:val="24"/>
          <w:lang w:val="en-US"/>
        </w:rPr>
        <w:t>Kludze</w:t>
      </w:r>
      <w:proofErr w:type="spellEnd"/>
      <w:r w:rsidRPr="008D70AF">
        <w:rPr>
          <w:rFonts w:ascii="Palatino Linotype" w:eastAsia="Calibri" w:hAnsi="Palatino Linotype"/>
          <w:bCs w:val="0"/>
          <w:color w:val="000000" w:themeColor="text1"/>
          <w:sz w:val="24"/>
          <w:szCs w:val="24"/>
          <w:lang w:val="en-US"/>
        </w:rPr>
        <w:t xml:space="preserve"> JSC put it </w:t>
      </w:r>
      <w:r w:rsidR="00B02941" w:rsidRPr="008D70AF">
        <w:rPr>
          <w:rFonts w:ascii="Palatino Linotype" w:eastAsia="Calibri" w:hAnsi="Palatino Linotype"/>
          <w:bCs w:val="0"/>
          <w:color w:val="000000" w:themeColor="text1"/>
          <w:sz w:val="24"/>
          <w:szCs w:val="24"/>
          <w:lang w:val="en-US"/>
        </w:rPr>
        <w:t>straightforwardly at page 957</w:t>
      </w:r>
      <w:r w:rsidR="00B02941" w:rsidRPr="008D70AF">
        <w:rPr>
          <w:rFonts w:ascii="Palatino Linotype" w:eastAsia="Calibri" w:hAnsi="Palatino Linotype"/>
          <w:b/>
          <w:bCs w:val="0"/>
          <w:color w:val="000000" w:themeColor="text1"/>
          <w:sz w:val="24"/>
          <w:szCs w:val="24"/>
          <w:lang w:val="en-US"/>
        </w:rPr>
        <w:t xml:space="preserve"> </w:t>
      </w:r>
      <w:r w:rsidR="00B02941" w:rsidRPr="008D70AF">
        <w:rPr>
          <w:rFonts w:ascii="Palatino Linotype" w:eastAsia="Calibri" w:hAnsi="Palatino Linotype"/>
          <w:bCs w:val="0"/>
          <w:color w:val="000000" w:themeColor="text1"/>
          <w:sz w:val="24"/>
          <w:szCs w:val="24"/>
          <w:lang w:val="en-US"/>
        </w:rPr>
        <w:t>thus:</w:t>
      </w:r>
      <w:r w:rsidRPr="008D70AF">
        <w:rPr>
          <w:rFonts w:ascii="Palatino Linotype" w:eastAsia="Calibri" w:hAnsi="Palatino Linotype"/>
          <w:bCs w:val="0"/>
          <w:color w:val="000000" w:themeColor="text1"/>
          <w:sz w:val="24"/>
          <w:szCs w:val="24"/>
          <w:lang w:val="en-US"/>
        </w:rPr>
        <w:t xml:space="preserve"> </w:t>
      </w:r>
    </w:p>
    <w:p w:rsidR="00B74FB2" w:rsidRPr="008D70AF" w:rsidRDefault="00567CC4" w:rsidP="008D70AF">
      <w:pPr>
        <w:spacing w:line="360" w:lineRule="auto"/>
        <w:ind w:left="720"/>
        <w:contextualSpacing/>
        <w:jc w:val="both"/>
        <w:rPr>
          <w:rFonts w:ascii="Palatino Linotype" w:eastAsia="Calibri" w:hAnsi="Palatino Linotype"/>
          <w:bCs w:val="0"/>
          <w:color w:val="000000" w:themeColor="text1"/>
          <w:sz w:val="24"/>
          <w:szCs w:val="24"/>
          <w:lang w:val="en-US"/>
        </w:rPr>
      </w:pPr>
      <w:r w:rsidRPr="008D70AF">
        <w:rPr>
          <w:rFonts w:ascii="Palatino Linotype" w:eastAsia="Calibri" w:hAnsi="Palatino Linotype"/>
          <w:bCs w:val="0"/>
          <w:i/>
          <w:color w:val="000000" w:themeColor="text1"/>
          <w:sz w:val="24"/>
          <w:szCs w:val="24"/>
          <w:lang w:val="en-US"/>
        </w:rPr>
        <w:t xml:space="preserve">“Procuring a lease and a subsequent land certificate in circumstances when the plaintiff, on the evidence, knew or ought to have known that the land had been previously granted to a prior </w:t>
      </w:r>
      <w:proofErr w:type="spellStart"/>
      <w:r w:rsidRPr="008D70AF">
        <w:rPr>
          <w:rFonts w:ascii="Palatino Linotype" w:eastAsia="Calibri" w:hAnsi="Palatino Linotype"/>
          <w:bCs w:val="0"/>
          <w:i/>
          <w:color w:val="000000" w:themeColor="text1"/>
          <w:sz w:val="24"/>
          <w:szCs w:val="24"/>
          <w:lang w:val="en-US"/>
        </w:rPr>
        <w:t>incumbrance</w:t>
      </w:r>
      <w:proofErr w:type="spellEnd"/>
      <w:r w:rsidRPr="008D70AF">
        <w:rPr>
          <w:rFonts w:ascii="Palatino Linotype" w:eastAsia="Calibri" w:hAnsi="Palatino Linotype"/>
          <w:bCs w:val="0"/>
          <w:i/>
          <w:color w:val="000000" w:themeColor="text1"/>
          <w:sz w:val="24"/>
          <w:szCs w:val="24"/>
          <w:lang w:val="en-US"/>
        </w:rPr>
        <w:t>, is tantamount to fraud”</w:t>
      </w:r>
    </w:p>
    <w:p w:rsidR="009C181D" w:rsidRPr="008D70AF" w:rsidRDefault="009C181D" w:rsidP="008D70AF">
      <w:pPr>
        <w:spacing w:line="360" w:lineRule="auto"/>
        <w:jc w:val="both"/>
        <w:rPr>
          <w:rFonts w:ascii="Palatino Linotype" w:eastAsia="Calibri" w:hAnsi="Palatino Linotype" w:cstheme="majorHAnsi"/>
          <w:b/>
          <w:bCs w:val="0"/>
          <w:color w:val="000000" w:themeColor="text1"/>
          <w:sz w:val="24"/>
          <w:szCs w:val="24"/>
          <w:u w:val="single"/>
          <w:vertAlign w:val="subscript"/>
        </w:rPr>
      </w:pPr>
    </w:p>
    <w:p w:rsidR="00B74FB2" w:rsidRPr="008D70AF" w:rsidRDefault="00661461" w:rsidP="008D70AF">
      <w:pPr>
        <w:spacing w:line="360" w:lineRule="auto"/>
        <w:jc w:val="both"/>
        <w:rPr>
          <w:rFonts w:ascii="Palatino Linotype" w:eastAsia="Calibri" w:hAnsi="Palatino Linotype" w:cstheme="majorHAnsi"/>
          <w:b/>
          <w:bCs w:val="0"/>
          <w:color w:val="000000" w:themeColor="text1"/>
          <w:sz w:val="24"/>
          <w:szCs w:val="24"/>
          <w:u w:val="single"/>
        </w:rPr>
      </w:pPr>
      <w:r w:rsidRPr="008D70AF">
        <w:rPr>
          <w:rFonts w:ascii="Palatino Linotype" w:eastAsia="Calibri" w:hAnsi="Palatino Linotype" w:cstheme="majorHAnsi"/>
          <w:b/>
          <w:bCs w:val="0"/>
          <w:color w:val="000000" w:themeColor="text1"/>
          <w:sz w:val="24"/>
          <w:szCs w:val="24"/>
          <w:u w:val="single"/>
        </w:rPr>
        <w:t>Conclusion</w:t>
      </w:r>
    </w:p>
    <w:p w:rsidR="009C181D" w:rsidRPr="008D70AF" w:rsidRDefault="00B74FB2"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t xml:space="preserve">In conclusion, </w:t>
      </w:r>
      <w:r w:rsidR="005D387B" w:rsidRPr="008D70AF">
        <w:rPr>
          <w:rFonts w:ascii="Palatino Linotype" w:hAnsi="Palatino Linotype"/>
          <w:color w:val="000000" w:themeColor="text1"/>
          <w:sz w:val="24"/>
          <w:szCs w:val="24"/>
          <w:lang w:val="en-US"/>
        </w:rPr>
        <w:t xml:space="preserve">for all the reasons stated above, </w:t>
      </w:r>
      <w:r w:rsidR="00661461" w:rsidRPr="008D70AF">
        <w:rPr>
          <w:rFonts w:ascii="Palatino Linotype" w:hAnsi="Palatino Linotype"/>
          <w:color w:val="000000" w:themeColor="text1"/>
          <w:sz w:val="24"/>
          <w:szCs w:val="24"/>
          <w:lang w:val="en-US"/>
        </w:rPr>
        <w:t xml:space="preserve">the plaintiff is not deserving of the judgment </w:t>
      </w:r>
      <w:r w:rsidR="005D387B" w:rsidRPr="008D70AF">
        <w:rPr>
          <w:rFonts w:ascii="Palatino Linotype" w:hAnsi="Palatino Linotype"/>
          <w:color w:val="000000" w:themeColor="text1"/>
          <w:sz w:val="24"/>
          <w:szCs w:val="24"/>
          <w:lang w:val="en-US"/>
        </w:rPr>
        <w:t>obtained from</w:t>
      </w:r>
      <w:r w:rsidR="00661461" w:rsidRPr="008D70AF">
        <w:rPr>
          <w:rFonts w:ascii="Palatino Linotype" w:hAnsi="Palatino Linotype"/>
          <w:color w:val="000000" w:themeColor="text1"/>
          <w:sz w:val="24"/>
          <w:szCs w:val="24"/>
          <w:lang w:val="en-US"/>
        </w:rPr>
        <w:t xml:space="preserve"> the Circuit Court, </w:t>
      </w:r>
      <w:proofErr w:type="spellStart"/>
      <w:r w:rsidR="00661461" w:rsidRPr="008D70AF">
        <w:rPr>
          <w:rFonts w:ascii="Palatino Linotype" w:hAnsi="Palatino Linotype"/>
          <w:color w:val="000000" w:themeColor="text1"/>
          <w:sz w:val="24"/>
          <w:szCs w:val="24"/>
          <w:lang w:val="en-US"/>
        </w:rPr>
        <w:t>Weija</w:t>
      </w:r>
      <w:proofErr w:type="spellEnd"/>
      <w:r w:rsidR="005D387B" w:rsidRPr="008D70AF">
        <w:rPr>
          <w:rFonts w:ascii="Palatino Linotype" w:hAnsi="Palatino Linotype"/>
          <w:color w:val="000000" w:themeColor="text1"/>
          <w:sz w:val="24"/>
          <w:szCs w:val="24"/>
          <w:lang w:val="en-US"/>
        </w:rPr>
        <w:t>.</w:t>
      </w:r>
    </w:p>
    <w:p w:rsidR="009C181D" w:rsidRPr="008D70AF" w:rsidRDefault="009C181D" w:rsidP="008D70AF">
      <w:pPr>
        <w:spacing w:line="360" w:lineRule="auto"/>
        <w:jc w:val="both"/>
        <w:rPr>
          <w:rFonts w:ascii="Palatino Linotype" w:hAnsi="Palatino Linotype"/>
          <w:color w:val="000000" w:themeColor="text1"/>
          <w:sz w:val="24"/>
          <w:szCs w:val="24"/>
          <w:lang w:val="en-US"/>
        </w:rPr>
      </w:pPr>
    </w:p>
    <w:p w:rsidR="005D387B" w:rsidRPr="008D70AF" w:rsidRDefault="005D387B"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lastRenderedPageBreak/>
        <w:t>The appeal of the defendant/appellant succeeds on all the grounds of appeal.</w:t>
      </w:r>
    </w:p>
    <w:p w:rsidR="009C181D" w:rsidRPr="008D70AF" w:rsidRDefault="009C181D" w:rsidP="008D70AF">
      <w:pPr>
        <w:spacing w:line="360" w:lineRule="auto"/>
        <w:jc w:val="both"/>
        <w:rPr>
          <w:rFonts w:ascii="Palatino Linotype" w:hAnsi="Palatino Linotype"/>
          <w:color w:val="000000" w:themeColor="text1"/>
          <w:sz w:val="24"/>
          <w:szCs w:val="24"/>
          <w:lang w:val="en-US"/>
        </w:rPr>
      </w:pPr>
    </w:p>
    <w:p w:rsidR="00B74FB2" w:rsidRPr="008D70AF" w:rsidRDefault="00B74FB2" w:rsidP="008D70AF">
      <w:pPr>
        <w:spacing w:line="360" w:lineRule="auto"/>
        <w:contextualSpacing/>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t>The judgment of the trial Circuit Court date</w:t>
      </w:r>
      <w:r w:rsidR="00567CC4" w:rsidRPr="008D70AF">
        <w:rPr>
          <w:rFonts w:ascii="Palatino Linotype" w:hAnsi="Palatino Linotype"/>
          <w:color w:val="000000" w:themeColor="text1"/>
          <w:sz w:val="24"/>
          <w:szCs w:val="24"/>
          <w:lang w:val="en-US"/>
        </w:rPr>
        <w:t>d 26</w:t>
      </w:r>
      <w:r w:rsidR="00567CC4" w:rsidRPr="008D70AF">
        <w:rPr>
          <w:rFonts w:ascii="Palatino Linotype" w:hAnsi="Palatino Linotype"/>
          <w:color w:val="000000" w:themeColor="text1"/>
          <w:sz w:val="24"/>
          <w:szCs w:val="24"/>
          <w:vertAlign w:val="superscript"/>
          <w:lang w:val="en-US"/>
        </w:rPr>
        <w:t>th</w:t>
      </w:r>
      <w:r w:rsidR="00567CC4" w:rsidRPr="008D70AF">
        <w:rPr>
          <w:rFonts w:ascii="Palatino Linotype" w:hAnsi="Palatino Linotype"/>
          <w:color w:val="000000" w:themeColor="text1"/>
          <w:sz w:val="24"/>
          <w:szCs w:val="24"/>
          <w:lang w:val="en-US"/>
        </w:rPr>
        <w:t xml:space="preserve"> November 2021 is set aside. In its </w:t>
      </w:r>
      <w:r w:rsidRPr="008D70AF">
        <w:rPr>
          <w:rFonts w:ascii="Palatino Linotype" w:hAnsi="Palatino Linotype"/>
          <w:color w:val="000000" w:themeColor="text1"/>
          <w:sz w:val="24"/>
          <w:szCs w:val="24"/>
          <w:lang w:val="en-US"/>
        </w:rPr>
        <w:t>stead we make the following orders</w:t>
      </w:r>
      <w:r w:rsidR="00567CC4" w:rsidRPr="008D70AF">
        <w:rPr>
          <w:rFonts w:ascii="Palatino Linotype" w:hAnsi="Palatino Linotype"/>
          <w:color w:val="000000" w:themeColor="text1"/>
          <w:sz w:val="24"/>
          <w:szCs w:val="24"/>
          <w:lang w:val="en-US"/>
        </w:rPr>
        <w:t>:</w:t>
      </w:r>
    </w:p>
    <w:p w:rsidR="009C181D" w:rsidRPr="008D70AF" w:rsidRDefault="009C181D" w:rsidP="008D70AF">
      <w:pPr>
        <w:spacing w:line="360" w:lineRule="auto"/>
        <w:contextualSpacing/>
        <w:jc w:val="both"/>
        <w:rPr>
          <w:rFonts w:ascii="Palatino Linotype" w:hAnsi="Palatino Linotype"/>
          <w:color w:val="000000" w:themeColor="text1"/>
          <w:sz w:val="24"/>
          <w:szCs w:val="24"/>
          <w:lang w:val="en-US"/>
        </w:rPr>
      </w:pPr>
    </w:p>
    <w:p w:rsidR="00567CC4" w:rsidRPr="008D70AF" w:rsidRDefault="00B02941" w:rsidP="008D70AF">
      <w:pPr>
        <w:spacing w:line="360" w:lineRule="auto"/>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t>All the</w:t>
      </w:r>
      <w:r w:rsidR="00567CC4" w:rsidRPr="008D70AF">
        <w:rPr>
          <w:rFonts w:ascii="Palatino Linotype" w:hAnsi="Palatino Linotype"/>
          <w:color w:val="000000" w:themeColor="text1"/>
          <w:sz w:val="24"/>
          <w:szCs w:val="24"/>
          <w:lang w:val="en-US"/>
        </w:rPr>
        <w:t xml:space="preserve"> claims of the plaintiff in his writ of summons are dismissed.</w:t>
      </w:r>
    </w:p>
    <w:p w:rsidR="00B74FB2" w:rsidRPr="008D70AF" w:rsidRDefault="00B74FB2" w:rsidP="008D70AF">
      <w:pPr>
        <w:spacing w:line="360" w:lineRule="auto"/>
        <w:contextualSpacing/>
        <w:jc w:val="both"/>
        <w:rPr>
          <w:rFonts w:ascii="Palatino Linotype" w:hAnsi="Palatino Linotype"/>
          <w:color w:val="000000" w:themeColor="text1"/>
          <w:sz w:val="24"/>
          <w:szCs w:val="24"/>
          <w:lang w:val="en-US"/>
        </w:rPr>
      </w:pPr>
      <w:r w:rsidRPr="008D70AF">
        <w:rPr>
          <w:rFonts w:ascii="Palatino Linotype" w:hAnsi="Palatino Linotype"/>
          <w:color w:val="000000" w:themeColor="text1"/>
          <w:sz w:val="24"/>
          <w:szCs w:val="24"/>
          <w:lang w:val="en-US"/>
        </w:rPr>
        <w:t xml:space="preserve">Judgment is entered for the defendant for declaration of title to the land as described in his counter-claim, and Recovery of possession against the plaintiff. </w:t>
      </w:r>
    </w:p>
    <w:p w:rsidR="009C181D" w:rsidRPr="008D70AF" w:rsidRDefault="009C181D" w:rsidP="008D70AF">
      <w:pPr>
        <w:spacing w:line="360" w:lineRule="auto"/>
        <w:contextualSpacing/>
        <w:jc w:val="both"/>
        <w:rPr>
          <w:rFonts w:ascii="Palatino Linotype" w:hAnsi="Palatino Linotype"/>
          <w:color w:val="000000" w:themeColor="text1"/>
          <w:sz w:val="24"/>
          <w:szCs w:val="24"/>
          <w:lang w:val="en-US"/>
        </w:rPr>
      </w:pPr>
    </w:p>
    <w:p w:rsidR="00B74FB2" w:rsidRPr="008D70AF" w:rsidRDefault="00B74FB2"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We hereby make a declaration that the plaintiff obtained Land Title Certificate No. </w:t>
      </w:r>
      <w:proofErr w:type="gramStart"/>
      <w:r w:rsidRPr="008D70AF">
        <w:rPr>
          <w:rFonts w:ascii="Palatino Linotype" w:hAnsi="Palatino Linotype" w:cstheme="minorBidi"/>
          <w:bCs w:val="0"/>
          <w:color w:val="000000" w:themeColor="text1"/>
          <w:sz w:val="24"/>
          <w:szCs w:val="24"/>
          <w:lang w:val="en-US"/>
        </w:rPr>
        <w:t>GA-45053 by fraud</w:t>
      </w:r>
      <w:r w:rsidR="00A36821" w:rsidRPr="008D70AF">
        <w:rPr>
          <w:rFonts w:ascii="Palatino Linotype" w:hAnsi="Palatino Linotype" w:cstheme="minorBidi"/>
          <w:bCs w:val="0"/>
          <w:color w:val="000000" w:themeColor="text1"/>
          <w:sz w:val="24"/>
          <w:szCs w:val="24"/>
          <w:lang w:val="en-US"/>
        </w:rPr>
        <w:t>.</w:t>
      </w:r>
      <w:proofErr w:type="gramEnd"/>
      <w:r w:rsidR="00A36821" w:rsidRPr="008D70AF">
        <w:rPr>
          <w:rFonts w:ascii="Palatino Linotype" w:hAnsi="Palatino Linotype" w:cstheme="minorBidi"/>
          <w:bCs w:val="0"/>
          <w:color w:val="000000" w:themeColor="text1"/>
          <w:sz w:val="24"/>
          <w:szCs w:val="24"/>
          <w:lang w:val="en-US"/>
        </w:rPr>
        <w:t xml:space="preserve"> An</w:t>
      </w:r>
      <w:r w:rsidRPr="008D70AF">
        <w:rPr>
          <w:rFonts w:ascii="Palatino Linotype" w:hAnsi="Palatino Linotype" w:cstheme="minorBidi"/>
          <w:bCs w:val="0"/>
          <w:color w:val="000000" w:themeColor="text1"/>
          <w:sz w:val="24"/>
          <w:szCs w:val="24"/>
          <w:lang w:val="en-US"/>
        </w:rPr>
        <w:t xml:space="preserve"> Order </w:t>
      </w:r>
      <w:r w:rsidR="00A36821" w:rsidRPr="008D70AF">
        <w:rPr>
          <w:rFonts w:ascii="Palatino Linotype" w:hAnsi="Palatino Linotype" w:cstheme="minorBidi"/>
          <w:bCs w:val="0"/>
          <w:color w:val="000000" w:themeColor="text1"/>
          <w:sz w:val="24"/>
          <w:szCs w:val="24"/>
          <w:lang w:val="en-US"/>
        </w:rPr>
        <w:t xml:space="preserve">is hereby made </w:t>
      </w:r>
      <w:r w:rsidRPr="008D70AF">
        <w:rPr>
          <w:rFonts w:ascii="Palatino Linotype" w:hAnsi="Palatino Linotype" w:cstheme="minorBidi"/>
          <w:bCs w:val="0"/>
          <w:color w:val="000000" w:themeColor="text1"/>
          <w:sz w:val="24"/>
          <w:szCs w:val="24"/>
          <w:lang w:val="en-US"/>
        </w:rPr>
        <w:t xml:space="preserve">cancelling and expunging </w:t>
      </w:r>
      <w:r w:rsidR="005768A1" w:rsidRPr="008D70AF">
        <w:rPr>
          <w:rFonts w:ascii="Palatino Linotype" w:hAnsi="Palatino Linotype" w:cstheme="minorBidi"/>
          <w:bCs w:val="0"/>
          <w:color w:val="000000" w:themeColor="text1"/>
          <w:sz w:val="24"/>
          <w:szCs w:val="24"/>
          <w:lang w:val="en-US"/>
        </w:rPr>
        <w:t xml:space="preserve">the said </w:t>
      </w:r>
      <w:r w:rsidRPr="008D70AF">
        <w:rPr>
          <w:rFonts w:ascii="Palatino Linotype" w:hAnsi="Palatino Linotype" w:cstheme="minorBidi"/>
          <w:bCs w:val="0"/>
          <w:color w:val="000000" w:themeColor="text1"/>
          <w:sz w:val="24"/>
          <w:szCs w:val="24"/>
          <w:lang w:val="en-US"/>
        </w:rPr>
        <w:t xml:space="preserve">Land Title Certificate No. </w:t>
      </w:r>
      <w:proofErr w:type="gramStart"/>
      <w:r w:rsidRPr="008D70AF">
        <w:rPr>
          <w:rFonts w:ascii="Palatino Linotype" w:hAnsi="Palatino Linotype" w:cstheme="minorBidi"/>
          <w:bCs w:val="0"/>
          <w:color w:val="000000" w:themeColor="text1"/>
          <w:sz w:val="24"/>
          <w:szCs w:val="24"/>
          <w:lang w:val="en-US"/>
        </w:rPr>
        <w:t>GA-45053 from the records of the Lands Commission.</w:t>
      </w:r>
      <w:proofErr w:type="gramEnd"/>
    </w:p>
    <w:p w:rsidR="009C181D" w:rsidRPr="008D70AF" w:rsidRDefault="009C181D" w:rsidP="008D70AF">
      <w:pPr>
        <w:spacing w:line="360" w:lineRule="auto"/>
        <w:contextualSpacing/>
        <w:jc w:val="both"/>
        <w:rPr>
          <w:rFonts w:ascii="Palatino Linotype" w:hAnsi="Palatino Linotype" w:cstheme="minorBidi"/>
          <w:bCs w:val="0"/>
          <w:color w:val="000000" w:themeColor="text1"/>
          <w:sz w:val="24"/>
          <w:szCs w:val="24"/>
          <w:lang w:val="en-US"/>
        </w:rPr>
      </w:pPr>
    </w:p>
    <w:p w:rsidR="00B74FB2" w:rsidRPr="008D70AF" w:rsidRDefault="00B74FB2"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The defendant/appellant is a</w:t>
      </w:r>
      <w:r w:rsidR="005D387B" w:rsidRPr="008D70AF">
        <w:rPr>
          <w:rFonts w:ascii="Palatino Linotype" w:hAnsi="Palatino Linotype" w:cstheme="minorBidi"/>
          <w:bCs w:val="0"/>
          <w:color w:val="000000" w:themeColor="text1"/>
          <w:sz w:val="24"/>
          <w:szCs w:val="24"/>
          <w:lang w:val="en-US"/>
        </w:rPr>
        <w:t>warded GH¢</w:t>
      </w:r>
      <w:r w:rsidR="00FB25D0" w:rsidRPr="008D70AF">
        <w:rPr>
          <w:rFonts w:ascii="Palatino Linotype" w:hAnsi="Palatino Linotype" w:cstheme="minorBidi"/>
          <w:bCs w:val="0"/>
          <w:color w:val="000000" w:themeColor="text1"/>
          <w:sz w:val="24"/>
          <w:szCs w:val="24"/>
          <w:lang w:val="en-US"/>
        </w:rPr>
        <w:t>10,000.00</w:t>
      </w:r>
      <w:r w:rsidRPr="008D70AF">
        <w:rPr>
          <w:rFonts w:ascii="Palatino Linotype" w:hAnsi="Palatino Linotype" w:cstheme="minorBidi"/>
          <w:bCs w:val="0"/>
          <w:color w:val="000000" w:themeColor="text1"/>
          <w:sz w:val="24"/>
          <w:szCs w:val="24"/>
          <w:lang w:val="en-US"/>
        </w:rPr>
        <w:t xml:space="preserve"> in Damages for trespass</w:t>
      </w:r>
      <w:r w:rsidR="005768A1" w:rsidRPr="008D70AF">
        <w:rPr>
          <w:rFonts w:ascii="Palatino Linotype" w:hAnsi="Palatino Linotype" w:cstheme="minorBidi"/>
          <w:bCs w:val="0"/>
          <w:color w:val="000000" w:themeColor="text1"/>
          <w:sz w:val="24"/>
          <w:szCs w:val="24"/>
          <w:lang w:val="en-US"/>
        </w:rPr>
        <w:t>.</w:t>
      </w:r>
    </w:p>
    <w:p w:rsidR="00B33923" w:rsidRPr="008D70AF" w:rsidRDefault="00B33923" w:rsidP="008D70AF">
      <w:pPr>
        <w:spacing w:line="360" w:lineRule="auto"/>
        <w:contextualSpacing/>
        <w:jc w:val="both"/>
        <w:rPr>
          <w:rFonts w:ascii="Palatino Linotype" w:hAnsi="Palatino Linotype" w:cstheme="minorBidi"/>
          <w:bCs w:val="0"/>
          <w:color w:val="000000" w:themeColor="text1"/>
          <w:sz w:val="24"/>
          <w:szCs w:val="24"/>
          <w:lang w:val="en-US"/>
        </w:rPr>
      </w:pPr>
    </w:p>
    <w:p w:rsidR="00B74FB2" w:rsidRPr="008D70AF" w:rsidRDefault="00B74FB2" w:rsidP="008D70AF">
      <w:pPr>
        <w:spacing w:line="360" w:lineRule="auto"/>
        <w:contextualSpacing/>
        <w:jc w:val="both"/>
        <w:rPr>
          <w:rFonts w:ascii="Palatino Linotype" w:hAnsi="Palatino Linotype" w:cstheme="minorBidi"/>
          <w:bCs w:val="0"/>
          <w:color w:val="000000" w:themeColor="text1"/>
          <w:sz w:val="24"/>
          <w:szCs w:val="24"/>
          <w:lang w:val="en-US"/>
        </w:rPr>
      </w:pPr>
      <w:r w:rsidRPr="008D70AF">
        <w:rPr>
          <w:rFonts w:ascii="Palatino Linotype" w:hAnsi="Palatino Linotype" w:cstheme="minorBidi"/>
          <w:bCs w:val="0"/>
          <w:color w:val="000000" w:themeColor="text1"/>
          <w:sz w:val="24"/>
          <w:szCs w:val="24"/>
          <w:lang w:val="en-US"/>
        </w:rPr>
        <w:t xml:space="preserve">Costs in </w:t>
      </w:r>
      <w:proofErr w:type="spellStart"/>
      <w:r w:rsidRPr="008D70AF">
        <w:rPr>
          <w:rFonts w:ascii="Palatino Linotype" w:hAnsi="Palatino Linotype" w:cstheme="minorBidi"/>
          <w:bCs w:val="0"/>
          <w:color w:val="000000" w:themeColor="text1"/>
          <w:sz w:val="24"/>
          <w:szCs w:val="24"/>
          <w:lang w:val="en-US"/>
        </w:rPr>
        <w:t>favour</w:t>
      </w:r>
      <w:proofErr w:type="spellEnd"/>
      <w:r w:rsidRPr="008D70AF">
        <w:rPr>
          <w:rFonts w:ascii="Palatino Linotype" w:hAnsi="Palatino Linotype" w:cstheme="minorBidi"/>
          <w:bCs w:val="0"/>
          <w:color w:val="000000" w:themeColor="text1"/>
          <w:sz w:val="24"/>
          <w:szCs w:val="24"/>
          <w:lang w:val="en-US"/>
        </w:rPr>
        <w:t xml:space="preserve"> of the defendant/appellant against the plaintiff/res</w:t>
      </w:r>
      <w:r w:rsidR="005D387B" w:rsidRPr="008D70AF">
        <w:rPr>
          <w:rFonts w:ascii="Palatino Linotype" w:hAnsi="Palatino Linotype" w:cstheme="minorBidi"/>
          <w:bCs w:val="0"/>
          <w:color w:val="000000" w:themeColor="text1"/>
          <w:sz w:val="24"/>
          <w:szCs w:val="24"/>
          <w:lang w:val="en-US"/>
        </w:rPr>
        <w:t>pondent is assessed at GH¢</w:t>
      </w:r>
      <w:r w:rsidR="009C181D" w:rsidRPr="008D70AF">
        <w:rPr>
          <w:rFonts w:ascii="Palatino Linotype" w:hAnsi="Palatino Linotype" w:cstheme="minorBidi"/>
          <w:bCs w:val="0"/>
          <w:color w:val="000000" w:themeColor="text1"/>
          <w:sz w:val="24"/>
          <w:szCs w:val="24"/>
          <w:lang w:val="en-US"/>
        </w:rPr>
        <w:t>10,000</w:t>
      </w:r>
      <w:r w:rsidRPr="008D70AF">
        <w:rPr>
          <w:rFonts w:ascii="Palatino Linotype" w:hAnsi="Palatino Linotype" w:cstheme="minorBidi"/>
          <w:bCs w:val="0"/>
          <w:color w:val="000000" w:themeColor="text1"/>
          <w:sz w:val="24"/>
          <w:szCs w:val="24"/>
          <w:lang w:val="en-US"/>
        </w:rPr>
        <w:t>.00</w:t>
      </w:r>
    </w:p>
    <w:p w:rsidR="00EC0C63" w:rsidRPr="008D70AF" w:rsidRDefault="00EC0C63" w:rsidP="008D70AF">
      <w:pPr>
        <w:spacing w:line="360" w:lineRule="auto"/>
        <w:jc w:val="both"/>
        <w:rPr>
          <w:rFonts w:ascii="Palatino Linotype" w:eastAsia="Calibri" w:hAnsi="Palatino Linotype"/>
          <w:bCs w:val="0"/>
          <w:color w:val="000000" w:themeColor="text1"/>
          <w:sz w:val="24"/>
          <w:szCs w:val="24"/>
          <w:lang w:val="en-US"/>
        </w:rPr>
      </w:pPr>
    </w:p>
    <w:p w:rsidR="00443758" w:rsidRPr="008D70AF" w:rsidRDefault="00A51DB8" w:rsidP="008D70AF">
      <w:pPr>
        <w:spacing w:after="0" w:line="360" w:lineRule="auto"/>
        <w:jc w:val="both"/>
        <w:rPr>
          <w:rFonts w:ascii="Palatino Linotype" w:eastAsia="Calibri" w:hAnsi="Palatino Linotype"/>
          <w:bCs w:val="0"/>
          <w:i/>
          <w:color w:val="000000" w:themeColor="text1"/>
          <w:sz w:val="24"/>
          <w:szCs w:val="24"/>
          <w:lang w:val="en-US"/>
        </w:rPr>
      </w:pP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r>
      <w:r w:rsidRPr="008D70AF">
        <w:rPr>
          <w:rFonts w:ascii="Palatino Linotype" w:eastAsia="Calibri" w:hAnsi="Palatino Linotype"/>
          <w:bCs w:val="0"/>
          <w:color w:val="000000" w:themeColor="text1"/>
          <w:sz w:val="24"/>
          <w:szCs w:val="24"/>
          <w:lang w:val="en-US"/>
        </w:rPr>
        <w:tab/>
        <w:t xml:space="preserve">       </w:t>
      </w:r>
      <w:proofErr w:type="gramStart"/>
      <w:r w:rsidRPr="008D70AF">
        <w:rPr>
          <w:rFonts w:ascii="Palatino Linotype" w:eastAsia="Calibri" w:hAnsi="Palatino Linotype"/>
          <w:bCs w:val="0"/>
          <w:i/>
          <w:color w:val="000000" w:themeColor="text1"/>
          <w:sz w:val="24"/>
          <w:szCs w:val="24"/>
          <w:lang w:val="en-US"/>
        </w:rPr>
        <w:t>(Sgd.)</w:t>
      </w:r>
      <w:proofErr w:type="gramEnd"/>
    </w:p>
    <w:p w:rsidR="00A60AB8" w:rsidRPr="008D70AF" w:rsidRDefault="00A60AB8" w:rsidP="008D70AF">
      <w:pPr>
        <w:tabs>
          <w:tab w:val="left" w:pos="540"/>
        </w:tabs>
        <w:spacing w:after="0" w:line="360" w:lineRule="auto"/>
        <w:jc w:val="right"/>
        <w:rPr>
          <w:rFonts w:ascii="Palatino Linotype" w:hAnsi="Palatino Linotype" w:cs="Tahoma"/>
          <w:b/>
          <w:sz w:val="24"/>
          <w:szCs w:val="24"/>
        </w:rPr>
      </w:pPr>
      <w:r w:rsidRPr="008D70AF">
        <w:rPr>
          <w:rFonts w:ascii="Palatino Linotype" w:hAnsi="Palatino Linotype" w:cs="Tahoma"/>
          <w:b/>
          <w:sz w:val="24"/>
          <w:szCs w:val="24"/>
        </w:rPr>
        <w:t>CECILIA H. SOWAH</w:t>
      </w:r>
    </w:p>
    <w:p w:rsidR="00A60AB8" w:rsidRPr="008D70AF" w:rsidRDefault="00A60AB8" w:rsidP="008D70AF">
      <w:pPr>
        <w:tabs>
          <w:tab w:val="left" w:pos="540"/>
        </w:tabs>
        <w:spacing w:after="0" w:line="360" w:lineRule="auto"/>
        <w:jc w:val="right"/>
        <w:rPr>
          <w:rFonts w:ascii="Palatino Linotype" w:hAnsi="Palatino Linotype"/>
          <w:b/>
          <w:i/>
          <w:sz w:val="24"/>
          <w:szCs w:val="24"/>
        </w:rPr>
      </w:pPr>
      <w:r w:rsidRPr="008D70AF">
        <w:rPr>
          <w:rFonts w:ascii="Palatino Linotype" w:hAnsi="Palatino Linotype"/>
          <w:b/>
          <w:i/>
          <w:sz w:val="24"/>
          <w:szCs w:val="24"/>
        </w:rPr>
        <w:t xml:space="preserve">     [JUSTICE OF APPEAL]</w:t>
      </w:r>
    </w:p>
    <w:p w:rsidR="00A60AB8" w:rsidRPr="008D70AF" w:rsidRDefault="00A60AB8" w:rsidP="008D70AF">
      <w:pPr>
        <w:tabs>
          <w:tab w:val="left" w:pos="540"/>
        </w:tabs>
        <w:spacing w:after="0" w:line="360" w:lineRule="auto"/>
        <w:rPr>
          <w:rFonts w:ascii="Palatino Linotype" w:hAnsi="Palatino Linotype"/>
          <w:b/>
          <w:sz w:val="24"/>
          <w:szCs w:val="24"/>
        </w:rPr>
      </w:pPr>
    </w:p>
    <w:p w:rsidR="00A60AB8" w:rsidRPr="008D70AF" w:rsidRDefault="00A60AB8" w:rsidP="008D70AF">
      <w:pPr>
        <w:tabs>
          <w:tab w:val="left" w:pos="540"/>
        </w:tabs>
        <w:spacing w:after="0" w:line="360" w:lineRule="auto"/>
        <w:rPr>
          <w:rFonts w:ascii="Palatino Linotype" w:hAnsi="Palatino Linotype"/>
          <w:b/>
          <w:sz w:val="24"/>
          <w:szCs w:val="24"/>
        </w:rPr>
      </w:pPr>
    </w:p>
    <w:p w:rsidR="00A60AB8" w:rsidRPr="008D70AF" w:rsidRDefault="00A60AB8" w:rsidP="008D70AF">
      <w:pPr>
        <w:tabs>
          <w:tab w:val="left" w:pos="540"/>
        </w:tabs>
        <w:spacing w:after="0" w:line="360" w:lineRule="auto"/>
        <w:rPr>
          <w:rFonts w:ascii="Palatino Linotype" w:hAnsi="Palatino Linotype"/>
          <w:b/>
          <w:sz w:val="24"/>
          <w:szCs w:val="24"/>
        </w:rPr>
      </w:pPr>
    </w:p>
    <w:p w:rsidR="00A60AB8" w:rsidRPr="008D70AF" w:rsidRDefault="00A60AB8" w:rsidP="008D70AF">
      <w:pPr>
        <w:spacing w:after="0" w:line="360" w:lineRule="auto"/>
        <w:rPr>
          <w:rFonts w:ascii="Palatino Linotype" w:hAnsi="Palatino Linotype" w:cs="Tahoma"/>
          <w:i/>
          <w:sz w:val="24"/>
          <w:szCs w:val="24"/>
        </w:rPr>
      </w:pP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Pr="008D70AF">
        <w:rPr>
          <w:rFonts w:ascii="Palatino Linotype" w:hAnsi="Palatino Linotype"/>
          <w:b/>
          <w:sz w:val="24"/>
          <w:szCs w:val="24"/>
        </w:rPr>
        <w:tab/>
      </w:r>
      <w:r w:rsidR="00A51DB8" w:rsidRPr="008D70AF">
        <w:rPr>
          <w:rFonts w:ascii="Palatino Linotype" w:hAnsi="Palatino Linotype"/>
          <w:sz w:val="24"/>
          <w:szCs w:val="24"/>
        </w:rPr>
        <w:t xml:space="preserve">                                       </w:t>
      </w:r>
      <w:proofErr w:type="gramStart"/>
      <w:r w:rsidR="00A51DB8" w:rsidRPr="008D70AF">
        <w:rPr>
          <w:rFonts w:ascii="Palatino Linotype" w:hAnsi="Palatino Linotype"/>
          <w:i/>
          <w:sz w:val="24"/>
          <w:szCs w:val="24"/>
        </w:rPr>
        <w:t>(Sgd.)</w:t>
      </w:r>
      <w:proofErr w:type="gramEnd"/>
    </w:p>
    <w:p w:rsidR="00A60AB8" w:rsidRPr="008D70AF" w:rsidRDefault="00443758" w:rsidP="008D70AF">
      <w:pPr>
        <w:spacing w:after="0" w:line="360" w:lineRule="auto"/>
        <w:rPr>
          <w:rFonts w:ascii="Palatino Linotype" w:hAnsi="Palatino Linotype" w:cs="Tahoma"/>
          <w:b/>
          <w:sz w:val="24"/>
          <w:szCs w:val="24"/>
        </w:rPr>
      </w:pPr>
      <w:proofErr w:type="spellStart"/>
      <w:r w:rsidRPr="008D70AF">
        <w:rPr>
          <w:rFonts w:ascii="Palatino Linotype" w:hAnsi="Palatino Linotype" w:cs="Tahoma"/>
          <w:b/>
          <w:i/>
          <w:sz w:val="24"/>
          <w:szCs w:val="24"/>
        </w:rPr>
        <w:t>Gaisie</w:t>
      </w:r>
      <w:proofErr w:type="spellEnd"/>
      <w:r w:rsidR="00A60AB8" w:rsidRPr="008D70AF">
        <w:rPr>
          <w:rFonts w:ascii="Palatino Linotype" w:hAnsi="Palatino Linotype" w:cs="Tahoma"/>
          <w:b/>
          <w:i/>
          <w:sz w:val="24"/>
          <w:szCs w:val="24"/>
        </w:rPr>
        <w:t>, (J.A.)</w:t>
      </w:r>
      <w:r w:rsidR="00A60AB8" w:rsidRPr="008D70AF">
        <w:rPr>
          <w:rFonts w:ascii="Palatino Linotype" w:hAnsi="Palatino Linotype" w:cs="Tahoma"/>
          <w:i/>
          <w:sz w:val="24"/>
          <w:szCs w:val="24"/>
        </w:rPr>
        <w:tab/>
        <w:t xml:space="preserve">       </w:t>
      </w:r>
      <w:r w:rsidRPr="008D70AF">
        <w:rPr>
          <w:rFonts w:ascii="Palatino Linotype" w:hAnsi="Palatino Linotype" w:cs="Tahoma"/>
          <w:i/>
          <w:sz w:val="24"/>
          <w:szCs w:val="24"/>
        </w:rPr>
        <w:t xml:space="preserve">          </w:t>
      </w:r>
      <w:r w:rsidR="00A60AB8" w:rsidRPr="008D70AF">
        <w:rPr>
          <w:rFonts w:ascii="Palatino Linotype" w:hAnsi="Palatino Linotype" w:cs="Tahoma"/>
          <w:i/>
          <w:sz w:val="24"/>
          <w:szCs w:val="24"/>
        </w:rPr>
        <w:t xml:space="preserve">I agree                    </w:t>
      </w:r>
      <w:r w:rsidRPr="008D70AF">
        <w:rPr>
          <w:rFonts w:ascii="Palatino Linotype" w:hAnsi="Palatino Linotype" w:cs="Tahoma"/>
          <w:i/>
          <w:sz w:val="24"/>
          <w:szCs w:val="24"/>
        </w:rPr>
        <w:t xml:space="preserve">                       </w:t>
      </w:r>
      <w:r w:rsidRPr="008D70AF">
        <w:rPr>
          <w:rFonts w:ascii="Palatino Linotype" w:hAnsi="Palatino Linotype" w:cs="Tahoma"/>
          <w:b/>
          <w:i/>
          <w:sz w:val="24"/>
          <w:szCs w:val="24"/>
        </w:rPr>
        <w:t>AMMA A. GAISIE</w:t>
      </w:r>
    </w:p>
    <w:p w:rsidR="00A60AB8" w:rsidRPr="008D70AF" w:rsidRDefault="00A60AB8" w:rsidP="008D70AF">
      <w:pPr>
        <w:spacing w:after="0" w:line="360" w:lineRule="auto"/>
        <w:ind w:left="3600" w:firstLine="720"/>
        <w:jc w:val="center"/>
        <w:rPr>
          <w:rFonts w:ascii="Palatino Linotype" w:hAnsi="Palatino Linotype" w:cs="Tahoma"/>
          <w:b/>
          <w:i/>
          <w:sz w:val="24"/>
          <w:szCs w:val="24"/>
        </w:rPr>
      </w:pPr>
      <w:r w:rsidRPr="008D70AF">
        <w:rPr>
          <w:rFonts w:ascii="Palatino Linotype" w:hAnsi="Palatino Linotype" w:cs="Tahoma"/>
          <w:b/>
          <w:i/>
          <w:sz w:val="24"/>
          <w:szCs w:val="24"/>
        </w:rPr>
        <w:lastRenderedPageBreak/>
        <w:t xml:space="preserve">                            [JUSTICE OF APPEAL]</w:t>
      </w:r>
    </w:p>
    <w:p w:rsidR="00A60AB8" w:rsidRPr="008D70AF" w:rsidRDefault="00A60AB8" w:rsidP="008D70AF">
      <w:pPr>
        <w:spacing w:after="0" w:line="360" w:lineRule="auto"/>
        <w:jc w:val="right"/>
        <w:rPr>
          <w:rFonts w:ascii="Palatino Linotype" w:hAnsi="Palatino Linotype" w:cs="Tahoma"/>
          <w:b/>
          <w:i/>
          <w:sz w:val="24"/>
          <w:szCs w:val="24"/>
        </w:rPr>
      </w:pPr>
    </w:p>
    <w:p w:rsidR="00A60AB8" w:rsidRPr="008D70AF" w:rsidRDefault="00A60AB8" w:rsidP="008D70AF">
      <w:pPr>
        <w:spacing w:after="0" w:line="360" w:lineRule="auto"/>
        <w:jc w:val="right"/>
        <w:rPr>
          <w:rFonts w:ascii="Palatino Linotype" w:hAnsi="Palatino Linotype" w:cs="Tahoma"/>
          <w:b/>
          <w:i/>
          <w:sz w:val="24"/>
          <w:szCs w:val="24"/>
        </w:rPr>
      </w:pPr>
    </w:p>
    <w:p w:rsidR="00A60AB8" w:rsidRPr="008D70AF" w:rsidRDefault="00A60AB8" w:rsidP="008D70AF">
      <w:pPr>
        <w:spacing w:after="0" w:line="360" w:lineRule="auto"/>
        <w:rPr>
          <w:rFonts w:ascii="Palatino Linotype" w:hAnsi="Palatino Linotype" w:cs="Tahoma"/>
          <w:b/>
          <w:i/>
          <w:sz w:val="24"/>
          <w:szCs w:val="24"/>
        </w:rPr>
      </w:pPr>
    </w:p>
    <w:p w:rsidR="00A60AB8" w:rsidRPr="008D70AF" w:rsidRDefault="00A60AB8" w:rsidP="008D70AF">
      <w:pPr>
        <w:spacing w:after="0" w:line="360" w:lineRule="auto"/>
        <w:rPr>
          <w:rFonts w:ascii="Palatino Linotype" w:hAnsi="Palatino Linotype" w:cs="Tahoma"/>
          <w:b/>
          <w:i/>
          <w:sz w:val="24"/>
          <w:szCs w:val="24"/>
        </w:rPr>
      </w:pPr>
    </w:p>
    <w:p w:rsidR="00A60AB8" w:rsidRPr="008D70AF" w:rsidRDefault="00A60AB8" w:rsidP="008D70AF">
      <w:pPr>
        <w:spacing w:after="0" w:line="360" w:lineRule="auto"/>
        <w:rPr>
          <w:rFonts w:ascii="Palatino Linotype" w:hAnsi="Palatino Linotype" w:cs="Tahoma"/>
          <w:i/>
          <w:sz w:val="24"/>
          <w:szCs w:val="24"/>
        </w:rPr>
      </w:pP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b/>
          <w:i/>
          <w:sz w:val="24"/>
          <w:szCs w:val="24"/>
        </w:rPr>
        <w:tab/>
      </w:r>
      <w:r w:rsidRPr="008D70AF">
        <w:rPr>
          <w:rFonts w:ascii="Palatino Linotype" w:hAnsi="Palatino Linotype" w:cs="Tahoma"/>
          <w:i/>
          <w:sz w:val="24"/>
          <w:szCs w:val="24"/>
        </w:rPr>
        <w:t xml:space="preserve">   </w:t>
      </w:r>
      <w:r w:rsidR="00A51DB8" w:rsidRPr="008D70AF">
        <w:rPr>
          <w:rFonts w:ascii="Palatino Linotype" w:hAnsi="Palatino Linotype" w:cs="Tahoma"/>
          <w:i/>
          <w:sz w:val="24"/>
          <w:szCs w:val="24"/>
        </w:rPr>
        <w:t>(</w:t>
      </w:r>
      <w:proofErr w:type="spellStart"/>
      <w:r w:rsidR="00A51DB8" w:rsidRPr="008D70AF">
        <w:rPr>
          <w:rFonts w:ascii="Palatino Linotype" w:hAnsi="Palatino Linotype" w:cs="Tahoma"/>
          <w:i/>
          <w:sz w:val="24"/>
          <w:szCs w:val="24"/>
        </w:rPr>
        <w:t>Sgd</w:t>
      </w:r>
      <w:proofErr w:type="spellEnd"/>
      <w:r w:rsidR="00A51DB8" w:rsidRPr="008D70AF">
        <w:rPr>
          <w:rFonts w:ascii="Palatino Linotype" w:hAnsi="Palatino Linotype" w:cs="Tahoma"/>
          <w:i/>
          <w:sz w:val="24"/>
          <w:szCs w:val="24"/>
        </w:rPr>
        <w:t>)</w:t>
      </w:r>
      <w:r w:rsidRPr="008D70AF">
        <w:rPr>
          <w:rFonts w:ascii="Palatino Linotype" w:hAnsi="Palatino Linotype" w:cs="Tahoma"/>
          <w:i/>
          <w:sz w:val="24"/>
          <w:szCs w:val="24"/>
        </w:rPr>
        <w:t xml:space="preserve">   </w:t>
      </w:r>
    </w:p>
    <w:p w:rsidR="00A60AB8" w:rsidRPr="008D70AF" w:rsidRDefault="00443758" w:rsidP="008D70AF">
      <w:pPr>
        <w:spacing w:after="0" w:line="360" w:lineRule="auto"/>
        <w:rPr>
          <w:rFonts w:ascii="Palatino Linotype" w:hAnsi="Palatino Linotype" w:cs="Tahoma"/>
          <w:b/>
          <w:sz w:val="24"/>
          <w:szCs w:val="24"/>
        </w:rPr>
      </w:pPr>
      <w:proofErr w:type="spellStart"/>
      <w:r w:rsidRPr="008D70AF">
        <w:rPr>
          <w:rFonts w:ascii="Palatino Linotype" w:hAnsi="Palatino Linotype" w:cs="Tahoma"/>
          <w:b/>
          <w:sz w:val="24"/>
          <w:szCs w:val="24"/>
        </w:rPr>
        <w:t>Kyei-Baffour</w:t>
      </w:r>
      <w:proofErr w:type="spellEnd"/>
      <w:r w:rsidR="00A60AB8" w:rsidRPr="008D70AF">
        <w:rPr>
          <w:rFonts w:ascii="Palatino Linotype" w:hAnsi="Palatino Linotype" w:cs="Tahoma"/>
          <w:b/>
          <w:sz w:val="24"/>
          <w:szCs w:val="24"/>
        </w:rPr>
        <w:t>, (J.A.)</w:t>
      </w:r>
      <w:r w:rsidR="00A60AB8" w:rsidRPr="008D70AF">
        <w:rPr>
          <w:rFonts w:ascii="Palatino Linotype" w:hAnsi="Palatino Linotype" w:cs="Tahoma"/>
          <w:b/>
          <w:sz w:val="24"/>
          <w:szCs w:val="24"/>
        </w:rPr>
        <w:tab/>
        <w:t xml:space="preserve">     </w:t>
      </w:r>
      <w:r w:rsidR="00A60AB8" w:rsidRPr="008D70AF">
        <w:rPr>
          <w:rFonts w:ascii="Palatino Linotype" w:hAnsi="Palatino Linotype" w:cs="Tahoma"/>
          <w:i/>
          <w:sz w:val="24"/>
          <w:szCs w:val="24"/>
        </w:rPr>
        <w:t>I also agree</w:t>
      </w:r>
      <w:r w:rsidR="00A60AB8" w:rsidRPr="008D70AF">
        <w:rPr>
          <w:rFonts w:ascii="Palatino Linotype" w:hAnsi="Palatino Linotype" w:cs="Tahoma"/>
          <w:b/>
          <w:sz w:val="24"/>
          <w:szCs w:val="24"/>
        </w:rPr>
        <w:tab/>
        <w:t xml:space="preserve">                    </w:t>
      </w:r>
      <w:r w:rsidRPr="008D70AF">
        <w:rPr>
          <w:rFonts w:ascii="Palatino Linotype" w:hAnsi="Palatino Linotype" w:cs="Tahoma"/>
          <w:b/>
          <w:sz w:val="24"/>
          <w:szCs w:val="24"/>
        </w:rPr>
        <w:t>ERIC KYEI-BAFFOUR</w:t>
      </w:r>
    </w:p>
    <w:p w:rsidR="00A60AB8" w:rsidRPr="008D70AF" w:rsidRDefault="00A60AB8" w:rsidP="008D70AF">
      <w:pPr>
        <w:spacing w:after="0" w:line="360" w:lineRule="auto"/>
        <w:jc w:val="right"/>
        <w:rPr>
          <w:rFonts w:ascii="Palatino Linotype" w:hAnsi="Palatino Linotype" w:cs="Tahoma"/>
          <w:b/>
          <w:i/>
          <w:sz w:val="24"/>
          <w:szCs w:val="24"/>
        </w:rPr>
      </w:pPr>
      <w:r w:rsidRPr="008D70AF">
        <w:rPr>
          <w:rFonts w:ascii="Palatino Linotype" w:hAnsi="Palatino Linotype" w:cs="Tahoma"/>
          <w:b/>
          <w:i/>
          <w:sz w:val="24"/>
          <w:szCs w:val="24"/>
        </w:rPr>
        <w:t xml:space="preserve">  [JUSTICE OF APPEAL]</w:t>
      </w:r>
    </w:p>
    <w:p w:rsidR="00A60AB8" w:rsidRPr="008D70AF" w:rsidRDefault="00A60AB8" w:rsidP="008D70AF">
      <w:pPr>
        <w:spacing w:after="0" w:line="360" w:lineRule="auto"/>
        <w:jc w:val="right"/>
        <w:rPr>
          <w:rFonts w:ascii="Palatino Linotype" w:hAnsi="Palatino Linotype" w:cs="Tahoma"/>
          <w:b/>
          <w:i/>
          <w:sz w:val="24"/>
          <w:szCs w:val="24"/>
        </w:rPr>
      </w:pPr>
    </w:p>
    <w:p w:rsidR="00A60AB8" w:rsidRPr="008D70AF" w:rsidRDefault="00A60AB8" w:rsidP="008D70AF">
      <w:pPr>
        <w:spacing w:after="0" w:line="360" w:lineRule="auto"/>
        <w:rPr>
          <w:rFonts w:ascii="Palatino Linotype" w:hAnsi="Palatino Linotype" w:cs="Tahoma"/>
          <w:b/>
          <w:i/>
          <w:sz w:val="24"/>
          <w:szCs w:val="24"/>
        </w:rPr>
      </w:pPr>
    </w:p>
    <w:p w:rsidR="00A60AB8" w:rsidRPr="008D70AF" w:rsidRDefault="00A60AB8" w:rsidP="008D70AF">
      <w:pPr>
        <w:spacing w:after="0" w:line="360" w:lineRule="auto"/>
        <w:rPr>
          <w:rFonts w:ascii="Palatino Linotype" w:hAnsi="Palatino Linotype" w:cs="Tahoma"/>
          <w:b/>
          <w:sz w:val="24"/>
          <w:szCs w:val="24"/>
          <w:u w:val="single"/>
        </w:rPr>
      </w:pPr>
      <w:r w:rsidRPr="008D70AF">
        <w:rPr>
          <w:rFonts w:ascii="Palatino Linotype" w:hAnsi="Palatino Linotype" w:cs="Tahoma"/>
          <w:b/>
          <w:sz w:val="24"/>
          <w:szCs w:val="24"/>
          <w:u w:val="single"/>
        </w:rPr>
        <w:t>COUNSEL:</w:t>
      </w:r>
    </w:p>
    <w:p w:rsidR="00A60AB8" w:rsidRPr="008D70AF" w:rsidRDefault="00A60AB8" w:rsidP="008D70AF">
      <w:pPr>
        <w:spacing w:after="0" w:line="360" w:lineRule="auto"/>
        <w:rPr>
          <w:rFonts w:ascii="Palatino Linotype" w:hAnsi="Palatino Linotype" w:cs="Tahoma"/>
          <w:b/>
          <w:sz w:val="24"/>
          <w:szCs w:val="24"/>
          <w:u w:val="single"/>
        </w:rPr>
      </w:pPr>
    </w:p>
    <w:p w:rsidR="003D71E3" w:rsidRPr="008D70AF" w:rsidRDefault="003D71E3" w:rsidP="008D70AF">
      <w:pPr>
        <w:pStyle w:val="ListParagraph"/>
        <w:numPr>
          <w:ilvl w:val="0"/>
          <w:numId w:val="7"/>
        </w:numPr>
        <w:spacing w:after="0" w:line="360" w:lineRule="auto"/>
        <w:ind w:left="450"/>
        <w:rPr>
          <w:rFonts w:ascii="Palatino Linotype" w:hAnsi="Palatino Linotype" w:cs="Tahoma"/>
          <w:sz w:val="24"/>
          <w:szCs w:val="24"/>
        </w:rPr>
      </w:pPr>
      <w:proofErr w:type="spellStart"/>
      <w:r w:rsidRPr="008D70AF">
        <w:rPr>
          <w:rFonts w:ascii="Palatino Linotype" w:hAnsi="Palatino Linotype" w:cs="Tahoma"/>
          <w:sz w:val="24"/>
          <w:szCs w:val="24"/>
        </w:rPr>
        <w:t>Maame</w:t>
      </w:r>
      <w:proofErr w:type="spellEnd"/>
      <w:r w:rsidRPr="008D70AF">
        <w:rPr>
          <w:rFonts w:ascii="Palatino Linotype" w:hAnsi="Palatino Linotype" w:cs="Tahoma"/>
          <w:sz w:val="24"/>
          <w:szCs w:val="24"/>
        </w:rPr>
        <w:t xml:space="preserve"> </w:t>
      </w:r>
      <w:proofErr w:type="spellStart"/>
      <w:r w:rsidR="0027204C" w:rsidRPr="008D70AF">
        <w:rPr>
          <w:rFonts w:ascii="Palatino Linotype" w:hAnsi="Palatino Linotype" w:cs="Tahoma"/>
          <w:sz w:val="24"/>
          <w:szCs w:val="24"/>
        </w:rPr>
        <w:t>Sarpong</w:t>
      </w:r>
      <w:proofErr w:type="spellEnd"/>
      <w:r w:rsidR="0027204C" w:rsidRPr="008D70AF">
        <w:rPr>
          <w:rFonts w:ascii="Palatino Linotype" w:hAnsi="Palatino Linotype" w:cs="Tahoma"/>
          <w:sz w:val="24"/>
          <w:szCs w:val="24"/>
        </w:rPr>
        <w:t xml:space="preserve"> with Faisal </w:t>
      </w:r>
      <w:proofErr w:type="spellStart"/>
      <w:r w:rsidR="0027204C" w:rsidRPr="008D70AF">
        <w:rPr>
          <w:rFonts w:ascii="Palatino Linotype" w:hAnsi="Palatino Linotype" w:cs="Tahoma"/>
          <w:sz w:val="24"/>
          <w:szCs w:val="24"/>
        </w:rPr>
        <w:t>Z</w:t>
      </w:r>
      <w:r w:rsidRPr="008D70AF">
        <w:rPr>
          <w:rFonts w:ascii="Palatino Linotype" w:hAnsi="Palatino Linotype" w:cs="Tahoma"/>
          <w:sz w:val="24"/>
          <w:szCs w:val="24"/>
        </w:rPr>
        <w:t>i</w:t>
      </w:r>
      <w:r w:rsidR="00BA7B52" w:rsidRPr="008D70AF">
        <w:rPr>
          <w:rFonts w:ascii="Palatino Linotype" w:hAnsi="Palatino Linotype" w:cs="Tahoma"/>
          <w:sz w:val="24"/>
          <w:szCs w:val="24"/>
        </w:rPr>
        <w:t>b</w:t>
      </w:r>
      <w:r w:rsidRPr="008D70AF">
        <w:rPr>
          <w:rFonts w:ascii="Palatino Linotype" w:hAnsi="Palatino Linotype" w:cs="Tahoma"/>
          <w:sz w:val="24"/>
          <w:szCs w:val="24"/>
        </w:rPr>
        <w:t>lim</w:t>
      </w:r>
      <w:proofErr w:type="spellEnd"/>
      <w:r w:rsidRPr="008D70AF">
        <w:rPr>
          <w:rFonts w:ascii="Palatino Linotype" w:hAnsi="Palatino Linotype" w:cs="Tahoma"/>
          <w:sz w:val="24"/>
          <w:szCs w:val="24"/>
        </w:rPr>
        <w:t xml:space="preserve"> for Defendant/Appellant</w:t>
      </w:r>
    </w:p>
    <w:p w:rsidR="007832A1" w:rsidRPr="008D70AF" w:rsidRDefault="003D71E3" w:rsidP="008D70AF">
      <w:pPr>
        <w:pStyle w:val="ListParagraph"/>
        <w:numPr>
          <w:ilvl w:val="0"/>
          <w:numId w:val="7"/>
        </w:numPr>
        <w:spacing w:after="0" w:line="360" w:lineRule="auto"/>
        <w:ind w:left="450"/>
        <w:rPr>
          <w:rFonts w:ascii="Palatino Linotype" w:eastAsia="Calibri" w:hAnsi="Palatino Linotype"/>
          <w:sz w:val="24"/>
          <w:szCs w:val="24"/>
          <w:u w:val="single"/>
        </w:rPr>
      </w:pPr>
      <w:r w:rsidRPr="008D70AF">
        <w:rPr>
          <w:rFonts w:ascii="Palatino Linotype" w:hAnsi="Palatino Linotype" w:cs="Tahoma"/>
          <w:sz w:val="24"/>
          <w:szCs w:val="24"/>
        </w:rPr>
        <w:t xml:space="preserve">Jonathan </w:t>
      </w:r>
      <w:proofErr w:type="spellStart"/>
      <w:r w:rsidRPr="008D70AF">
        <w:rPr>
          <w:rFonts w:ascii="Palatino Linotype" w:hAnsi="Palatino Linotype" w:cs="Tahoma"/>
          <w:sz w:val="24"/>
          <w:szCs w:val="24"/>
        </w:rPr>
        <w:t>Dzaisu</w:t>
      </w:r>
      <w:proofErr w:type="spellEnd"/>
      <w:r w:rsidRPr="008D70AF">
        <w:rPr>
          <w:rFonts w:ascii="Palatino Linotype" w:hAnsi="Palatino Linotype" w:cs="Tahoma"/>
          <w:sz w:val="24"/>
          <w:szCs w:val="24"/>
        </w:rPr>
        <w:t xml:space="preserve"> for Plaintiff/Respondent</w:t>
      </w:r>
      <w:r w:rsidR="00B33923" w:rsidRPr="008D70AF">
        <w:rPr>
          <w:rFonts w:ascii="Palatino Linotype" w:hAnsi="Palatino Linotype" w:cs="Tahoma"/>
          <w:sz w:val="24"/>
          <w:szCs w:val="24"/>
        </w:rPr>
        <w:t>1</w:t>
      </w:r>
      <w:bookmarkEnd w:id="0"/>
    </w:p>
    <w:sectPr w:rsidR="007832A1" w:rsidRPr="008D70AF" w:rsidSect="00A60AB8">
      <w:footerReference w:type="default" r:id="rId9"/>
      <w:pgSz w:w="12240" w:h="15840"/>
      <w:pgMar w:top="900" w:right="1440" w:bottom="1260" w:left="1440" w:header="54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C03" w:rsidRDefault="00965C03">
      <w:pPr>
        <w:spacing w:after="0" w:line="240" w:lineRule="auto"/>
      </w:pPr>
      <w:r>
        <w:separator/>
      </w:r>
    </w:p>
  </w:endnote>
  <w:endnote w:type="continuationSeparator" w:id="0">
    <w:p w:rsidR="00965C03" w:rsidRDefault="00965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049145"/>
      <w:docPartObj>
        <w:docPartGallery w:val="Page Numbers (Bottom of Page)"/>
        <w:docPartUnique/>
      </w:docPartObj>
    </w:sdtPr>
    <w:sdtEndPr/>
    <w:sdtContent>
      <w:sdt>
        <w:sdtPr>
          <w:id w:val="473103729"/>
          <w:docPartObj>
            <w:docPartGallery w:val="Page Numbers (Top of Page)"/>
            <w:docPartUnique/>
          </w:docPartObj>
        </w:sdtPr>
        <w:sdtEndPr/>
        <w:sdtContent>
          <w:p w:rsidR="0048152E" w:rsidRDefault="0048152E">
            <w:pPr>
              <w:pStyle w:val="Footer"/>
              <w:jc w:val="center"/>
            </w:pPr>
            <w:r>
              <w:t xml:space="preserve">Page </w:t>
            </w:r>
            <w:r>
              <w:rPr>
                <w:b/>
                <w:bCs w:val="0"/>
                <w:sz w:val="24"/>
                <w:szCs w:val="24"/>
              </w:rPr>
              <w:fldChar w:fldCharType="begin"/>
            </w:r>
            <w:r>
              <w:rPr>
                <w:b/>
              </w:rPr>
              <w:instrText xml:space="preserve"> PAGE </w:instrText>
            </w:r>
            <w:r>
              <w:rPr>
                <w:b/>
                <w:bCs w:val="0"/>
                <w:sz w:val="24"/>
                <w:szCs w:val="24"/>
              </w:rPr>
              <w:fldChar w:fldCharType="separate"/>
            </w:r>
            <w:r w:rsidR="008D70AF">
              <w:rPr>
                <w:b/>
                <w:noProof/>
              </w:rPr>
              <w:t>2</w:t>
            </w:r>
            <w:r>
              <w:rPr>
                <w:b/>
                <w:bCs w:val="0"/>
                <w:sz w:val="24"/>
                <w:szCs w:val="24"/>
              </w:rPr>
              <w:fldChar w:fldCharType="end"/>
            </w:r>
            <w:r>
              <w:t xml:space="preserve"> of </w:t>
            </w:r>
            <w:r>
              <w:rPr>
                <w:b/>
                <w:bCs w:val="0"/>
                <w:sz w:val="24"/>
                <w:szCs w:val="24"/>
              </w:rPr>
              <w:fldChar w:fldCharType="begin"/>
            </w:r>
            <w:r>
              <w:rPr>
                <w:b/>
              </w:rPr>
              <w:instrText xml:space="preserve"> NUMPAGES  </w:instrText>
            </w:r>
            <w:r>
              <w:rPr>
                <w:b/>
                <w:bCs w:val="0"/>
                <w:sz w:val="24"/>
                <w:szCs w:val="24"/>
              </w:rPr>
              <w:fldChar w:fldCharType="separate"/>
            </w:r>
            <w:r w:rsidR="008D70AF">
              <w:rPr>
                <w:b/>
                <w:noProof/>
              </w:rPr>
              <w:t>24</w:t>
            </w:r>
            <w:r>
              <w:rPr>
                <w:b/>
                <w:bCs w:val="0"/>
                <w:sz w:val="24"/>
                <w:szCs w:val="24"/>
              </w:rPr>
              <w:fldChar w:fldCharType="end"/>
            </w:r>
          </w:p>
        </w:sdtContent>
      </w:sdt>
    </w:sdtContent>
  </w:sdt>
  <w:p w:rsidR="0048152E" w:rsidRDefault="004815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C03" w:rsidRDefault="00965C03">
      <w:pPr>
        <w:spacing w:after="0" w:line="240" w:lineRule="auto"/>
      </w:pPr>
      <w:r>
        <w:separator/>
      </w:r>
    </w:p>
  </w:footnote>
  <w:footnote w:type="continuationSeparator" w:id="0">
    <w:p w:rsidR="00965C03" w:rsidRDefault="00965C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3FED"/>
    <w:multiLevelType w:val="hybridMultilevel"/>
    <w:tmpl w:val="C6507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F31701"/>
    <w:multiLevelType w:val="hybridMultilevel"/>
    <w:tmpl w:val="F4A046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35197A"/>
    <w:multiLevelType w:val="hybridMultilevel"/>
    <w:tmpl w:val="6E4A9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69429D"/>
    <w:multiLevelType w:val="hybridMultilevel"/>
    <w:tmpl w:val="8E18A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7D68BA"/>
    <w:multiLevelType w:val="hybridMultilevel"/>
    <w:tmpl w:val="2F4CFF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657587"/>
    <w:multiLevelType w:val="hybridMultilevel"/>
    <w:tmpl w:val="28023C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C41B7F"/>
    <w:multiLevelType w:val="hybridMultilevel"/>
    <w:tmpl w:val="50C060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32"/>
    <w:rsid w:val="00004BA9"/>
    <w:rsid w:val="0001267D"/>
    <w:rsid w:val="00027DEA"/>
    <w:rsid w:val="00047B2D"/>
    <w:rsid w:val="00065E25"/>
    <w:rsid w:val="00076258"/>
    <w:rsid w:val="000C5870"/>
    <w:rsid w:val="000D066A"/>
    <w:rsid w:val="000D7029"/>
    <w:rsid w:val="00113022"/>
    <w:rsid w:val="00122C4B"/>
    <w:rsid w:val="00141279"/>
    <w:rsid w:val="00144FD1"/>
    <w:rsid w:val="00192EEC"/>
    <w:rsid w:val="0019586A"/>
    <w:rsid w:val="001F0D9C"/>
    <w:rsid w:val="001F4F94"/>
    <w:rsid w:val="0021113C"/>
    <w:rsid w:val="0021200E"/>
    <w:rsid w:val="00227B9C"/>
    <w:rsid w:val="00263F9A"/>
    <w:rsid w:val="00267493"/>
    <w:rsid w:val="0027204C"/>
    <w:rsid w:val="0028313B"/>
    <w:rsid w:val="0029749B"/>
    <w:rsid w:val="002A1374"/>
    <w:rsid w:val="002A7472"/>
    <w:rsid w:val="002B729E"/>
    <w:rsid w:val="002C7E97"/>
    <w:rsid w:val="002E1A1F"/>
    <w:rsid w:val="00322B22"/>
    <w:rsid w:val="003243A1"/>
    <w:rsid w:val="003402E3"/>
    <w:rsid w:val="00343B6E"/>
    <w:rsid w:val="00372B8D"/>
    <w:rsid w:val="003D39BF"/>
    <w:rsid w:val="003D71E3"/>
    <w:rsid w:val="004033E1"/>
    <w:rsid w:val="00415872"/>
    <w:rsid w:val="00415EDA"/>
    <w:rsid w:val="00443758"/>
    <w:rsid w:val="0045503E"/>
    <w:rsid w:val="00461CE8"/>
    <w:rsid w:val="00471BA7"/>
    <w:rsid w:val="00477072"/>
    <w:rsid w:val="0048152E"/>
    <w:rsid w:val="00486B83"/>
    <w:rsid w:val="004A74F4"/>
    <w:rsid w:val="004B3B19"/>
    <w:rsid w:val="004D7FE0"/>
    <w:rsid w:val="004F7E5F"/>
    <w:rsid w:val="005037EF"/>
    <w:rsid w:val="005068B0"/>
    <w:rsid w:val="00514C78"/>
    <w:rsid w:val="00522123"/>
    <w:rsid w:val="0052514F"/>
    <w:rsid w:val="00551946"/>
    <w:rsid w:val="0056092A"/>
    <w:rsid w:val="00567CC4"/>
    <w:rsid w:val="00573D54"/>
    <w:rsid w:val="005768A1"/>
    <w:rsid w:val="0058004A"/>
    <w:rsid w:val="00596CA7"/>
    <w:rsid w:val="005C152E"/>
    <w:rsid w:val="005C19FD"/>
    <w:rsid w:val="005C5838"/>
    <w:rsid w:val="005D387B"/>
    <w:rsid w:val="005E5C94"/>
    <w:rsid w:val="005E7E9E"/>
    <w:rsid w:val="005F1603"/>
    <w:rsid w:val="00601CF7"/>
    <w:rsid w:val="00606EFF"/>
    <w:rsid w:val="00613851"/>
    <w:rsid w:val="00632B7A"/>
    <w:rsid w:val="006521D2"/>
    <w:rsid w:val="00661461"/>
    <w:rsid w:val="006830A3"/>
    <w:rsid w:val="00690B7A"/>
    <w:rsid w:val="006944A0"/>
    <w:rsid w:val="006B4F96"/>
    <w:rsid w:val="006D50FA"/>
    <w:rsid w:val="006E274C"/>
    <w:rsid w:val="00702A6E"/>
    <w:rsid w:val="00727D34"/>
    <w:rsid w:val="0073317C"/>
    <w:rsid w:val="0073677D"/>
    <w:rsid w:val="007719C9"/>
    <w:rsid w:val="007832A1"/>
    <w:rsid w:val="00783466"/>
    <w:rsid w:val="007A4A7B"/>
    <w:rsid w:val="007D754C"/>
    <w:rsid w:val="007E49E0"/>
    <w:rsid w:val="007F0E2C"/>
    <w:rsid w:val="00811745"/>
    <w:rsid w:val="00817AF8"/>
    <w:rsid w:val="00824D0F"/>
    <w:rsid w:val="00827F21"/>
    <w:rsid w:val="008375E8"/>
    <w:rsid w:val="008A7FE7"/>
    <w:rsid w:val="008D1DDE"/>
    <w:rsid w:val="008D70AF"/>
    <w:rsid w:val="008F56A3"/>
    <w:rsid w:val="009044E2"/>
    <w:rsid w:val="009210A9"/>
    <w:rsid w:val="00936B32"/>
    <w:rsid w:val="009539E5"/>
    <w:rsid w:val="00965C03"/>
    <w:rsid w:val="009801B7"/>
    <w:rsid w:val="009823BE"/>
    <w:rsid w:val="009B4DE9"/>
    <w:rsid w:val="009C181D"/>
    <w:rsid w:val="009C38AE"/>
    <w:rsid w:val="009D6C02"/>
    <w:rsid w:val="00A25AE5"/>
    <w:rsid w:val="00A31CC7"/>
    <w:rsid w:val="00A36821"/>
    <w:rsid w:val="00A51DB8"/>
    <w:rsid w:val="00A60AB8"/>
    <w:rsid w:val="00A800B3"/>
    <w:rsid w:val="00AA1CCC"/>
    <w:rsid w:val="00AA268B"/>
    <w:rsid w:val="00AF7FEE"/>
    <w:rsid w:val="00B02941"/>
    <w:rsid w:val="00B21ECD"/>
    <w:rsid w:val="00B33923"/>
    <w:rsid w:val="00B3655D"/>
    <w:rsid w:val="00B509DB"/>
    <w:rsid w:val="00B609D3"/>
    <w:rsid w:val="00B74006"/>
    <w:rsid w:val="00B74FB2"/>
    <w:rsid w:val="00B80B1D"/>
    <w:rsid w:val="00BA27A5"/>
    <w:rsid w:val="00BA7B52"/>
    <w:rsid w:val="00BC23AA"/>
    <w:rsid w:val="00BE477F"/>
    <w:rsid w:val="00BE4A46"/>
    <w:rsid w:val="00BE55A1"/>
    <w:rsid w:val="00C3372D"/>
    <w:rsid w:val="00C52FE0"/>
    <w:rsid w:val="00C8087C"/>
    <w:rsid w:val="00C80D36"/>
    <w:rsid w:val="00CA6451"/>
    <w:rsid w:val="00CF4C97"/>
    <w:rsid w:val="00D33CC1"/>
    <w:rsid w:val="00D34BAA"/>
    <w:rsid w:val="00D35803"/>
    <w:rsid w:val="00D445D7"/>
    <w:rsid w:val="00D447C7"/>
    <w:rsid w:val="00D465D4"/>
    <w:rsid w:val="00D507E7"/>
    <w:rsid w:val="00DA31DC"/>
    <w:rsid w:val="00DC2EE1"/>
    <w:rsid w:val="00DE1693"/>
    <w:rsid w:val="00E3544F"/>
    <w:rsid w:val="00E76121"/>
    <w:rsid w:val="00E93603"/>
    <w:rsid w:val="00E959FA"/>
    <w:rsid w:val="00EB04CA"/>
    <w:rsid w:val="00EC0C63"/>
    <w:rsid w:val="00EF3E6E"/>
    <w:rsid w:val="00F017EA"/>
    <w:rsid w:val="00F27F24"/>
    <w:rsid w:val="00F351C9"/>
    <w:rsid w:val="00F5508D"/>
    <w:rsid w:val="00F707F0"/>
    <w:rsid w:val="00F94A1F"/>
    <w:rsid w:val="00FA5051"/>
    <w:rsid w:val="00FB25D0"/>
    <w:rsid w:val="00FB376D"/>
    <w:rsid w:val="00FB3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imes New Roman"/>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63"/>
    <w:rPr>
      <w:lang w:val="en-GB"/>
    </w:rPr>
  </w:style>
  <w:style w:type="paragraph" w:styleId="ListParagraph">
    <w:name w:val="List Paragraph"/>
    <w:basedOn w:val="Normal"/>
    <w:uiPriority w:val="34"/>
    <w:qFormat/>
    <w:rsid w:val="00EC0C63"/>
    <w:pPr>
      <w:ind w:left="720"/>
      <w:contextualSpacing/>
    </w:pPr>
  </w:style>
  <w:style w:type="paragraph" w:styleId="Header">
    <w:name w:val="header"/>
    <w:basedOn w:val="Normal"/>
    <w:link w:val="HeaderChar"/>
    <w:uiPriority w:val="99"/>
    <w:unhideWhenUsed/>
    <w:rsid w:val="009C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1D"/>
    <w:rPr>
      <w:lang w:val="en-GB"/>
    </w:rPr>
  </w:style>
  <w:style w:type="paragraph" w:styleId="BalloonText">
    <w:name w:val="Balloon Text"/>
    <w:basedOn w:val="Normal"/>
    <w:link w:val="BalloonTextChar"/>
    <w:uiPriority w:val="99"/>
    <w:semiHidden/>
    <w:unhideWhenUsed/>
    <w:rsid w:val="00B3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23"/>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imes New Roman"/>
        <w:bCs/>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C6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C0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63"/>
    <w:rPr>
      <w:lang w:val="en-GB"/>
    </w:rPr>
  </w:style>
  <w:style w:type="paragraph" w:styleId="ListParagraph">
    <w:name w:val="List Paragraph"/>
    <w:basedOn w:val="Normal"/>
    <w:uiPriority w:val="34"/>
    <w:qFormat/>
    <w:rsid w:val="00EC0C63"/>
    <w:pPr>
      <w:ind w:left="720"/>
      <w:contextualSpacing/>
    </w:pPr>
  </w:style>
  <w:style w:type="paragraph" w:styleId="Header">
    <w:name w:val="header"/>
    <w:basedOn w:val="Normal"/>
    <w:link w:val="HeaderChar"/>
    <w:uiPriority w:val="99"/>
    <w:unhideWhenUsed/>
    <w:rsid w:val="009C1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1D"/>
    <w:rPr>
      <w:lang w:val="en-GB"/>
    </w:rPr>
  </w:style>
  <w:style w:type="paragraph" w:styleId="BalloonText">
    <w:name w:val="Balloon Text"/>
    <w:basedOn w:val="Normal"/>
    <w:link w:val="BalloonTextChar"/>
    <w:uiPriority w:val="99"/>
    <w:semiHidden/>
    <w:unhideWhenUsed/>
    <w:rsid w:val="00B33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9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557">
      <w:bodyDiv w:val="1"/>
      <w:marLeft w:val="0"/>
      <w:marRight w:val="0"/>
      <w:marTop w:val="0"/>
      <w:marBottom w:val="0"/>
      <w:divBdr>
        <w:top w:val="none" w:sz="0" w:space="0" w:color="auto"/>
        <w:left w:val="none" w:sz="0" w:space="0" w:color="auto"/>
        <w:bottom w:val="none" w:sz="0" w:space="0" w:color="auto"/>
        <w:right w:val="none" w:sz="0" w:space="0" w:color="auto"/>
      </w:divBdr>
    </w:div>
    <w:div w:id="500704629">
      <w:bodyDiv w:val="1"/>
      <w:marLeft w:val="0"/>
      <w:marRight w:val="0"/>
      <w:marTop w:val="0"/>
      <w:marBottom w:val="0"/>
      <w:divBdr>
        <w:top w:val="none" w:sz="0" w:space="0" w:color="auto"/>
        <w:left w:val="none" w:sz="0" w:space="0" w:color="auto"/>
        <w:bottom w:val="none" w:sz="0" w:space="0" w:color="auto"/>
        <w:right w:val="none" w:sz="0" w:space="0" w:color="auto"/>
      </w:divBdr>
    </w:div>
    <w:div w:id="95671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C819-D3A0-4452-8E1C-4A953BF1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24</Pages>
  <Words>5470</Words>
  <Characters>31183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user</cp:lastModifiedBy>
  <cp:revision>31</cp:revision>
  <cp:lastPrinted>2023-12-19T15:31:00Z</cp:lastPrinted>
  <dcterms:created xsi:type="dcterms:W3CDTF">2023-03-09T20:58:00Z</dcterms:created>
  <dcterms:modified xsi:type="dcterms:W3CDTF">2023-12-19T15:31:00Z</dcterms:modified>
</cp:coreProperties>
</file>